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C9277C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7C013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C0132">
              <w:rPr>
                <w:rFonts w:ascii="Arial" w:hAnsi="Arial" w:cs="Arial"/>
                <w:b/>
              </w:rPr>
              <w:t>Јане Митрески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7C0132" w:rsidRPr="007C0132">
              <w:rPr>
                <w:rFonts w:ascii="Arial" w:hAnsi="Arial" w:cs="Arial"/>
                <w:b/>
                <w:color w:val="000000"/>
                <w:lang w:val="mk-MK"/>
              </w:rPr>
              <w:t>1827/2015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7C013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C0132">
              <w:rPr>
                <w:rFonts w:ascii="Arial" w:hAnsi="Arial" w:cs="Arial"/>
                <w:b/>
              </w:rPr>
              <w:t>Прилеп, Крушево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7C013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C0132">
              <w:rPr>
                <w:rFonts w:ascii="Arial" w:hAnsi="Arial" w:cs="Arial"/>
                <w:b/>
                <w:lang w:val="ru-RU"/>
              </w:rPr>
              <w:t>ул. „Зеленик“ бр. 3/1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7C013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C0132">
              <w:rPr>
                <w:rFonts w:ascii="Arial" w:hAnsi="Arial" w:cs="Arial"/>
                <w:b/>
                <w:lang w:val="ru-RU"/>
              </w:rPr>
              <w:t>тел. 048 413 900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213978" w:rsidRPr="005E0AA2" w:rsidRDefault="00213978" w:rsidP="0021397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Извршителот Јане Митрески од Прилеп ул.„Зеленик“ бр.3/1 врз основа на барањето за спроведување на извршување од доверителот </w:t>
      </w:r>
      <w:r>
        <w:rPr>
          <w:rFonts w:ascii="Arial" w:hAnsi="Arial" w:cs="Arial"/>
          <w:lang w:val="mk-MK"/>
        </w:rPr>
        <w:t>Марјанчо Стојаноски од Прилеп</w:t>
      </w:r>
      <w:r>
        <w:rPr>
          <w:rFonts w:ascii="Arial" w:hAnsi="Arial" w:cs="Arial"/>
        </w:rPr>
        <w:t xml:space="preserve"> со ЕМБГ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1306969440003, </w:t>
      </w:r>
      <w:r>
        <w:rPr>
          <w:rFonts w:ascii="Arial" w:hAnsi="Arial" w:cs="Arial"/>
          <w:lang w:val="mk-MK"/>
        </w:rPr>
        <w:t xml:space="preserve">поднесено преку полн. Адв. Живко Јакимоски од Прилеп, </w:t>
      </w:r>
      <w:r>
        <w:rPr>
          <w:rFonts w:ascii="Arial" w:hAnsi="Arial" w:cs="Arial"/>
        </w:rPr>
        <w:t xml:space="preserve">засновано на извршната исправа </w:t>
      </w:r>
      <w:r>
        <w:rPr>
          <w:rFonts w:ascii="Arial" w:hAnsi="Arial" w:cs="Arial"/>
          <w:lang w:val="mk-MK"/>
        </w:rPr>
        <w:t>пресуда П4-95/15 од 14.09.2015 година и решение П4-95/15 од 23.09.2015 година и двете на Основен суд Прилеп</w:t>
      </w:r>
      <w:r>
        <w:rPr>
          <w:rFonts w:ascii="Arial" w:hAnsi="Arial" w:cs="Arial"/>
        </w:rPr>
        <w:t xml:space="preserve">, против должникот </w:t>
      </w:r>
      <w:r>
        <w:rPr>
          <w:rFonts w:ascii="Arial" w:hAnsi="Arial" w:cs="Arial"/>
          <w:lang w:val="mk-MK"/>
        </w:rPr>
        <w:t>Горан Јанков од Прилеп со живеалиште на ул. „3-ти Ноември“ бр. 37, Прилеп</w:t>
      </w:r>
      <w:r>
        <w:rPr>
          <w:rFonts w:ascii="Arial" w:hAnsi="Arial" w:cs="Arial"/>
        </w:rPr>
        <w:t xml:space="preserve">, за спроведување на извршување во вредност </w:t>
      </w:r>
      <w:r>
        <w:rPr>
          <w:rFonts w:ascii="Arial" w:hAnsi="Arial" w:cs="Arial"/>
          <w:lang w:val="mk-MK"/>
        </w:rPr>
        <w:t>од 400.000,00 денари</w:t>
      </w:r>
      <w:r w:rsidRPr="005E0AA2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а во врска со поднесокот од доверителот Ѓорѓија Атанасоски од Прилеп од 18.12.2019 година, </w:t>
      </w:r>
      <w:r w:rsidRPr="005E0AA2"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  <w:lang w:val="en-US"/>
        </w:rPr>
        <w:t>19.12.2019</w:t>
      </w:r>
      <w:r w:rsidRPr="005E0AA2">
        <w:rPr>
          <w:rFonts w:ascii="Arial" w:hAnsi="Arial" w:cs="Arial"/>
          <w:lang w:val="mk-MK"/>
        </w:rPr>
        <w:t xml:space="preserve"> година го донесува следниот:</w:t>
      </w:r>
    </w:p>
    <w:p w:rsidR="00213978" w:rsidRPr="00AC774B" w:rsidRDefault="00213978" w:rsidP="00213978">
      <w:pPr>
        <w:pStyle w:val="BodyText"/>
        <w:rPr>
          <w:rFonts w:ascii="Arial" w:hAnsi="Arial" w:cs="Arial"/>
          <w:lang w:val="mk-MK"/>
        </w:rPr>
      </w:pPr>
    </w:p>
    <w:p w:rsidR="00213978" w:rsidRPr="00905C7E" w:rsidRDefault="00213978" w:rsidP="00213978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213978" w:rsidRPr="00905C7E" w:rsidRDefault="00213978" w:rsidP="00213978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213978" w:rsidRPr="00905C7E" w:rsidRDefault="00213978" w:rsidP="00213978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213978" w:rsidRPr="00905C7E" w:rsidRDefault="00213978" w:rsidP="00213978">
      <w:pPr>
        <w:rPr>
          <w:rFonts w:ascii="Arial" w:hAnsi="Arial" w:cs="Arial"/>
          <w:lang w:val="mk-MK"/>
        </w:rPr>
      </w:pPr>
    </w:p>
    <w:p w:rsidR="00213978" w:rsidRDefault="00213978" w:rsidP="0021397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трета продажба со усно јавно наддавање на недвижноста </w:t>
      </w:r>
      <w:r>
        <w:rPr>
          <w:rFonts w:ascii="Arial" w:hAnsi="Arial" w:cs="Arial"/>
          <w:bCs/>
          <w:lang w:val="mk-MK"/>
        </w:rPr>
        <w:t xml:space="preserve">запишан во Имотен лист број </w:t>
      </w:r>
      <w:r>
        <w:rPr>
          <w:rFonts w:ascii="Arial" w:hAnsi="Arial" w:cs="Arial"/>
          <w:bCs/>
        </w:rPr>
        <w:t>39168</w:t>
      </w:r>
      <w:r>
        <w:rPr>
          <w:rFonts w:ascii="Arial" w:hAnsi="Arial" w:cs="Arial"/>
          <w:bCs/>
          <w:lang w:val="mk-MK"/>
        </w:rPr>
        <w:t xml:space="preserve"> за КО-Прилеп, </w:t>
      </w:r>
      <w:r>
        <w:rPr>
          <w:rFonts w:ascii="Arial" w:hAnsi="Arial" w:cs="Arial"/>
          <w:lang w:val="mk-MK"/>
        </w:rPr>
        <w:t>означена како:</w:t>
      </w:r>
    </w:p>
    <w:p w:rsidR="00213978" w:rsidRDefault="00213978" w:rsidP="0021397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9"/>
        <w:gridCol w:w="819"/>
        <w:gridCol w:w="2479"/>
        <w:gridCol w:w="854"/>
        <w:gridCol w:w="785"/>
        <w:gridCol w:w="887"/>
        <w:gridCol w:w="889"/>
        <w:gridCol w:w="2091"/>
      </w:tblGrid>
      <w:tr w:rsidR="00213978" w:rsidTr="00213978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213978" w:rsidTr="00213978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22211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141.55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213978" w:rsidTr="00213978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22211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гиз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107.24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</w:tbl>
    <w:p w:rsidR="00213978" w:rsidRDefault="00213978" w:rsidP="0021397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995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5"/>
        <w:gridCol w:w="616"/>
        <w:gridCol w:w="552"/>
        <w:gridCol w:w="553"/>
        <w:gridCol w:w="568"/>
        <w:gridCol w:w="577"/>
        <w:gridCol w:w="2044"/>
        <w:gridCol w:w="1071"/>
        <w:gridCol w:w="461"/>
        <w:gridCol w:w="2388"/>
      </w:tblGrid>
      <w:tr w:rsidR="00213978" w:rsidTr="00213978">
        <w:trPr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213978" w:rsidTr="00213978">
        <w:trPr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22211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 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ПП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213978" w:rsidTr="00213978">
        <w:trPr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22211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 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213978" w:rsidTr="00213978">
        <w:trPr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22211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 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 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213978" w:rsidTr="00213978">
        <w:trPr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22211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 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213978" w:rsidTr="00213978">
        <w:trPr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22211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 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213978" w:rsidTr="00213978">
        <w:trPr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22211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 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 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ПП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78" w:rsidRDefault="00213978" w:rsidP="0021397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</w:tbl>
    <w:p w:rsidR="00213978" w:rsidRDefault="00213978" w:rsidP="0021397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како и нелегален дел во вкупна површина од 102 м2 кој се однесува на: кат ПР (станбен дел и балкони) 31 м2 и кат 01 (станбен простор, балкони и ходник скали) 64 м2, </w:t>
      </w:r>
      <w:r>
        <w:rPr>
          <w:rFonts w:ascii="Arial" w:hAnsi="Arial" w:cs="Arial"/>
          <w:bCs/>
          <w:lang w:val="mk-MK"/>
        </w:rPr>
        <w:t>со утврдено право на сосопственост на ½ на име на должникот Горан Јанков од Прилеп.</w:t>
      </w:r>
    </w:p>
    <w:p w:rsidR="00213978" w:rsidRDefault="00213978" w:rsidP="0021397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</w:t>
      </w:r>
      <w:r w:rsidR="00A9602B"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en-US"/>
        </w:rPr>
        <w:t>.0</w:t>
      </w:r>
      <w:r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en-US"/>
        </w:rPr>
        <w:t>.20</w:t>
      </w:r>
      <w:r>
        <w:rPr>
          <w:rFonts w:ascii="Arial" w:hAnsi="Arial" w:cs="Arial"/>
          <w:b/>
          <w:lang w:val="mk-MK"/>
        </w:rPr>
        <w:t>20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en-US"/>
        </w:rPr>
        <w:t xml:space="preserve">11,00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Јане Митрески од Прилеп. </w:t>
      </w:r>
    </w:p>
    <w:p w:rsidR="00213978" w:rsidRDefault="00213978" w:rsidP="00213978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Вредноста на недвижноста е утврдена со заклучок на извршителот </w:t>
      </w:r>
      <w:r>
        <w:rPr>
          <w:rFonts w:ascii="Arial" w:hAnsi="Arial" w:cs="Arial"/>
          <w:lang w:val="ru-RU"/>
        </w:rPr>
        <w:t>И.бр.1827/2015 од 06.07.2018 година</w:t>
      </w:r>
      <w:r>
        <w:rPr>
          <w:rFonts w:ascii="Arial" w:hAnsi="Arial" w:cs="Arial"/>
          <w:lang w:val="mk-MK"/>
        </w:rPr>
        <w:t xml:space="preserve">, и истата изнесува 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bCs/>
          <w:lang w:val="mk-MK"/>
        </w:rPr>
        <w:t>.</w:t>
      </w:r>
      <w:r>
        <w:rPr>
          <w:rFonts w:ascii="Arial" w:hAnsi="Arial" w:cs="Arial"/>
          <w:bCs/>
          <w:lang w:val="en-US"/>
        </w:rPr>
        <w:t>401</w:t>
      </w:r>
      <w:r>
        <w:rPr>
          <w:rFonts w:ascii="Arial" w:hAnsi="Arial" w:cs="Arial"/>
          <w:bCs/>
          <w:lang w:val="mk-MK"/>
        </w:rPr>
        <w:t>.</w:t>
      </w:r>
      <w:r>
        <w:rPr>
          <w:rFonts w:ascii="Arial" w:hAnsi="Arial" w:cs="Arial"/>
          <w:bCs/>
          <w:lang w:val="en-US"/>
        </w:rPr>
        <w:t>801</w:t>
      </w:r>
      <w:r>
        <w:rPr>
          <w:rFonts w:ascii="Arial" w:hAnsi="Arial" w:cs="Arial"/>
          <w:bCs/>
          <w:lang w:val="mk-MK"/>
        </w:rPr>
        <w:t>,00 денари, а н</w:t>
      </w:r>
      <w:r>
        <w:rPr>
          <w:rFonts w:ascii="Arial" w:hAnsi="Arial" w:cs="Arial"/>
          <w:lang w:val="mk-MK"/>
        </w:rPr>
        <w:t>а третото јавно наддавање недвижноста не може да се продаде</w:t>
      </w:r>
      <w:r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по цена </w:t>
      </w:r>
      <w:r>
        <w:rPr>
          <w:rFonts w:ascii="Arial" w:hAnsi="Arial" w:cs="Arial"/>
          <w:lang w:val="mk-MK"/>
        </w:rPr>
        <w:t xml:space="preserve">пониска од </w:t>
      </w:r>
      <w:r>
        <w:rPr>
          <w:rFonts w:ascii="Arial" w:hAnsi="Arial" w:cs="Arial"/>
          <w:b/>
          <w:bCs/>
          <w:lang w:val="mk-MK"/>
        </w:rPr>
        <w:t>1.601.201,00 денари</w:t>
      </w:r>
      <w:r>
        <w:rPr>
          <w:rFonts w:ascii="Arial" w:hAnsi="Arial" w:cs="Arial"/>
          <w:bCs/>
          <w:lang w:val="mk-MK"/>
        </w:rPr>
        <w:t xml:space="preserve">, </w:t>
      </w:r>
      <w:r>
        <w:rPr>
          <w:rFonts w:ascii="Arial" w:hAnsi="Arial" w:cs="Arial"/>
          <w:lang w:val="mk-MK"/>
        </w:rPr>
        <w:t>која преставува почетна цена за јавно наддавање.</w:t>
      </w:r>
    </w:p>
    <w:p w:rsidR="00213978" w:rsidRDefault="00213978" w:rsidP="0021397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не  е оптоварена со  товари и службености.</w:t>
      </w:r>
    </w:p>
    <w:p w:rsidR="00213978" w:rsidRDefault="00213978" w:rsidP="0021397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3978" w:rsidRDefault="00213978" w:rsidP="0021397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240.180,00 денари. </w:t>
      </w:r>
    </w:p>
    <w:p w:rsidR="00213978" w:rsidRDefault="00213978" w:rsidP="0021397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300020000374843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МК5021006110695</w:t>
      </w:r>
      <w:r>
        <w:rPr>
          <w:rFonts w:ascii="Arial" w:hAnsi="Arial" w:cs="Arial"/>
          <w:lang w:val="mk-MK"/>
        </w:rPr>
        <w:t>, најдоцна до 2</w:t>
      </w:r>
      <w:r w:rsidR="00A9602B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>01</w:t>
      </w:r>
      <w:r>
        <w:rPr>
          <w:rFonts w:ascii="Arial" w:hAnsi="Arial" w:cs="Arial"/>
          <w:lang w:val="en-US"/>
        </w:rPr>
        <w:t>.20</w:t>
      </w:r>
      <w:r w:rsidR="00584C42"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mk-MK"/>
        </w:rPr>
        <w:t>0 година.</w:t>
      </w:r>
    </w:p>
    <w:p w:rsidR="00213978" w:rsidRDefault="00213978" w:rsidP="0021397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3978" w:rsidRDefault="00213978" w:rsidP="0021397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3978" w:rsidRDefault="00213978" w:rsidP="0021397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213978" w:rsidRPr="00C9277C" w:rsidRDefault="00213978" w:rsidP="00C9277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13978" w:rsidRDefault="00213978" w:rsidP="00213978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</w:t>
      </w:r>
      <w:r>
        <w:rPr>
          <w:rFonts w:ascii="Calibri" w:hAnsi="Calibri"/>
          <w:lang w:val="en-US"/>
        </w:rPr>
        <w:t xml:space="preserve"> </w:t>
      </w:r>
      <w:r w:rsidR="00C9277C">
        <w:rPr>
          <w:rFonts w:ascii="Calibri" w:hAnsi="Calibri"/>
          <w:lang w:val="en-US"/>
        </w:rPr>
        <w:t xml:space="preserve">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213978" w:rsidTr="00213978">
        <w:tc>
          <w:tcPr>
            <w:tcW w:w="5377" w:type="dxa"/>
          </w:tcPr>
          <w:p w:rsidR="00213978" w:rsidRDefault="00213978" w:rsidP="00213978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213978" w:rsidRDefault="00213978" w:rsidP="00213978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Јане Митрески</w:t>
            </w:r>
          </w:p>
        </w:tc>
      </w:tr>
    </w:tbl>
    <w:p w:rsidR="00905C7E" w:rsidRP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5E2113"/>
    <w:rsid w:val="0015082C"/>
    <w:rsid w:val="00162356"/>
    <w:rsid w:val="00213978"/>
    <w:rsid w:val="00285A4E"/>
    <w:rsid w:val="002D6E87"/>
    <w:rsid w:val="00334708"/>
    <w:rsid w:val="003711E6"/>
    <w:rsid w:val="003F4FE9"/>
    <w:rsid w:val="00584C42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7C0132"/>
    <w:rsid w:val="00843B8B"/>
    <w:rsid w:val="00853B08"/>
    <w:rsid w:val="008C7246"/>
    <w:rsid w:val="00905C7E"/>
    <w:rsid w:val="009576E7"/>
    <w:rsid w:val="00A1680D"/>
    <w:rsid w:val="00A33E8F"/>
    <w:rsid w:val="00A36AF4"/>
    <w:rsid w:val="00A9602B"/>
    <w:rsid w:val="00AA634A"/>
    <w:rsid w:val="00AC774B"/>
    <w:rsid w:val="00AF6DA8"/>
    <w:rsid w:val="00BF4AB8"/>
    <w:rsid w:val="00C557C5"/>
    <w:rsid w:val="00C9277C"/>
    <w:rsid w:val="00D07FD4"/>
    <w:rsid w:val="00D319A6"/>
    <w:rsid w:val="00D46D12"/>
    <w:rsid w:val="00DE5FF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1827-15 Заклучок за трета усна јавна продажба обр.66.doc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NA</cp:lastModifiedBy>
  <cp:revision>2</cp:revision>
  <cp:lastPrinted>2019-12-19T13:11:00Z</cp:lastPrinted>
  <dcterms:created xsi:type="dcterms:W3CDTF">2019-12-30T09:04:00Z</dcterms:created>
  <dcterms:modified xsi:type="dcterms:W3CDTF">2019-12-30T09:04:00Z</dcterms:modified>
</cp:coreProperties>
</file>