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3A6DBE">
        <w:tc>
          <w:tcPr>
            <w:tcW w:w="6204" w:type="dxa"/>
            <w:hideMark/>
          </w:tcPr>
          <w:p w:rsidR="00823825" w:rsidRPr="00DB4229" w:rsidRDefault="00823825" w:rsidP="003A6D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3A6DBE">
        <w:tc>
          <w:tcPr>
            <w:tcW w:w="6204" w:type="dxa"/>
            <w:hideMark/>
          </w:tcPr>
          <w:p w:rsidR="00823825" w:rsidRPr="00DB4229" w:rsidRDefault="00823825" w:rsidP="003A6D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3A6DBE" w:rsidTr="003A6DBE">
        <w:tc>
          <w:tcPr>
            <w:tcW w:w="6204" w:type="dxa"/>
            <w:hideMark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3A6DBE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A6DBE">
              <w:rPr>
                <w:rFonts w:ascii="Arial" w:eastAsia="Times New Roman" w:hAnsi="Arial" w:cs="Arial"/>
              </w:rPr>
              <w:t>Образец бр.</w:t>
            </w:r>
            <w:r w:rsidR="008C43A1" w:rsidRPr="003A6DBE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3A6DBE" w:rsidTr="003A6DBE">
        <w:tc>
          <w:tcPr>
            <w:tcW w:w="6204" w:type="dxa"/>
            <w:hideMark/>
          </w:tcPr>
          <w:p w:rsidR="00823825" w:rsidRPr="003A6DBE" w:rsidRDefault="003A6DBE" w:rsidP="003A6D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r w:rsidRPr="003A6DBE">
              <w:rPr>
                <w:rFonts w:ascii="Arial" w:eastAsia="Times New Roman" w:hAnsi="Arial" w:cs="Arial"/>
                <w:lang w:val="en-US"/>
              </w:rPr>
              <w:t>Николина</w:t>
            </w:r>
            <w:r w:rsidR="001057A0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3A6DBE">
              <w:rPr>
                <w:rFonts w:ascii="Arial" w:eastAsia="Times New Roman" w:hAnsi="Arial" w:cs="Arial"/>
                <w:lang w:val="en-US"/>
              </w:rPr>
              <w:t>Иванова</w:t>
            </w:r>
          </w:p>
        </w:tc>
        <w:tc>
          <w:tcPr>
            <w:tcW w:w="566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3A6DBE" w:rsidTr="003A6DBE">
        <w:tc>
          <w:tcPr>
            <w:tcW w:w="6204" w:type="dxa"/>
            <w:hideMark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3A6DBE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3A6DBE" w:rsidTr="003A6DBE">
        <w:tc>
          <w:tcPr>
            <w:tcW w:w="6204" w:type="dxa"/>
            <w:hideMark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3A6DBE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A6DBE">
              <w:rPr>
                <w:rFonts w:ascii="Arial" w:eastAsia="Times New Roman" w:hAnsi="Arial" w:cs="Arial"/>
                <w:color w:val="000000"/>
              </w:rPr>
              <w:t>И.бр</w:t>
            </w:r>
            <w:r w:rsidRPr="003A6DBE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3A6DBE" w:rsidRPr="003A6DBE">
              <w:rPr>
                <w:rFonts w:ascii="Arial" w:eastAsia="Times New Roman" w:hAnsi="Arial" w:cs="Arial"/>
                <w:lang w:val="en-US"/>
              </w:rPr>
              <w:t>22/2017</w:t>
            </w:r>
          </w:p>
        </w:tc>
      </w:tr>
      <w:tr w:rsidR="00823825" w:rsidRPr="003A6DBE" w:rsidTr="003A6DBE">
        <w:tc>
          <w:tcPr>
            <w:tcW w:w="6204" w:type="dxa"/>
            <w:hideMark/>
          </w:tcPr>
          <w:p w:rsidR="00823825" w:rsidRPr="003A6DBE" w:rsidRDefault="003A6DBE" w:rsidP="003A6D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3A6DBE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3A6DBE" w:rsidTr="003A6DBE">
        <w:tc>
          <w:tcPr>
            <w:tcW w:w="6204" w:type="dxa"/>
            <w:hideMark/>
          </w:tcPr>
          <w:p w:rsidR="00823825" w:rsidRPr="003A6DBE" w:rsidRDefault="003A6DBE" w:rsidP="003A6D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r w:rsidRPr="003A6DBE">
              <w:rPr>
                <w:rFonts w:ascii="Arial" w:eastAsia="Times New Roman" w:hAnsi="Arial" w:cs="Arial"/>
                <w:lang w:val="en-US"/>
              </w:rPr>
              <w:t>Бул. 1ви Мај 96-1/1</w:t>
            </w:r>
          </w:p>
        </w:tc>
        <w:tc>
          <w:tcPr>
            <w:tcW w:w="566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3A6DBE" w:rsidTr="003A6DBE">
        <w:tc>
          <w:tcPr>
            <w:tcW w:w="6204" w:type="dxa"/>
            <w:hideMark/>
          </w:tcPr>
          <w:p w:rsidR="00823825" w:rsidRPr="003A6DBE" w:rsidRDefault="003A6DBE" w:rsidP="003A6D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r w:rsidRPr="003A6DBE">
              <w:rPr>
                <w:rFonts w:ascii="Arial" w:eastAsia="Times New Roman" w:hAnsi="Arial" w:cs="Arial"/>
                <w:lang w:val="en-US"/>
              </w:rPr>
              <w:t>тел. 047/231-830</w:t>
            </w:r>
          </w:p>
        </w:tc>
        <w:tc>
          <w:tcPr>
            <w:tcW w:w="566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3A6DBE" w:rsidRDefault="00823825" w:rsidP="003A6D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3A6DBE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3A6DBE">
        <w:rPr>
          <w:rFonts w:ascii="Arial" w:hAnsi="Arial" w:cs="Arial"/>
          <w:bCs/>
          <w:color w:val="000080"/>
          <w:sz w:val="20"/>
          <w:szCs w:val="20"/>
        </w:rPr>
        <w:tab/>
      </w:r>
      <w:r w:rsidRPr="003A6DBE">
        <w:rPr>
          <w:rFonts w:ascii="Arial" w:hAnsi="Arial" w:cs="Arial"/>
          <w:bCs/>
          <w:color w:val="000080"/>
          <w:sz w:val="20"/>
          <w:szCs w:val="20"/>
        </w:rPr>
        <w:tab/>
      </w:r>
      <w:r w:rsidRPr="003A6DBE">
        <w:rPr>
          <w:rFonts w:ascii="Arial" w:hAnsi="Arial" w:cs="Arial"/>
          <w:bCs/>
          <w:color w:val="000080"/>
          <w:sz w:val="20"/>
          <w:szCs w:val="20"/>
        </w:rPr>
        <w:tab/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A6DBE" w:rsidRPr="003A6DBE" w:rsidRDefault="003A6DBE" w:rsidP="003A6D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6DBE">
        <w:rPr>
          <w:rFonts w:ascii="Arial" w:hAnsi="Arial" w:cs="Arial"/>
        </w:rPr>
        <w:t>Извршителот Николина Иванова од Битола врз основа на барањето за спроведување на извршување од доверителот Шпаркасе банка Македонија АД Скопје со ЕДБ 4030993261735 и ЕМБС 4558669 и седиште на  Македонија бр. 9-11, засновано на извршната исправа Нотарски акт ОДУ бр.571/09 од 16.11.2009 година на Нотар Луиза Христова, против заложниот должник Јосија Чанџуковска од с. Бистрица како законски наследник согласно Решение О.бр.1477/2015 од 19.11.2015 година, УДР бр.96/15 од 19.11.2015 година на Нотар Василка Гоновска од Битола на Јонче Ча</w:t>
      </w:r>
      <w:r w:rsidR="00BD19AA">
        <w:rPr>
          <w:rFonts w:ascii="Arial" w:hAnsi="Arial" w:cs="Arial"/>
        </w:rPr>
        <w:t>нџуковски од с. Бистрица</w:t>
      </w:r>
      <w:r w:rsidRPr="003A6DBE">
        <w:rPr>
          <w:rFonts w:ascii="Arial" w:hAnsi="Arial" w:cs="Arial"/>
        </w:rPr>
        <w:t xml:space="preserve">, за спроведување на извршување во вредност 253.352,00 денари на ден </w:t>
      </w:r>
      <w:r w:rsidR="00C4778C">
        <w:rPr>
          <w:rFonts w:ascii="Arial" w:hAnsi="Arial" w:cs="Arial"/>
        </w:rPr>
        <w:t>21.06</w:t>
      </w:r>
      <w:r w:rsidRPr="003A6DBE">
        <w:rPr>
          <w:rFonts w:ascii="Arial" w:hAnsi="Arial" w:cs="Arial"/>
        </w:rPr>
        <w:t>.2021 година го донесува следниот: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3A6DBE" w:rsidRDefault="00B51157" w:rsidP="00B51157">
      <w:pPr>
        <w:spacing w:after="0"/>
        <w:jc w:val="center"/>
        <w:rPr>
          <w:rFonts w:ascii="Arial" w:hAnsi="Arial" w:cs="Arial"/>
        </w:rPr>
      </w:pPr>
      <w:r w:rsidRPr="003A6DBE">
        <w:rPr>
          <w:rFonts w:ascii="Arial" w:hAnsi="Arial" w:cs="Arial"/>
        </w:rPr>
        <w:t>ЗА УСНА ЈАВНА ПРОДАЖБА</w:t>
      </w:r>
    </w:p>
    <w:p w:rsidR="00B51157" w:rsidRPr="003A6DBE" w:rsidRDefault="00B51157" w:rsidP="00B51157">
      <w:pPr>
        <w:spacing w:after="0"/>
        <w:jc w:val="center"/>
        <w:rPr>
          <w:rFonts w:ascii="Arial" w:hAnsi="Arial" w:cs="Arial"/>
        </w:rPr>
      </w:pPr>
      <w:r w:rsidRPr="003A6DBE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3A6DBE">
        <w:rPr>
          <w:rFonts w:ascii="Arial" w:hAnsi="Arial" w:cs="Arial"/>
          <w:bCs/>
        </w:rPr>
        <w:t>Законот за извршување</w:t>
      </w:r>
      <w:r w:rsidRPr="003A6DBE">
        <w:rPr>
          <w:rFonts w:ascii="Arial" w:hAnsi="Arial" w:cs="Arial"/>
        </w:rPr>
        <w:t>)</w:t>
      </w:r>
    </w:p>
    <w:p w:rsidR="00DF1299" w:rsidRPr="003A6DBE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3A6DBE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6DBE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како:</w:t>
      </w:r>
    </w:p>
    <w:p w:rsidR="003A6DBE" w:rsidRPr="003A6DBE" w:rsidRDefault="003A6DBE" w:rsidP="003A6DBE">
      <w:pPr>
        <w:jc w:val="center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I</w:t>
      </w:r>
    </w:p>
    <w:p w:rsidR="003A6DBE" w:rsidRDefault="003A6DBE" w:rsidP="003A6DBE">
      <w:pPr>
        <w:jc w:val="both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- КП бр.11 во м.в. Бучало, култура ЗЗ, ОВ, 3 класа, во површина од 1855 м2</w:t>
      </w:r>
      <w:r>
        <w:rPr>
          <w:rFonts w:ascii="Arial" w:eastAsia="Times New Roman" w:hAnsi="Arial" w:cs="Arial"/>
        </w:rPr>
        <w:t xml:space="preserve">. </w:t>
      </w:r>
      <w:r w:rsidRPr="003A6DBE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изнесува </w:t>
      </w:r>
      <w:r>
        <w:rPr>
          <w:rFonts w:ascii="Arial" w:eastAsia="Times New Roman" w:hAnsi="Arial" w:cs="Arial"/>
        </w:rPr>
        <w:t xml:space="preserve">74.200,00 </w:t>
      </w:r>
      <w:r w:rsidRPr="003A6DBE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3A6DBE" w:rsidRDefault="003A6DBE" w:rsidP="003A6DBE">
      <w:pPr>
        <w:jc w:val="both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- КП бр.11 во м.в. Бучало, култура ЗЗ, ПС, 3 класа во површина од 4106м2</w:t>
      </w:r>
      <w:r>
        <w:rPr>
          <w:rFonts w:ascii="Arial" w:eastAsia="Times New Roman" w:hAnsi="Arial" w:cs="Arial"/>
        </w:rPr>
        <w:t>.</w:t>
      </w:r>
      <w:r w:rsidRPr="003A6DBE">
        <w:rPr>
          <w:rFonts w:ascii="Arial" w:eastAsia="Times New Roman" w:hAnsi="Arial" w:cs="Arial"/>
        </w:rPr>
        <w:t xml:space="preserve"> Почетната вредност на недвижноста, утврдена со заклучок на извршителот,  изнесува </w:t>
      </w:r>
      <w:r>
        <w:rPr>
          <w:rFonts w:ascii="Arial" w:eastAsia="Times New Roman" w:hAnsi="Arial" w:cs="Arial"/>
        </w:rPr>
        <w:t xml:space="preserve">164.240,00 </w:t>
      </w:r>
      <w:r w:rsidRPr="003A6DBE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3A6DBE" w:rsidRDefault="003A6DBE" w:rsidP="003A6DBE">
      <w:pPr>
        <w:jc w:val="both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 xml:space="preserve"> - КП бр. 284 во м.в. Бучало, култура 13000, 2 класа во површина од 5507 м2</w:t>
      </w:r>
      <w:r>
        <w:rPr>
          <w:rFonts w:ascii="Arial" w:eastAsia="Times New Roman" w:hAnsi="Arial" w:cs="Arial"/>
        </w:rPr>
        <w:t>.</w:t>
      </w:r>
      <w:r w:rsidRPr="003A6DBE">
        <w:rPr>
          <w:rFonts w:ascii="Arial" w:eastAsia="Times New Roman" w:hAnsi="Arial" w:cs="Arial"/>
        </w:rPr>
        <w:t xml:space="preserve"> Почетната вредност на недвижноста, утврдена со заклучок на извршителот, изнесува</w:t>
      </w:r>
      <w:r>
        <w:rPr>
          <w:rFonts w:ascii="Arial" w:eastAsia="Times New Roman" w:hAnsi="Arial" w:cs="Arial"/>
        </w:rPr>
        <w:t xml:space="preserve"> 275.350,00</w:t>
      </w:r>
      <w:r w:rsidRPr="003A6DBE">
        <w:rPr>
          <w:rFonts w:ascii="Arial" w:eastAsia="Times New Roman" w:hAnsi="Arial" w:cs="Arial"/>
        </w:rPr>
        <w:t xml:space="preserve"> денари, под која недвижноста не може да се продаде на првото јавно наддавање.</w:t>
      </w:r>
    </w:p>
    <w:p w:rsidR="003A6DBE" w:rsidRDefault="003A6DBE" w:rsidP="003A6DBE">
      <w:pPr>
        <w:jc w:val="both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- КП бр. 285 во м.в. Бучало, култура 13000, 2 класа во површина од 581 м2</w:t>
      </w:r>
      <w:r>
        <w:rPr>
          <w:rFonts w:ascii="Arial" w:eastAsia="Times New Roman" w:hAnsi="Arial" w:cs="Arial"/>
        </w:rPr>
        <w:t>.</w:t>
      </w:r>
      <w:r w:rsidRPr="003A6DBE">
        <w:rPr>
          <w:rFonts w:ascii="Arial" w:eastAsia="Times New Roman" w:hAnsi="Arial" w:cs="Arial"/>
        </w:rPr>
        <w:t xml:space="preserve"> Почетната вредност на недвижноста, утврдена со заклучок на извршителот, изнесува </w:t>
      </w:r>
      <w:r>
        <w:rPr>
          <w:rFonts w:ascii="Arial" w:eastAsia="Times New Roman" w:hAnsi="Arial" w:cs="Arial"/>
        </w:rPr>
        <w:t xml:space="preserve">29.050,00 </w:t>
      </w:r>
      <w:r w:rsidRPr="003A6DBE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3A6DBE" w:rsidRDefault="003A6DBE" w:rsidP="003A6DBE">
      <w:pPr>
        <w:jc w:val="both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- КП бр.380/1 во м.в. Црно просо, култура 11000, 2 класа во површина 1062 м2</w:t>
      </w:r>
      <w:r>
        <w:rPr>
          <w:rFonts w:ascii="Arial" w:eastAsia="Times New Roman" w:hAnsi="Arial" w:cs="Arial"/>
        </w:rPr>
        <w:t>.</w:t>
      </w:r>
      <w:r w:rsidRPr="003A6DBE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извршителот, изнесува </w:t>
      </w:r>
      <w:r>
        <w:rPr>
          <w:rFonts w:ascii="Arial" w:eastAsia="Times New Roman" w:hAnsi="Arial" w:cs="Arial"/>
        </w:rPr>
        <w:t xml:space="preserve">53.100,00 </w:t>
      </w:r>
      <w:r w:rsidRPr="003A6DBE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3A6DBE" w:rsidRDefault="003A6DBE" w:rsidP="003A6DBE">
      <w:pPr>
        <w:jc w:val="both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 xml:space="preserve">-КП бр.389 во м.в. Црно просо, култура 11000, </w:t>
      </w:r>
      <w:r>
        <w:rPr>
          <w:rFonts w:ascii="Arial" w:eastAsia="Times New Roman" w:hAnsi="Arial" w:cs="Arial"/>
        </w:rPr>
        <w:t xml:space="preserve">1 класа во површина од 7925 м2. </w:t>
      </w:r>
      <w:r w:rsidRPr="003A6DBE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извршителот, изнесува </w:t>
      </w:r>
      <w:r>
        <w:rPr>
          <w:rFonts w:ascii="Arial" w:eastAsia="Times New Roman" w:hAnsi="Arial" w:cs="Arial"/>
        </w:rPr>
        <w:t xml:space="preserve">832.125,00 </w:t>
      </w:r>
      <w:r w:rsidRPr="003A6DBE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3A6DBE" w:rsidRPr="003A6DBE" w:rsidRDefault="003A6DBE" w:rsidP="003A6DBE">
      <w:pPr>
        <w:jc w:val="both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lastRenderedPageBreak/>
        <w:t>со право на недвижност 831, заведено во лист ‘‘Б‘‘ од Имотен лист број 283 за КО Бистрица-вон г.р. на име Чанџуковска Јосија од с. Бистрица</w:t>
      </w:r>
      <w:r>
        <w:rPr>
          <w:rFonts w:ascii="Arial" w:eastAsia="Times New Roman" w:hAnsi="Arial" w:cs="Arial"/>
        </w:rPr>
        <w:t>.</w:t>
      </w:r>
    </w:p>
    <w:p w:rsidR="003A6DBE" w:rsidRPr="003A6DBE" w:rsidRDefault="003A6DBE" w:rsidP="003A6DBE">
      <w:pPr>
        <w:jc w:val="center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II</w:t>
      </w:r>
    </w:p>
    <w:p w:rsidR="003A6DBE" w:rsidRPr="003A6DBE" w:rsidRDefault="003A6DBE" w:rsidP="003A6DBE">
      <w:pPr>
        <w:jc w:val="both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Иделаен дел од 2178/6535 од земјоделско земјиште заведено како:</w:t>
      </w:r>
    </w:p>
    <w:p w:rsidR="003A6DBE" w:rsidRDefault="003A6DBE" w:rsidP="003A6DBE">
      <w:pPr>
        <w:jc w:val="both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-КП бр. 1, место викано Нерезина, култура н, 7 класа, во површина од 6.168 м2, со право на сосопственост на заложниот должник Јосија Чанџуковска, заведена во лист ‘‘Б‘‘ од Имотен лист број 552 за КО Крстоар</w:t>
      </w:r>
      <w:r>
        <w:rPr>
          <w:rFonts w:ascii="Arial" w:eastAsia="Times New Roman" w:hAnsi="Arial" w:cs="Arial"/>
        </w:rPr>
        <w:t>.</w:t>
      </w:r>
      <w:r w:rsidRPr="003A6DBE">
        <w:rPr>
          <w:rFonts w:ascii="Arial" w:eastAsia="Times New Roman" w:hAnsi="Arial" w:cs="Arial"/>
        </w:rPr>
        <w:t xml:space="preserve"> Почетната вредност на недвижноста, утврдена со заклучок на извршителот,  изнесува </w:t>
      </w:r>
      <w:r>
        <w:rPr>
          <w:rFonts w:ascii="Arial" w:eastAsia="Times New Roman" w:hAnsi="Arial" w:cs="Arial"/>
        </w:rPr>
        <w:t xml:space="preserve">61.671,00 </w:t>
      </w:r>
      <w:r w:rsidRPr="003A6DBE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3A6DBE" w:rsidRPr="003A6DBE" w:rsidRDefault="003A6DBE" w:rsidP="003A6DBE">
      <w:pPr>
        <w:jc w:val="center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III</w:t>
      </w:r>
    </w:p>
    <w:p w:rsidR="003A6DBE" w:rsidRPr="00DA6B0E" w:rsidRDefault="003A6DBE" w:rsidP="003A6DBE">
      <w:pPr>
        <w:jc w:val="both"/>
        <w:rPr>
          <w:rFonts w:ascii="Arial" w:eastAsia="Times New Roman" w:hAnsi="Arial" w:cs="Arial"/>
        </w:rPr>
      </w:pPr>
      <w:r w:rsidRPr="00DA6B0E">
        <w:rPr>
          <w:rFonts w:ascii="Arial" w:eastAsia="Times New Roman" w:hAnsi="Arial" w:cs="Arial"/>
        </w:rPr>
        <w:t>Идеален дел од 421/1263 од земјоделско земјиште заведено како:</w:t>
      </w:r>
    </w:p>
    <w:p w:rsidR="003A6DBE" w:rsidRPr="00DA6B0E" w:rsidRDefault="003A6DBE" w:rsidP="003A6DBE">
      <w:pPr>
        <w:jc w:val="both"/>
        <w:rPr>
          <w:rFonts w:ascii="Arial" w:eastAsia="Times New Roman" w:hAnsi="Arial" w:cs="Arial"/>
        </w:rPr>
      </w:pPr>
      <w:r w:rsidRPr="00DA6B0E">
        <w:rPr>
          <w:rFonts w:ascii="Arial" w:eastAsia="Times New Roman" w:hAnsi="Arial" w:cs="Arial"/>
        </w:rPr>
        <w:t>-КП бр. 201, место викано Ореј, култура н, 3 класа, во површина од 1280 м2,  со право на сосопственост на Јосија Чанџуковска, заведена во лист ‘‘Б‘‘ од Имотен лист број 558 за КО Крстоар</w:t>
      </w:r>
      <w:r w:rsidR="00DA6B0E">
        <w:rPr>
          <w:rFonts w:ascii="Arial" w:eastAsia="Times New Roman" w:hAnsi="Arial" w:cs="Arial"/>
        </w:rPr>
        <w:t xml:space="preserve">. </w:t>
      </w:r>
      <w:r w:rsidR="00DA6B0E" w:rsidRPr="00DA6B0E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извршителот,  изнесува </w:t>
      </w:r>
      <w:r w:rsidR="00DA6B0E">
        <w:rPr>
          <w:rFonts w:ascii="Arial" w:eastAsia="Times New Roman" w:hAnsi="Arial" w:cs="Arial"/>
        </w:rPr>
        <w:t>17.067</w:t>
      </w:r>
      <w:r w:rsidR="00DA6B0E" w:rsidRPr="00DA6B0E">
        <w:rPr>
          <w:rFonts w:ascii="Arial" w:eastAsia="Times New Roman" w:hAnsi="Arial" w:cs="Arial"/>
        </w:rPr>
        <w:t>,00 денари, под која недвижноста не може да се продаде на првото јавно наддавање.</w:t>
      </w:r>
    </w:p>
    <w:p w:rsidR="003A6DBE" w:rsidRPr="003A6DBE" w:rsidRDefault="003A6DBE" w:rsidP="003A6DBE">
      <w:pPr>
        <w:jc w:val="center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IV</w:t>
      </w:r>
    </w:p>
    <w:p w:rsidR="003A6DBE" w:rsidRPr="003A6DBE" w:rsidRDefault="003A6DBE" w:rsidP="003A6DBE">
      <w:pPr>
        <w:jc w:val="both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Идеален дел од 1/3 од земјоделско земјиште заведено како:</w:t>
      </w:r>
    </w:p>
    <w:p w:rsidR="003A6DBE" w:rsidRPr="003A6DBE" w:rsidRDefault="003A6DBE" w:rsidP="003A6DBE">
      <w:pPr>
        <w:jc w:val="both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-КП бр. 609, место викано Шабан, култура зз, пс, 5 класа, површина 3723 м2, со право на сосопственост на Јосија Чанџуковска, заведено во лист ‘‘Б‘‘ од Имотен лист број 644 за КО Крстоар</w:t>
      </w:r>
      <w:r w:rsidR="00D913EB">
        <w:rPr>
          <w:rFonts w:ascii="Arial" w:eastAsia="Times New Roman" w:hAnsi="Arial" w:cs="Arial"/>
        </w:rPr>
        <w:t xml:space="preserve">. </w:t>
      </w:r>
      <w:r w:rsidR="00D913EB" w:rsidRPr="00D913EB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извршителот,  изнесува </w:t>
      </w:r>
      <w:r w:rsidR="00D913EB">
        <w:rPr>
          <w:rFonts w:ascii="Arial" w:eastAsia="Times New Roman" w:hAnsi="Arial" w:cs="Arial"/>
        </w:rPr>
        <w:t>37.230</w:t>
      </w:r>
      <w:r w:rsidR="00D913EB" w:rsidRPr="00D913EB">
        <w:rPr>
          <w:rFonts w:ascii="Arial" w:eastAsia="Times New Roman" w:hAnsi="Arial" w:cs="Arial"/>
        </w:rPr>
        <w:t>,00 денари, под која недвижноста не може да се продаде на првото јавно наддавање.</w:t>
      </w:r>
    </w:p>
    <w:p w:rsidR="003A6DBE" w:rsidRPr="003A6DBE" w:rsidRDefault="003A6DBE" w:rsidP="003A6DBE">
      <w:pPr>
        <w:jc w:val="center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V</w:t>
      </w:r>
    </w:p>
    <w:p w:rsidR="003A6DBE" w:rsidRPr="003A6DBE" w:rsidRDefault="003A6DBE" w:rsidP="003A6DBE">
      <w:pPr>
        <w:jc w:val="both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Идеален дел од 3489/7849 од земјоделско земјиште заведено како:</w:t>
      </w:r>
    </w:p>
    <w:p w:rsidR="003A6DBE" w:rsidRPr="003A6DBE" w:rsidRDefault="003A6DBE" w:rsidP="003A6DBE">
      <w:pPr>
        <w:jc w:val="both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-КП бр.712, место викано Широке Ливаде, култура зз, л, 2 класа, површина 7795 м2, со право на сосопственост на Јосија Чанџуковска, заведно во лист ‘‘Б‘‘ од Имотен лист 633 за КО Крстоар</w:t>
      </w:r>
      <w:r w:rsidR="00D913EB">
        <w:rPr>
          <w:rFonts w:ascii="Arial" w:eastAsia="Times New Roman" w:hAnsi="Arial" w:cs="Arial"/>
        </w:rPr>
        <w:t>.</w:t>
      </w:r>
      <w:r w:rsidR="00D913EB" w:rsidRPr="00D913EB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извршителот,  изнесува </w:t>
      </w:r>
      <w:r w:rsidR="00D913EB">
        <w:rPr>
          <w:rFonts w:ascii="Arial" w:eastAsia="Times New Roman" w:hAnsi="Arial" w:cs="Arial"/>
        </w:rPr>
        <w:t>173.250</w:t>
      </w:r>
      <w:r w:rsidR="00D913EB" w:rsidRPr="00D913EB">
        <w:rPr>
          <w:rFonts w:ascii="Arial" w:eastAsia="Times New Roman" w:hAnsi="Arial" w:cs="Arial"/>
        </w:rPr>
        <w:t>,00 денари, под која недвижноста не може да се продаде на првото јавно наддавање.</w:t>
      </w:r>
    </w:p>
    <w:p w:rsidR="003A6DBE" w:rsidRPr="003A6DBE" w:rsidRDefault="003A6DBE" w:rsidP="003A6DBE">
      <w:pPr>
        <w:jc w:val="center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VI</w:t>
      </w:r>
    </w:p>
    <w:p w:rsidR="003A6DBE" w:rsidRPr="003A6DBE" w:rsidRDefault="003A6DBE" w:rsidP="003A6DBE">
      <w:pPr>
        <w:jc w:val="both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Идеален дел од 2/6 од земјоделско земјиште заведено како:</w:t>
      </w:r>
    </w:p>
    <w:p w:rsidR="003A6DBE" w:rsidRPr="003A6DBE" w:rsidRDefault="003A6DBE" w:rsidP="003A6DBE">
      <w:pPr>
        <w:jc w:val="both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-КП бр.714, место викано Широке Ливаде, култура зз, н, 3 класа, површина од 8603 м3, со право на сосопственост на Јосија Чанџуковска, заведено во лист ‘‘Б‘‘ од Имотен лист број 706 за КО Крстоар</w:t>
      </w:r>
      <w:r w:rsidR="00D913EB">
        <w:rPr>
          <w:rFonts w:ascii="Arial" w:eastAsia="Times New Roman" w:hAnsi="Arial" w:cs="Arial"/>
        </w:rPr>
        <w:t xml:space="preserve">. </w:t>
      </w:r>
      <w:r w:rsidR="00D913EB" w:rsidRPr="00D913EB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извршителот,  изнесува </w:t>
      </w:r>
      <w:r w:rsidR="00D913EB">
        <w:rPr>
          <w:rFonts w:ascii="Arial" w:eastAsia="Times New Roman" w:hAnsi="Arial" w:cs="Arial"/>
        </w:rPr>
        <w:t>114.707</w:t>
      </w:r>
      <w:r w:rsidR="00D913EB" w:rsidRPr="00D913EB">
        <w:rPr>
          <w:rFonts w:ascii="Arial" w:eastAsia="Times New Roman" w:hAnsi="Arial" w:cs="Arial"/>
        </w:rPr>
        <w:t>,00 денари, под која недвижноста не може да се продаде на првото јавно наддавање.</w:t>
      </w:r>
    </w:p>
    <w:p w:rsidR="003A6DBE" w:rsidRPr="003A6DBE" w:rsidRDefault="003A6DBE" w:rsidP="003A6DBE">
      <w:pPr>
        <w:jc w:val="center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VII</w:t>
      </w:r>
    </w:p>
    <w:p w:rsidR="003A6DBE" w:rsidRPr="003A6DBE" w:rsidRDefault="003A6DBE" w:rsidP="003A6DBE">
      <w:pPr>
        <w:jc w:val="both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Идеален дел од 1/3 од земјоделско земјиште заведено како:</w:t>
      </w:r>
    </w:p>
    <w:p w:rsidR="003A6DBE" w:rsidRPr="003A6DBE" w:rsidRDefault="003A6DBE" w:rsidP="003A6DBE">
      <w:pPr>
        <w:jc w:val="both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>-КП бр.713, место викано Широке Ливаде, култура зз, л, 2 класа, површина од 12559 м2 со право на сосопственост на Јосија Чанџуковска, заведено во лист ‘‘Б‘‘ од Имотен лист број 179 за КО Крстоар</w:t>
      </w:r>
      <w:r w:rsidR="00D913EB">
        <w:rPr>
          <w:rFonts w:ascii="Arial" w:eastAsia="Times New Roman" w:hAnsi="Arial" w:cs="Arial"/>
        </w:rPr>
        <w:t xml:space="preserve">. </w:t>
      </w:r>
      <w:r w:rsidR="00D913EB" w:rsidRPr="00D913EB">
        <w:rPr>
          <w:rFonts w:ascii="Arial" w:eastAsia="Times New Roman" w:hAnsi="Arial" w:cs="Arial"/>
        </w:rPr>
        <w:lastRenderedPageBreak/>
        <w:t xml:space="preserve">Почетната вредност на недвижноста, утврдена со заклучок на извршителот,  изнесува </w:t>
      </w:r>
      <w:r w:rsidR="00D913EB">
        <w:rPr>
          <w:rFonts w:ascii="Arial" w:eastAsia="Times New Roman" w:hAnsi="Arial" w:cs="Arial"/>
        </w:rPr>
        <w:t>209.317</w:t>
      </w:r>
      <w:r w:rsidR="00D913EB" w:rsidRPr="00D913EB">
        <w:rPr>
          <w:rFonts w:ascii="Arial" w:eastAsia="Times New Roman" w:hAnsi="Arial" w:cs="Arial"/>
        </w:rPr>
        <w:t>,00 денари, под која недвижноста не може да се продаде на првото јавно наддавање.</w:t>
      </w:r>
    </w:p>
    <w:p w:rsidR="003A6DBE" w:rsidRDefault="003A6DBE" w:rsidP="003A6DBE">
      <w:pPr>
        <w:jc w:val="both"/>
        <w:rPr>
          <w:rFonts w:ascii="Arial" w:eastAsia="Times New Roman" w:hAnsi="Arial" w:cs="Arial"/>
        </w:rPr>
      </w:pPr>
      <w:r w:rsidRPr="003A6DBE">
        <w:rPr>
          <w:rFonts w:ascii="Arial" w:eastAsia="Times New Roman" w:hAnsi="Arial" w:cs="Arial"/>
        </w:rPr>
        <w:t xml:space="preserve">-КП бр.774, место викано Широке Ливаде, култура 15000, 2 класа, површина од 375 м2 со право на </w:t>
      </w:r>
      <w:r w:rsidR="00D913EB">
        <w:rPr>
          <w:rFonts w:ascii="Arial" w:eastAsia="Times New Roman" w:hAnsi="Arial" w:cs="Arial"/>
        </w:rPr>
        <w:t>со</w:t>
      </w:r>
      <w:r w:rsidRPr="003A6DBE">
        <w:rPr>
          <w:rFonts w:ascii="Arial" w:eastAsia="Times New Roman" w:hAnsi="Arial" w:cs="Arial"/>
        </w:rPr>
        <w:t>сопственост со на Јосија Чанџуковска, заведено во лист ‘‘Б‘‘ од Имотен лист број 179 за КО Крстоар</w:t>
      </w:r>
      <w:r w:rsidR="00D913EB">
        <w:rPr>
          <w:rFonts w:ascii="Arial" w:eastAsia="Times New Roman" w:hAnsi="Arial" w:cs="Arial"/>
        </w:rPr>
        <w:t xml:space="preserve">. </w:t>
      </w:r>
      <w:r w:rsidR="00D913EB" w:rsidRPr="00D913EB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извршителот,  изнесува </w:t>
      </w:r>
      <w:r w:rsidR="00D913EB">
        <w:rPr>
          <w:rFonts w:ascii="Arial" w:eastAsia="Times New Roman" w:hAnsi="Arial" w:cs="Arial"/>
        </w:rPr>
        <w:t>6.250</w:t>
      </w:r>
      <w:r w:rsidR="00D913EB" w:rsidRPr="00D913EB">
        <w:rPr>
          <w:rFonts w:ascii="Arial" w:eastAsia="Times New Roman" w:hAnsi="Arial" w:cs="Arial"/>
        </w:rPr>
        <w:t>,00 денари,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C4778C">
        <w:rPr>
          <w:rFonts w:ascii="Arial" w:eastAsia="Times New Roman" w:hAnsi="Arial" w:cs="Arial"/>
        </w:rPr>
        <w:t xml:space="preserve">16.07.2021 </w:t>
      </w:r>
      <w:r w:rsidRPr="00211393">
        <w:rPr>
          <w:rFonts w:ascii="Arial" w:eastAsia="Times New Roman" w:hAnsi="Arial" w:cs="Arial"/>
        </w:rPr>
        <w:t xml:space="preserve">година во </w:t>
      </w:r>
      <w:r w:rsidR="00C4778C">
        <w:rPr>
          <w:rFonts w:ascii="Arial" w:eastAsia="Times New Roman" w:hAnsi="Arial" w:cs="Arial"/>
        </w:rPr>
        <w:t xml:space="preserve">10.00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C4778C">
        <w:rPr>
          <w:rFonts w:ascii="Arial" w:eastAsia="Times New Roman" w:hAnsi="Arial" w:cs="Arial"/>
          <w:lang w:val="ru-RU"/>
        </w:rPr>
        <w:t>Извршител Николина Иванова, Булевар 1-ви Мај бр.96-1/1</w:t>
      </w:r>
      <w:bookmarkStart w:id="5" w:name="_GoBack"/>
      <w:bookmarkEnd w:id="5"/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</w:t>
      </w:r>
      <w:r w:rsidR="00D913EB">
        <w:rPr>
          <w:rFonts w:ascii="Arial" w:eastAsia="Times New Roman" w:hAnsi="Arial" w:cs="Arial"/>
        </w:rPr>
        <w:t xml:space="preserve">во корист на заложниот доверител </w:t>
      </w:r>
      <w:r w:rsidR="00D913EB" w:rsidRPr="00D913EB">
        <w:rPr>
          <w:rFonts w:ascii="Arial" w:eastAsia="Times New Roman" w:hAnsi="Arial" w:cs="Arial"/>
        </w:rPr>
        <w:t>Шпаркасе банка Македонија АД 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F045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1F045B">
        <w:rPr>
          <w:rFonts w:ascii="Arial" w:eastAsia="Times New Roman" w:hAnsi="Arial" w:cs="Arial"/>
          <w:lang w:val="ru-RU"/>
        </w:rPr>
        <w:t xml:space="preserve">500000000615977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1F045B">
        <w:rPr>
          <w:rFonts w:ascii="Arial" w:eastAsia="Times New Roman" w:hAnsi="Arial" w:cs="Arial"/>
        </w:rPr>
        <w:t>Стопанска банка ад Битола.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1F045B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</w:t>
      </w:r>
      <w:r w:rsidR="001F045B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5618F4" w:rsidP="00823825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</w:t>
      </w:r>
      <w:r w:rsidR="00823825" w:rsidRPr="00DB4229">
        <w:rPr>
          <w:rFonts w:ascii="Arial" w:hAnsi="Arial" w:cs="Arial"/>
        </w:rPr>
        <w:t>И З В Р Ш И Т Е 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OIzvIme"/>
      <w:bookmarkEnd w:id="6"/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  <w:r w:rsidR="001F045B">
        <w:rPr>
          <w:rFonts w:ascii="Arial" w:hAnsi="Arial" w:cs="Arial"/>
          <w:sz w:val="20"/>
          <w:szCs w:val="20"/>
        </w:rPr>
        <w:t>, д</w:t>
      </w:r>
      <w:r w:rsidRPr="0021499C">
        <w:rPr>
          <w:rFonts w:ascii="Arial" w:hAnsi="Arial" w:cs="Arial"/>
          <w:sz w:val="20"/>
          <w:szCs w:val="20"/>
        </w:rPr>
        <w:t>олжник</w:t>
      </w:r>
      <w:r w:rsidR="001F045B">
        <w:rPr>
          <w:rFonts w:ascii="Arial" w:hAnsi="Arial" w:cs="Arial"/>
          <w:sz w:val="20"/>
          <w:szCs w:val="20"/>
        </w:rPr>
        <w:t>, Општина Битола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7" w:name="OSudPouka"/>
      <w:bookmarkEnd w:id="7"/>
      <w:r w:rsidR="003A6DBE">
        <w:rPr>
          <w:rFonts w:ascii="Arial" w:hAnsi="Arial" w:cs="Arial"/>
          <w:sz w:val="20"/>
          <w:szCs w:val="20"/>
        </w:rPr>
        <w:t>Битола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E5E" w:rsidRDefault="003E2E5E" w:rsidP="003A6DBE">
      <w:pPr>
        <w:spacing w:after="0" w:line="240" w:lineRule="auto"/>
      </w:pPr>
      <w:r>
        <w:separator/>
      </w:r>
    </w:p>
  </w:endnote>
  <w:endnote w:type="continuationSeparator" w:id="1">
    <w:p w:rsidR="003E2E5E" w:rsidRDefault="003E2E5E" w:rsidP="003A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5B" w:rsidRPr="003A6DBE" w:rsidRDefault="00FA0914" w:rsidP="003A6DB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1F045B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057A0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E5E" w:rsidRDefault="003E2E5E" w:rsidP="003A6DBE">
      <w:pPr>
        <w:spacing w:after="0" w:line="240" w:lineRule="auto"/>
      </w:pPr>
      <w:r>
        <w:separator/>
      </w:r>
    </w:p>
  </w:footnote>
  <w:footnote w:type="continuationSeparator" w:id="1">
    <w:p w:rsidR="003E2E5E" w:rsidRDefault="003E2E5E" w:rsidP="003A6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057A0"/>
    <w:rsid w:val="00132B66"/>
    <w:rsid w:val="00140C6A"/>
    <w:rsid w:val="00180BCE"/>
    <w:rsid w:val="001F045B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A6DBE"/>
    <w:rsid w:val="003B40CD"/>
    <w:rsid w:val="003D21AC"/>
    <w:rsid w:val="003D4A9E"/>
    <w:rsid w:val="003E2E5E"/>
    <w:rsid w:val="00451FBC"/>
    <w:rsid w:val="0046102D"/>
    <w:rsid w:val="004B2F3A"/>
    <w:rsid w:val="004F2C9E"/>
    <w:rsid w:val="004F4016"/>
    <w:rsid w:val="005618F4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D19AA"/>
    <w:rsid w:val="00BF5243"/>
    <w:rsid w:val="00C02E62"/>
    <w:rsid w:val="00C4778C"/>
    <w:rsid w:val="00C71B87"/>
    <w:rsid w:val="00CC28C6"/>
    <w:rsid w:val="00CE2401"/>
    <w:rsid w:val="00CF2E54"/>
    <w:rsid w:val="00D47D14"/>
    <w:rsid w:val="00D913EB"/>
    <w:rsid w:val="00DA5DC9"/>
    <w:rsid w:val="00DA6B0E"/>
    <w:rsid w:val="00DC321E"/>
    <w:rsid w:val="00DF1299"/>
    <w:rsid w:val="00E01FCA"/>
    <w:rsid w:val="00E3104F"/>
    <w:rsid w:val="00E41120"/>
    <w:rsid w:val="00E54AAA"/>
    <w:rsid w:val="00E64DBC"/>
    <w:rsid w:val="00EA18F8"/>
    <w:rsid w:val="00EF46AF"/>
    <w:rsid w:val="00F23081"/>
    <w:rsid w:val="00F65B23"/>
    <w:rsid w:val="00F75153"/>
    <w:rsid w:val="00F9340A"/>
    <w:rsid w:val="00FA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A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B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B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9</cp:revision>
  <dcterms:created xsi:type="dcterms:W3CDTF">2021-06-12T10:21:00Z</dcterms:created>
  <dcterms:modified xsi:type="dcterms:W3CDTF">2021-06-28T11:24:00Z</dcterms:modified>
</cp:coreProperties>
</file>