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4B1A6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4B1A6E" w:rsidTr="004B1A6E">
        <w:tc>
          <w:tcPr>
            <w:tcW w:w="6204" w:type="dxa"/>
            <w:hideMark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1A6E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B1A6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B1A6E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B1A6E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</w:t>
            </w: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4B1A6E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B1A6E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B1A6E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B1A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4B1A6E"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987/2018</w:t>
            </w:r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4B1A6E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4B1A6E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B1A6E" w:rsidTr="004B1A6E">
        <w:tc>
          <w:tcPr>
            <w:tcW w:w="6204" w:type="dxa"/>
            <w:hideMark/>
          </w:tcPr>
          <w:p w:rsidR="00823825" w:rsidRPr="004B1A6E" w:rsidRDefault="004B1A6E" w:rsidP="004B1A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4B1A6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B1A6E" w:rsidRDefault="00823825" w:rsidP="004B1A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4B1A6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B1A6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B1A6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B1A6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B1A6E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заложниот доверител Комерцијална Банка АД Скопје со ЕМБС 4065573, ЕДБ 4030989254937 и седиште на ул.Орце Николов бр.3 (и новопристапениот заложен доверител Друштво за трговија и услуги ПОЛИГРАФСНАБ ДООЕЛ Скопје од </w:t>
      </w:r>
      <w:bookmarkStart w:id="8" w:name="DovGrad1"/>
      <w:bookmarkEnd w:id="8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ЕДБ 4080017563139 и ЕМБС 7175132 </w:t>
      </w:r>
      <w:bookmarkStart w:id="10" w:name="edb1"/>
      <w:bookmarkEnd w:id="10"/>
      <w:r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0"/>
          <w:szCs w:val="20"/>
        </w:rPr>
        <w:t xml:space="preserve">и седиште на ул. </w:t>
      </w:r>
      <w:bookmarkStart w:id="12" w:name="adresa1"/>
      <w:bookmarkEnd w:id="12"/>
      <w:r>
        <w:rPr>
          <w:rFonts w:ascii="Arial" w:hAnsi="Arial" w:cs="Arial"/>
          <w:sz w:val="20"/>
          <w:szCs w:val="20"/>
        </w:rPr>
        <w:t>КОСТА ВЕСЕЛИНОВ 5/1-2, Скопје врз основа на Договор за отстапување на дел на побарување во износ од 46.000.000,00 денари, Солемнизиран со ОДУ Број 832/18 од 21.09.2018 година на Нотар Зорица Пулејкова од Скопје) заосновано на извршната исправа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 xml:space="preserve"> Нотарски акт-Договор за залог (хипотека) врз недвижност од Нареден ред ОДУ Број 900/14 од 06.11.2014 година на Нотар Сашо Клисароски од Скопје, преку полномошник Адвокатско друштво Апостолска и Партнери од Скопје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Start w:id="17" w:name="IzvIsprava"/>
      <w:bookmarkEnd w:id="13"/>
      <w:bookmarkEnd w:id="1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 xml:space="preserve">против </w:t>
      </w:r>
      <w:bookmarkStart w:id="18" w:name="Dolznik1"/>
      <w:bookmarkEnd w:id="18"/>
      <w:r>
        <w:rPr>
          <w:rFonts w:ascii="Arial" w:hAnsi="Arial" w:cs="Arial"/>
          <w:sz w:val="20"/>
          <w:szCs w:val="20"/>
        </w:rPr>
        <w:t xml:space="preserve">должникот Друштво за услуги МЕДИА ПРИНТ МАКЕДОНИЈА ДООЕЛ Скопје-во стечај од </w:t>
      </w:r>
      <w:bookmarkStart w:id="19" w:name="DolzGrad1"/>
      <w:bookmarkEnd w:id="19"/>
      <w:r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>ЕДБ 4030003492231 и ЕМБС 5807913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>
        <w:rPr>
          <w:rFonts w:ascii="Arial" w:hAnsi="Arial" w:cs="Arial"/>
          <w:sz w:val="20"/>
          <w:szCs w:val="20"/>
          <w:lang w:val="ru-RU"/>
        </w:rPr>
        <w:t>и седиште на ул.</w:t>
      </w:r>
      <w:r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>
        <w:rPr>
          <w:rFonts w:ascii="Arial" w:hAnsi="Arial" w:cs="Arial"/>
          <w:sz w:val="20"/>
          <w:szCs w:val="20"/>
        </w:rPr>
        <w:t xml:space="preserve">ВАСИЛ ГОРГОВ 16/-,Скопје </w:t>
      </w:r>
      <w:bookmarkStart w:id="25" w:name="Dolznik2"/>
      <w:bookmarkEnd w:id="25"/>
      <w:r>
        <w:rPr>
          <w:rFonts w:ascii="Arial" w:hAnsi="Arial" w:cs="Arial"/>
          <w:sz w:val="20"/>
          <w:szCs w:val="20"/>
        </w:rPr>
        <w:t xml:space="preserve">и Решение </w:t>
      </w:r>
      <w:r>
        <w:rPr>
          <w:rFonts w:ascii="Arial" w:hAnsi="Arial" w:cs="Arial"/>
          <w:sz w:val="20"/>
          <w:szCs w:val="20"/>
          <w:lang w:val="en-US"/>
        </w:rPr>
        <w:t xml:space="preserve">II </w:t>
      </w:r>
      <w:r>
        <w:rPr>
          <w:rFonts w:ascii="Arial" w:hAnsi="Arial" w:cs="Arial"/>
          <w:sz w:val="20"/>
          <w:szCs w:val="20"/>
        </w:rPr>
        <w:t xml:space="preserve">СТ.бр.892/17, </w:t>
      </w:r>
      <w:r>
        <w:rPr>
          <w:rFonts w:ascii="Arial" w:hAnsi="Arial" w:cs="Arial"/>
          <w:sz w:val="20"/>
          <w:szCs w:val="20"/>
          <w:lang w:val="en-US"/>
        </w:rPr>
        <w:t xml:space="preserve">II </w:t>
      </w:r>
      <w:r>
        <w:rPr>
          <w:rFonts w:ascii="Arial" w:hAnsi="Arial" w:cs="Arial"/>
          <w:sz w:val="20"/>
          <w:szCs w:val="20"/>
        </w:rPr>
        <w:t>СТ бр.928/17 од 10.11.2017 година на Основен суд Скопје 2 Скопје со кое се утврдува разлачно право на одвоено намирување на доверителот Комерцијална Банка АД Скопје спрема заложниот должник Трговско друштво за новинско издавачка дејност и графичко производство ГРАФИчКИ ЦЕНТАР ДОО Скопје-во стечај од Скопје со ЕДБ 4030999369031 и ЕМБС 5313945 и седиште на ул.Скупи бр.бб, за спроведување на извршување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26" w:name="VredPredmet"/>
      <w:bookmarkEnd w:id="26"/>
      <w:r>
        <w:rPr>
          <w:rFonts w:ascii="Arial" w:hAnsi="Arial" w:cs="Arial"/>
          <w:sz w:val="20"/>
          <w:szCs w:val="20"/>
        </w:rPr>
        <w:t xml:space="preserve"> во вредност 46.000.000,00 денари на ден </w:t>
      </w:r>
      <w:bookmarkStart w:id="27" w:name="DatumIzdava"/>
      <w:bookmarkEnd w:id="27"/>
      <w:r>
        <w:rPr>
          <w:rFonts w:ascii="Arial" w:hAnsi="Arial" w:cs="Arial"/>
          <w:sz w:val="20"/>
          <w:szCs w:val="20"/>
        </w:rPr>
        <w:t>31.12.12.2018 година го донесува следниот: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B1A6E" w:rsidRDefault="004B1A6E" w:rsidP="004B1A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4B1A6E" w:rsidRDefault="004B1A6E" w:rsidP="004B1A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4B1A6E" w:rsidRDefault="004B1A6E" w:rsidP="004B1A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B1A6E" w:rsidRDefault="004B1A6E" w:rsidP="004B1A6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СЕ ОПРЕДЕЛУВА  ВТОРА</w:t>
      </w:r>
      <w:r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означена како: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Запишана во имотен лист бр. 2111 за КО Злокуќани</w:t>
      </w:r>
      <w:r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992, дел 4, викано место ГОЛЕМА НИВА, катастарска култура гнз, сопственост, со површина од 464 м2;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b/>
          <w:sz w:val="20"/>
          <w:szCs w:val="20"/>
        </w:rPr>
        <w:t xml:space="preserve"> вкупна надворешна површина 464 м2  </w:t>
      </w:r>
      <w:r>
        <w:rPr>
          <w:rFonts w:ascii="Arial" w:hAnsi="Arial" w:cs="Arial"/>
          <w:sz w:val="20"/>
          <w:szCs w:val="20"/>
        </w:rPr>
        <w:t>во сопственост на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заложниот должник Трговско друштво за новинско издавачка дејност и графичко производство ГРАФИчКИ ЦЕНТАР ДОО Скопје-во стечај од Скопје со ЕДБ 4030999369031 и ЕМБС 5313945 и седиште на ул.Скупи бр.бб со сите припадоци и прирастоцисега и во иднина и сите постојни и дополнително изградени површини со или без градежна документација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Запишана во имотен лист бр. 2256</w:t>
      </w:r>
      <w:r>
        <w:rPr>
          <w:rFonts w:ascii="Arial" w:hAnsi="Arial" w:cs="Arial"/>
          <w:bCs/>
          <w:sz w:val="20"/>
          <w:szCs w:val="20"/>
        </w:rPr>
        <w:t xml:space="preserve"> за КО Злокуќани, издадена од Агнеција за катастар на недвижности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7083, дел 2, викано место зајчев рид, катастарска култура дм, сопственост, со површина од 724 м2;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7083, дел 2, викано место зајчев рид, катастарска култура зпз1,сопственост,со површина од 482м2;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КП7083, дел 2, викано место зајчев рид, катастарска култура зпз2, сопственост, со површина од 24 м2;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7083, дел 2, адреса Скупи бб,број на зграда/друг објект 1,  Намена на зграда превземена при конверзација на податоците од стариот електронски систем Б4, . Бр.на згр.2, влез 1, кат 1, намена на посебен и заеднички дел од зграда ДП, сопственост, со површина од 423 м2;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7083, дел 2, адреса Скупи бб,број на зграда/друг објект 1,  Намена на зграда превземена при конверзација на податоците од стариот електронски систем Б4, . Бр.на згр.1, влез 1, кат ПР, намена на посебен и заеднички дел од зграда ПП, сопственост со површина од 63 м2;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7083, дел 2, адреса Скупи бб,број на зграда/друг објект 1,  Намена на зграда превземена при конверзација на податоците од стариот електронски систем Б4, . Бр.на згр.1, влез 1, кат ПР, намена на посебен и заеднички дел од зграда ДП, сопственост, со површина од 417 м2;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КП 7083, дел 2, адреса Скупи бб,број на зграда/друг објект 2,  Намена на зграда превземена при конверзација на податоците од стариот електронски систем Б4, . Бр.на згр.1, влез 1, кат ПР, намена на посебен и заеднички дел од зграда П, сопственост, со површина од 21 м2;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-Како и право на нужен премин (без надомест) стварна службеност на соодветен дел од земјиштето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 КП 7083/3 запишано на Имотен лист бр.5866 за ЛП Злокуќани и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 КП 992/11 запишано на имотен лист бр.6245 за КО Злокучани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Кои му служат на објектот за редовно користење и пристап на погоре опишаниот имотво Имотен лист бр.2256 за КО Злокуќани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b/>
          <w:sz w:val="20"/>
          <w:szCs w:val="20"/>
        </w:rPr>
        <w:t xml:space="preserve"> вкупна надворешна површина 1.230 м2  и вкупна внатрешна површина 924 м2 </w:t>
      </w:r>
      <w:r>
        <w:rPr>
          <w:rFonts w:ascii="Arial" w:hAnsi="Arial" w:cs="Arial"/>
          <w:sz w:val="20"/>
          <w:szCs w:val="20"/>
        </w:rPr>
        <w:t>во сопственост на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заложниот должник Трговско друштво за новинско издавачка дејност и графичко производство ГРАФИчКИ ЦЕНТАР ДОО Скопје-во стечај од Скопје со ЕДБ 4030999369031 и ЕМБС 5313945 и седиште на ул.Скупи бр.бб со сите припадоци и прирастоцисега и во иднина и сите постојни и дополнително изградени површини со или без градежна документација.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A6E" w:rsidRDefault="004B1A6E" w:rsidP="004B1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18.01.2019 </w:t>
      </w:r>
      <w:r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12.00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Павел Томашевски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4B1A6E" w:rsidRDefault="004B1A6E" w:rsidP="004B1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Почетната вредност</w:t>
      </w:r>
      <w:r>
        <w:rPr>
          <w:rFonts w:ascii="Arial" w:eastAsia="Times New Roman" w:hAnsi="Arial" w:cs="Arial"/>
          <w:sz w:val="20"/>
          <w:szCs w:val="20"/>
        </w:rPr>
        <w:t xml:space="preserve"> на предметната недвижност под точка 1 и 2,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>Павел Томашевски од 11.12.2018 година, И.бр. 987/2018 година</w:t>
      </w:r>
      <w:r>
        <w:rPr>
          <w:rFonts w:ascii="Arial" w:eastAsia="Times New Roman" w:hAnsi="Arial" w:cs="Arial"/>
          <w:sz w:val="20"/>
          <w:szCs w:val="20"/>
        </w:rPr>
        <w:t>,а на предлог на доверителот</w:t>
      </w:r>
      <w:r w:rsidR="005C383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C3835">
        <w:rPr>
          <w:rFonts w:ascii="Arial" w:eastAsia="Times New Roman" w:hAnsi="Arial" w:cs="Arial"/>
          <w:sz w:val="20"/>
          <w:szCs w:val="20"/>
        </w:rPr>
        <w:t>намалена за една третина од утврдената вредност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СЕ УТВРДУВА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C3835">
        <w:rPr>
          <w:rFonts w:ascii="Arial" w:hAnsi="Arial" w:cs="Arial"/>
          <w:b/>
          <w:sz w:val="20"/>
          <w:szCs w:val="20"/>
        </w:rPr>
        <w:t xml:space="preserve">НАМАЛЕНА ЗА 1/3 </w:t>
      </w:r>
      <w:r w:rsidR="004A2F79">
        <w:rPr>
          <w:rFonts w:ascii="Arial" w:hAnsi="Arial" w:cs="Arial"/>
          <w:b/>
          <w:sz w:val="20"/>
          <w:szCs w:val="20"/>
        </w:rPr>
        <w:t xml:space="preserve">и тоа </w:t>
      </w:r>
      <w:r w:rsidR="005C3835">
        <w:rPr>
          <w:rFonts w:ascii="Arial" w:hAnsi="Arial" w:cs="Arial"/>
          <w:b/>
          <w:sz w:val="20"/>
          <w:szCs w:val="20"/>
        </w:rPr>
        <w:t>на</w:t>
      </w:r>
      <w:r>
        <w:rPr>
          <w:rFonts w:ascii="Arial" w:hAnsi="Arial" w:cs="Arial"/>
          <w:b/>
          <w:sz w:val="20"/>
          <w:szCs w:val="20"/>
        </w:rPr>
        <w:t xml:space="preserve"> износ за имотен лист </w:t>
      </w:r>
      <w:r>
        <w:rPr>
          <w:rFonts w:ascii="Arial" w:hAnsi="Arial" w:cs="Arial"/>
          <w:b/>
          <w:bCs/>
          <w:sz w:val="20"/>
          <w:szCs w:val="20"/>
        </w:rPr>
        <w:t>бр. 2111 за КО Злокуќани</w:t>
      </w:r>
      <w:r>
        <w:rPr>
          <w:rFonts w:ascii="Arial" w:hAnsi="Arial" w:cs="Arial"/>
          <w:b/>
          <w:sz w:val="20"/>
          <w:szCs w:val="20"/>
        </w:rPr>
        <w:t xml:space="preserve"> и  </w:t>
      </w:r>
      <w:r>
        <w:rPr>
          <w:rFonts w:ascii="Arial" w:hAnsi="Arial" w:cs="Arial"/>
          <w:b/>
          <w:bCs/>
          <w:sz w:val="20"/>
          <w:szCs w:val="20"/>
        </w:rPr>
        <w:t>имотен лист бр. 2256 за КО Злокуќани</w:t>
      </w:r>
      <w:r>
        <w:rPr>
          <w:rFonts w:ascii="Arial" w:hAnsi="Arial" w:cs="Arial"/>
          <w:b/>
          <w:sz w:val="20"/>
          <w:szCs w:val="20"/>
        </w:rPr>
        <w:t xml:space="preserve"> од </w:t>
      </w:r>
      <w:r w:rsidR="005C3835">
        <w:rPr>
          <w:rFonts w:ascii="Arial" w:hAnsi="Arial" w:cs="Arial"/>
          <w:b/>
          <w:sz w:val="20"/>
          <w:szCs w:val="20"/>
        </w:rPr>
        <w:t>442.192</w:t>
      </w:r>
      <w:r>
        <w:rPr>
          <w:rFonts w:ascii="Arial" w:hAnsi="Arial" w:cs="Arial"/>
          <w:b/>
          <w:sz w:val="20"/>
          <w:szCs w:val="20"/>
        </w:rPr>
        <w:t xml:space="preserve">,00 евра односно во противредност </w:t>
      </w:r>
      <w:r w:rsidR="005C3835">
        <w:rPr>
          <w:rFonts w:ascii="Arial" w:hAnsi="Arial" w:cs="Arial"/>
          <w:b/>
          <w:sz w:val="20"/>
          <w:szCs w:val="20"/>
        </w:rPr>
        <w:t>27.194.808</w:t>
      </w:r>
      <w:r>
        <w:rPr>
          <w:rFonts w:ascii="Arial" w:hAnsi="Arial" w:cs="Arial"/>
          <w:b/>
          <w:sz w:val="20"/>
          <w:szCs w:val="20"/>
        </w:rPr>
        <w:t>,00 денари (усвоено за 1=61,5 ден.) со вклучен ДДВ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</w:t>
      </w:r>
      <w:r w:rsidR="005C3835">
        <w:rPr>
          <w:rFonts w:ascii="Arial" w:eastAsia="Times New Roman" w:hAnsi="Arial" w:cs="Arial"/>
          <w:sz w:val="20"/>
          <w:szCs w:val="20"/>
        </w:rPr>
        <w:t>второто</w:t>
      </w:r>
      <w:r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:rsidR="004B1A6E" w:rsidRDefault="004B1A6E" w:rsidP="004B1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1A6E" w:rsidRDefault="004B1A6E" w:rsidP="004B1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Недвижноста е оптоварена</w:t>
      </w:r>
      <w:r>
        <w:rPr>
          <w:rFonts w:ascii="Arial" w:eastAsia="Times New Roman" w:hAnsi="Arial" w:cs="Arial"/>
          <w:sz w:val="20"/>
          <w:szCs w:val="20"/>
        </w:rPr>
        <w:t xml:space="preserve"> со следните товари и службености </w:t>
      </w:r>
    </w:p>
    <w:p w:rsidR="004B1A6E" w:rsidRDefault="004B1A6E" w:rsidP="004B1A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хипотека во корист на Комерцијална Банка АД Скопје врз основа на Нотарски акт-Договор за залог (хипотека) врз недвижност од Нареден ред ОДУ Број 900/14 од 06.11.2014 година на Нотар Сашо Клисароски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(и новопристапениот заложен доверител Друштво за трговија и услуги ПОЛИГРАФСНАБ ДООЕЛ Скопје од 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со ЕДБ 4080017563139 и ЕМБС 7175132  и седиште на ул. КОСТА ВЕСЕЛИНОВ 5/1-2, Скопје врз основа на Договор за отстапување на дел на побарување во износ од 46.000.000,00 денари, се утврдува разлачно право на одвоено намирување на доверителот.</w:t>
      </w:r>
    </w:p>
    <w:p w:rsidR="004B1A6E" w:rsidRDefault="004B1A6E" w:rsidP="004B1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извршување И.бр.202/2017 од 24.02.2017 година на Извршител Зоран Петрески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</w:rPr>
        <w:t>-Налог за извршување И.бр.27/2017 од 23.02.2017 година на Извршител Златко Пејовски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</w:rPr>
        <w:t>-Налог за извршување И.бр.145/2017 од 07.03.2017 година на Извршител Весна Младеновиќ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</w:rPr>
        <w:t>-Налог за извршување И.бр.365/2017 од 17.03.2017 година на Извршитле Зоран Петрески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</w:rPr>
        <w:t>-Налог за извршување И.бр.485/2017 од 31.03.2017 година на Извршител Зоран Петрески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</w:rPr>
        <w:t>-Налог за извршување И.бр.553/2017 од 19.04.2017 година на Извршител Зоран Петрески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</w:rPr>
        <w:t>Налог за извршување И.бр.599/2017 од 02.05.2017 година на Извршител Зоран Петрески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eastAsia="Times New Roman" w:hAnsi="Arial" w:cs="Arial"/>
          <w:sz w:val="20"/>
          <w:szCs w:val="20"/>
        </w:rPr>
        <w:t>-Налог за извршување И.бр.654/2017 од 17.05.2017 година на Извршител Зоран Петрески</w:t>
      </w:r>
      <w:r>
        <w:rPr>
          <w:rFonts w:ascii="Arial" w:eastAsia="Times New Roman" w:hAnsi="Arial" w:cs="Arial"/>
          <w:sz w:val="20"/>
          <w:szCs w:val="20"/>
          <w:lang w:val="en-US"/>
        </w:rPr>
        <w:t>;</w:t>
      </w:r>
      <w:r>
        <w:rPr>
          <w:rFonts w:ascii="Arial" w:eastAsia="Times New Roman" w:hAnsi="Arial" w:cs="Arial"/>
          <w:sz w:val="20"/>
          <w:szCs w:val="20"/>
        </w:rPr>
        <w:t>-Налог за извршување И.бр. 1504/2016 од 21.02.2017 година на Извршител Јадранка Антовска</w:t>
      </w:r>
    </w:p>
    <w:p w:rsidR="004B1A6E" w:rsidRDefault="004B1A6E" w:rsidP="004B1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B1A6E" w:rsidRPr="00A0669D" w:rsidRDefault="005C3835" w:rsidP="005C38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3835">
        <w:rPr>
          <w:rFonts w:ascii="Arial" w:eastAsia="Times New Roman" w:hAnsi="Arial" w:cs="Arial"/>
          <w:b/>
          <w:sz w:val="20"/>
          <w:szCs w:val="20"/>
        </w:rPr>
        <w:t>НАПОМЕНА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  <w:r w:rsidR="00A066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0669D">
        <w:rPr>
          <w:rFonts w:ascii="Arial" w:eastAsia="Times New Roman" w:hAnsi="Arial" w:cs="Arial"/>
          <w:sz w:val="20"/>
          <w:szCs w:val="20"/>
        </w:rPr>
        <w:t>Во недвижниот имот се наоѓаат подвижни предмети-опрема и машини</w:t>
      </w:r>
      <w:r w:rsidR="00A0669D">
        <w:rPr>
          <w:rFonts w:ascii="Arial" w:eastAsia="Times New Roman" w:hAnsi="Arial" w:cs="Arial"/>
          <w:sz w:val="20"/>
          <w:szCs w:val="20"/>
        </w:rPr>
        <w:t xml:space="preserve"> </w:t>
      </w:r>
      <w:r w:rsidRPr="00A0669D">
        <w:rPr>
          <w:rFonts w:ascii="Arial" w:eastAsia="Times New Roman" w:hAnsi="Arial" w:cs="Arial"/>
          <w:sz w:val="20"/>
          <w:szCs w:val="20"/>
        </w:rPr>
        <w:t>со строго определена намена за вршење на дејност која се обавува во недвижност, кои се предмет на продажба во И.бр.</w:t>
      </w:r>
      <w:r w:rsidR="00A0669D">
        <w:rPr>
          <w:rFonts w:ascii="Arial" w:eastAsia="Times New Roman" w:hAnsi="Arial" w:cs="Arial"/>
          <w:sz w:val="20"/>
          <w:szCs w:val="20"/>
        </w:rPr>
        <w:t>989/2018 кај Извршител П</w:t>
      </w:r>
      <w:r w:rsidRPr="00A0669D">
        <w:rPr>
          <w:rFonts w:ascii="Arial" w:eastAsia="Times New Roman" w:hAnsi="Arial" w:cs="Arial"/>
          <w:sz w:val="20"/>
          <w:szCs w:val="20"/>
        </w:rPr>
        <w:t>авел Томашевски закажан за 18.01.2019 година во 12.00 часот</w:t>
      </w:r>
      <w:r w:rsidR="00A0669D" w:rsidRPr="00A0669D">
        <w:rPr>
          <w:rFonts w:ascii="Arial" w:eastAsia="Times New Roman" w:hAnsi="Arial" w:cs="Arial"/>
          <w:sz w:val="20"/>
          <w:szCs w:val="20"/>
        </w:rPr>
        <w:t>, поради што продажбата на имотот е условена со купување на предметит кои се наоѓаат во неа.</w:t>
      </w:r>
    </w:p>
    <w:p w:rsidR="004B1A6E" w:rsidRDefault="004B1A6E" w:rsidP="004B1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На јавното наддавање можат да учествуваат</w:t>
      </w:r>
      <w:r>
        <w:rPr>
          <w:rFonts w:ascii="Arial" w:eastAsia="Times New Roman" w:hAnsi="Arial" w:cs="Arial"/>
          <w:sz w:val="20"/>
          <w:szCs w:val="20"/>
        </w:rPr>
        <w:t xml:space="preserve"> само лица кои претходно </w:t>
      </w:r>
      <w:r>
        <w:rPr>
          <w:rFonts w:ascii="Arial" w:eastAsia="Times New Roman" w:hAnsi="Arial" w:cs="Arial"/>
          <w:b/>
          <w:sz w:val="20"/>
          <w:szCs w:val="20"/>
        </w:rPr>
        <w:t>положиле гаранција која изнесува 1/10</w:t>
      </w:r>
      <w:r>
        <w:rPr>
          <w:rFonts w:ascii="Arial" w:eastAsia="Times New Roman" w:hAnsi="Arial" w:cs="Arial"/>
          <w:sz w:val="20"/>
          <w:szCs w:val="20"/>
        </w:rPr>
        <w:t xml:space="preserve"> (една десеттина) од утврдената вредност на недвижноста. </w:t>
      </w:r>
    </w:p>
    <w:p w:rsidR="004B1A6E" w:rsidRDefault="004B1A6E" w:rsidP="004B1A6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538B7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>
        <w:rPr>
          <w:rFonts w:ascii="Arial" w:hAnsi="Arial" w:cs="Arial"/>
          <w:b/>
          <w:sz w:val="20"/>
          <w:szCs w:val="20"/>
          <w:lang w:val="en-US"/>
        </w:rPr>
        <w:instrText xml:space="preserve"> LINK Excel.Sheet.8 C:\\ObrasciIzvrsiteli\\VORD.xls Sheet1!R2C21 \a \f 4 \r  \* MERGEFORMAT </w:instrText>
      </w:r>
      <w:r w:rsidR="00C538B7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="00C538B7">
        <w:rPr>
          <w:rFonts w:ascii="Arial" w:hAnsi="Arial" w:cs="Arial"/>
          <w:b/>
          <w:sz w:val="20"/>
          <w:szCs w:val="20"/>
          <w:lang w:val="en-US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="00C538B7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Sheet1!R2C20 \a \f 4 \r  \* MERGEFORMAT </w:instrText>
      </w:r>
      <w:r w:rsidR="00C538B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="00C538B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и даночен број </w:t>
      </w:r>
      <w:r w:rsidR="00C538B7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Sheet1!R2C22 \a \f 4 \r  \* MERGEFORMAT </w:instrText>
      </w:r>
      <w:r w:rsidR="00C538B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5032010500297</w:t>
      </w:r>
      <w:r w:rsidR="00C538B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, повикување на број И.бр.987/2018,</w:t>
      </w:r>
      <w:r>
        <w:rPr>
          <w:rFonts w:ascii="Arial" w:hAnsi="Arial" w:cs="Arial"/>
          <w:sz w:val="20"/>
          <w:szCs w:val="20"/>
        </w:rPr>
        <w:t xml:space="preserve"> најдоцна 1 (еден) ден пред продажбата</w:t>
      </w:r>
    </w:p>
    <w:p w:rsidR="004B1A6E" w:rsidRDefault="004B1A6E" w:rsidP="004B1A6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4B1A6E" w:rsidRDefault="004B1A6E" w:rsidP="004B1A6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B1A6E" w:rsidTr="004B1A6E">
        <w:trPr>
          <w:trHeight w:val="851"/>
        </w:trPr>
        <w:tc>
          <w:tcPr>
            <w:tcW w:w="4297" w:type="dxa"/>
            <w:hideMark/>
          </w:tcPr>
          <w:p w:rsidR="004B1A6E" w:rsidRDefault="004B1A6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4B1A6E" w:rsidRDefault="004B1A6E" w:rsidP="004B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B1A6E" w:rsidRDefault="004B1A6E" w:rsidP="004B1A6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35" w:rsidRDefault="005C3835" w:rsidP="004B1A6E">
      <w:pPr>
        <w:spacing w:after="0" w:line="240" w:lineRule="auto"/>
      </w:pPr>
      <w:r>
        <w:separator/>
      </w:r>
    </w:p>
  </w:endnote>
  <w:endnote w:type="continuationSeparator" w:id="1">
    <w:p w:rsidR="005C3835" w:rsidRDefault="005C3835" w:rsidP="004B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35" w:rsidRPr="004B1A6E" w:rsidRDefault="005C3835" w:rsidP="004B1A6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538B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538B7">
      <w:rPr>
        <w:rFonts w:ascii="Arial" w:hAnsi="Arial" w:cs="Arial"/>
        <w:sz w:val="14"/>
      </w:rPr>
      <w:fldChar w:fldCharType="separate"/>
    </w:r>
    <w:r w:rsidR="004A2F79">
      <w:rPr>
        <w:rFonts w:ascii="Arial" w:hAnsi="Arial" w:cs="Arial"/>
        <w:noProof/>
        <w:sz w:val="14"/>
      </w:rPr>
      <w:t>2</w:t>
    </w:r>
    <w:r w:rsidR="00C538B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35" w:rsidRDefault="005C3835" w:rsidP="004B1A6E">
      <w:pPr>
        <w:spacing w:after="0" w:line="240" w:lineRule="auto"/>
      </w:pPr>
      <w:r>
        <w:separator/>
      </w:r>
    </w:p>
  </w:footnote>
  <w:footnote w:type="continuationSeparator" w:id="1">
    <w:p w:rsidR="005C3835" w:rsidRDefault="005C3835" w:rsidP="004B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67181"/>
    <w:rsid w:val="004A2F79"/>
    <w:rsid w:val="004B1A6E"/>
    <w:rsid w:val="004F2C9E"/>
    <w:rsid w:val="004F4016"/>
    <w:rsid w:val="005C383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0669D"/>
    <w:rsid w:val="00A6021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38B7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B1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1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tXIOyvJuCxVZ+ISSKMntBHcGJDE=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Y7kacYS/31GYoLylRhAovAi6BQa6c+iXqF5FhzO71DXl2Q92tsDxw++ng2EtLne9B5ogaNuv
    bfJElHXP6ygVEYSSrLbrFebX5CqlX8ywba1/TTeN0REIUSqhhywVLAj8ysL5tKpcydKPR5VN
    b/3NhOyau7tZe91tIfNmOlC9TPUtiQNLOFm9e9j4IWvyvlaFMuSUg0W42Zzsc87huT9q6i1X
    ufon8atp7Mk5TY/LYlY5i6aN9SkZbYo2SnGPR8quSQLxZM38qJTu0lKk7ohh1EBPCDY9/K4p
    TLe4GOyWGO27dDzRrpkUg1E1tPDnnXe8i7b3hNyB4QYBbBTgGKggkg==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0v6RaslP1l5Zlx4csppGP0VGEF4=</DigestValue>
      </Reference>
      <Reference URI="/word/endnotes.xml?ContentType=application/vnd.openxmlformats-officedocument.wordprocessingml.endnotes+xml">
        <DigestMethod Algorithm="http://www.w3.org/2000/09/xmldsig#sha1"/>
        <DigestValue>nlJv73wu4a3D2ul3Ypj68UexdhE=</DigestValue>
      </Reference>
      <Reference URI="/word/fontTable.xml?ContentType=application/vnd.openxmlformats-officedocument.wordprocessingml.fontTable+xml">
        <DigestMethod Algorithm="http://www.w3.org/2000/09/xmldsig#sha1"/>
        <DigestValue>p3A3bu9nt8VYz3Mgv4SBwHJe63Y=</DigestValue>
      </Reference>
      <Reference URI="/word/footer1.xml?ContentType=application/vnd.openxmlformats-officedocument.wordprocessingml.footer+xml">
        <DigestMethod Algorithm="http://www.w3.org/2000/09/xmldsig#sha1"/>
        <DigestValue>oZHiHEoODwcQrTj/8GVz1plXLRI=</DigestValue>
      </Reference>
      <Reference URI="/word/footnotes.xml?ContentType=application/vnd.openxmlformats-officedocument.wordprocessingml.footnotes+xml">
        <DigestMethod Algorithm="http://www.w3.org/2000/09/xmldsig#sha1"/>
        <DigestValue>VE1TeZUuS4bg5NpKgFxmTp15fRQ=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y13pJ2E8yvlrDPvwPVY7pockzLg=</DigestValue>
      </Reference>
      <Reference URI="/word/styles.xml?ContentType=application/vnd.openxmlformats-officedocument.wordprocessingml.styles+xml">
        <DigestMethod Algorithm="http://www.w3.org/2000/09/xmldsig#sha1"/>
        <DigestValue>/pRFUJrxDKef51cjKGNKo7BuOJA=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ZUBByyOMf4QYPry08Ik8vMG3EPU=</DigestValue>
      </Reference>
    </Manifest>
    <SignatureProperties>
      <SignatureProperty Id="idSignatureTime" Target="#idPackageSignature">
        <mdssi:SignatureTime>
          <mdssi:Format>YYYY-MM-DDThh:mm:ssTZD</mdssi:Format>
          <mdssi:Value>2018-12-31T09:21:38Z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4</cp:revision>
  <cp:lastPrinted>2018-12-31T08:20:00Z</cp:lastPrinted>
  <dcterms:created xsi:type="dcterms:W3CDTF">2018-12-31T07:57:00Z</dcterms:created>
  <dcterms:modified xsi:type="dcterms:W3CDTF">2018-12-31T09:21:00Z</dcterms:modified>
</cp:coreProperties>
</file>