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3F53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464"/>
        <w:gridCol w:w="2318"/>
        <w:gridCol w:w="2108"/>
      </w:tblGrid>
      <w:tr w:rsidR="001C3112" w14:paraId="3D2C45F8" w14:textId="77777777" w:rsidTr="001C3112">
        <w:tc>
          <w:tcPr>
            <w:tcW w:w="5406" w:type="dxa"/>
            <w:hideMark/>
          </w:tcPr>
          <w:p w14:paraId="4E1F71E5" w14:textId="2F3C97EB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DDEE8B" wp14:editId="42A42C19">
                  <wp:extent cx="295275" cy="352425"/>
                  <wp:effectExtent l="0" t="0" r="0" b="0"/>
                  <wp:docPr id="10523710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</w:tcPr>
          <w:p w14:paraId="276132F0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18" w:type="dxa"/>
          </w:tcPr>
          <w:p w14:paraId="56EBE55F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08" w:type="dxa"/>
          </w:tcPr>
          <w:p w14:paraId="32CB5297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C3112" w14:paraId="3390B734" w14:textId="77777777" w:rsidTr="001C3112">
        <w:tc>
          <w:tcPr>
            <w:tcW w:w="5406" w:type="dxa"/>
            <w:hideMark/>
          </w:tcPr>
          <w:p w14:paraId="66851023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464" w:type="dxa"/>
          </w:tcPr>
          <w:p w14:paraId="19C8EEC7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4C7CF686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  <w:hideMark/>
          </w:tcPr>
          <w:p w14:paraId="710A4F4A" w14:textId="77777777" w:rsidR="001C3112" w:rsidRDefault="001C3112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1C3112" w14:paraId="21BA2E52" w14:textId="77777777" w:rsidTr="001C3112">
        <w:tc>
          <w:tcPr>
            <w:tcW w:w="5406" w:type="dxa"/>
            <w:hideMark/>
          </w:tcPr>
          <w:p w14:paraId="51D12054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</w:rPr>
              <w:t>Благоја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Бакрачевски</w:t>
            </w:r>
            <w:proofErr w:type="spellEnd"/>
          </w:p>
        </w:tc>
        <w:tc>
          <w:tcPr>
            <w:tcW w:w="464" w:type="dxa"/>
          </w:tcPr>
          <w:p w14:paraId="5ED21992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3D2BD4D3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559073E0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C3112" w14:paraId="2582888D" w14:textId="77777777" w:rsidTr="001C3112">
        <w:tc>
          <w:tcPr>
            <w:tcW w:w="5406" w:type="dxa"/>
            <w:hideMark/>
          </w:tcPr>
          <w:p w14:paraId="7E8FC060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</w:p>
        </w:tc>
        <w:tc>
          <w:tcPr>
            <w:tcW w:w="464" w:type="dxa"/>
          </w:tcPr>
          <w:p w14:paraId="6BD412BE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41DFE435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45428F5C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C3112" w:rsidRPr="001C3112" w14:paraId="68A3C885" w14:textId="77777777" w:rsidTr="001C3112">
        <w:tc>
          <w:tcPr>
            <w:tcW w:w="5406" w:type="dxa"/>
            <w:hideMark/>
          </w:tcPr>
          <w:p w14:paraId="1BBD51AE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1" w:name="OPodracjeSud"/>
            <w:bookmarkEnd w:id="1"/>
            <w:r>
              <w:rPr>
                <w:rFonts w:ascii="Arial" w:hAnsi="Arial" w:cs="Arial"/>
                <w:b/>
                <w:lang w:val="ru-RU"/>
              </w:rPr>
              <w:t>Основен граѓански суд Скопје и</w:t>
            </w:r>
          </w:p>
          <w:p w14:paraId="48F34C7D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464" w:type="dxa"/>
          </w:tcPr>
          <w:p w14:paraId="38CA2DCE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3F4BFBDF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610A7127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C3112" w:rsidRPr="001C3112" w14:paraId="3D507320" w14:textId="77777777" w:rsidTr="001C3112">
        <w:tc>
          <w:tcPr>
            <w:tcW w:w="5406" w:type="dxa"/>
            <w:hideMark/>
          </w:tcPr>
          <w:p w14:paraId="6E5090F9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bookmarkStart w:id="2" w:name="OAdresaIzv"/>
            <w:bookmarkEnd w:id="2"/>
            <w:r>
              <w:rPr>
                <w:rFonts w:ascii="Arial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464" w:type="dxa"/>
          </w:tcPr>
          <w:p w14:paraId="23D6878F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781B5063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4AE7E531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1C3112" w14:paraId="2DDB0C3E" w14:textId="77777777" w:rsidTr="001C3112">
        <w:tc>
          <w:tcPr>
            <w:tcW w:w="5406" w:type="dxa"/>
            <w:hideMark/>
          </w:tcPr>
          <w:p w14:paraId="525D62CC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tel"/>
            <w:bookmarkEnd w:id="3"/>
            <w:proofErr w:type="spellStart"/>
            <w:r>
              <w:rPr>
                <w:rFonts w:ascii="Arial" w:hAnsi="Arial" w:cs="Arial"/>
                <w:b/>
              </w:rPr>
              <w:t>тел</w:t>
            </w:r>
            <w:proofErr w:type="spellEnd"/>
            <w:r>
              <w:rPr>
                <w:rFonts w:ascii="Arial" w:hAnsi="Arial" w:cs="Arial"/>
                <w:b/>
              </w:rPr>
              <w:t>. 02/3201-701;071/319-325</w:t>
            </w:r>
          </w:p>
          <w:p w14:paraId="63A41395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</w:rPr>
              <w:t>bakracevskiblagoja@gmail.com</w:t>
            </w:r>
          </w:p>
        </w:tc>
        <w:tc>
          <w:tcPr>
            <w:tcW w:w="464" w:type="dxa"/>
          </w:tcPr>
          <w:p w14:paraId="2890356A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  <w:hideMark/>
          </w:tcPr>
          <w:p w14:paraId="3F5DE7C5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</w:t>
            </w:r>
          </w:p>
        </w:tc>
        <w:tc>
          <w:tcPr>
            <w:tcW w:w="2108" w:type="dxa"/>
            <w:hideMark/>
          </w:tcPr>
          <w:p w14:paraId="10913641" w14:textId="77777777" w:rsidR="001C3112" w:rsidRDefault="001C311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И.бр.738/2023</w:t>
            </w:r>
          </w:p>
        </w:tc>
      </w:tr>
    </w:tbl>
    <w:p w14:paraId="47717BF1" w14:textId="77777777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14:paraId="67ACA916" w14:textId="77777777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14:paraId="65DF9758" w14:textId="317A9BB4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noProof/>
        </w:rPr>
        <w:drawing>
          <wp:inline distT="0" distB="0" distL="0" distR="0" wp14:anchorId="3E1531AC" wp14:editId="176C5160">
            <wp:extent cx="295275" cy="352425"/>
            <wp:effectExtent l="0" t="0" r="0" b="0"/>
            <wp:docPr id="131952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DE974" w14:textId="77777777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14:paraId="09B1E2DB" w14:textId="77777777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(врз основа на член 48  од Законот за извршување</w:t>
      </w:r>
    </w:p>
    <w:p w14:paraId="0858ABA0" w14:textId="77777777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Сл. Весник на РСМ  бр. 72/16,бр.142/16 и бр.233/18)</w:t>
      </w:r>
    </w:p>
    <w:p w14:paraId="4CBCD837" w14:textId="77777777" w:rsidR="001C3112" w:rsidRDefault="001C3112" w:rsidP="001C3112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03BF8D93" w14:textId="77777777" w:rsidR="001C3112" w:rsidRDefault="001C3112" w:rsidP="001C3112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66A700D7" w14:textId="3ECFC159" w:rsidR="001C3112" w:rsidRDefault="001C3112" w:rsidP="001C311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4" w:name="OIzvrsitel"/>
      <w:bookmarkEnd w:id="4"/>
      <w:r>
        <w:rPr>
          <w:rFonts w:ascii="Arial" w:hAnsi="Arial" w:cs="Arial"/>
          <w:sz w:val="20"/>
          <w:szCs w:val="20"/>
          <w:lang w:val="mk-MK"/>
        </w:rPr>
        <w:t xml:space="preserve">Благоја Бакрачевски од Скопје врз основа на барање за спроведување на извршување </w:t>
      </w:r>
      <w:r>
        <w:rPr>
          <w:rFonts w:ascii="Arial" w:hAnsi="Arial" w:cs="Arial"/>
          <w:sz w:val="20"/>
          <w:szCs w:val="20"/>
          <w:lang w:val="ru-RU"/>
        </w:rPr>
        <w:t xml:space="preserve"> од </w:t>
      </w:r>
      <w:bookmarkStart w:id="5" w:name="Doveritel1"/>
      <w:bookmarkEnd w:id="5"/>
      <w:r>
        <w:rPr>
          <w:rFonts w:ascii="Arial" w:hAnsi="Arial" w:cs="Arial"/>
          <w:sz w:val="20"/>
          <w:szCs w:val="20"/>
          <w:lang w:val="ru-RU"/>
        </w:rPr>
        <w:t xml:space="preserve">доверител Финансиско друштво МАККОМ ЗАЛОЗИ ДООЕЛ Скопје од </w:t>
      </w:r>
      <w:bookmarkStart w:id="6" w:name="DovGrad1"/>
      <w:bookmarkEnd w:id="6"/>
      <w:r>
        <w:rPr>
          <w:rFonts w:ascii="Arial" w:hAnsi="Arial" w:cs="Arial"/>
          <w:sz w:val="20"/>
          <w:szCs w:val="20"/>
          <w:lang w:val="ru-RU"/>
        </w:rPr>
        <w:t xml:space="preserve">Скопје  </w:t>
      </w:r>
      <w:bookmarkStart w:id="7" w:name="opis_sed1"/>
      <w:bookmarkEnd w:id="7"/>
      <w:r>
        <w:rPr>
          <w:rFonts w:ascii="Arial" w:hAnsi="Arial" w:cs="Arial"/>
          <w:sz w:val="20"/>
          <w:szCs w:val="20"/>
          <w:lang w:val="ru-RU"/>
        </w:rPr>
        <w:t xml:space="preserve">и седиште на  </w:t>
      </w:r>
      <w:bookmarkStart w:id="8" w:name="adresa1"/>
      <w:bookmarkEnd w:id="8"/>
      <w:r>
        <w:rPr>
          <w:rFonts w:ascii="Arial" w:hAnsi="Arial" w:cs="Arial"/>
          <w:sz w:val="20"/>
          <w:szCs w:val="20"/>
          <w:lang w:val="ru-RU"/>
        </w:rPr>
        <w:t>Бул.Јане Сандански бр.82-локал12 Аеродром,</w:t>
      </w:r>
      <w:bookmarkStart w:id="9" w:name="Doveritel2"/>
      <w:bookmarkEnd w:id="9"/>
      <w:r>
        <w:rPr>
          <w:rFonts w:ascii="Arial" w:hAnsi="Arial" w:cs="Arial"/>
          <w:sz w:val="20"/>
          <w:szCs w:val="20"/>
          <w:lang w:val="ru-RU"/>
        </w:rPr>
        <w:t>засновано на извршна исправа со Решение НПН бр.488/23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sz w:val="20"/>
          <w:szCs w:val="20"/>
          <w:lang w:val="ru-RU"/>
        </w:rPr>
        <w:t xml:space="preserve">13.04.2023 година  на </w:t>
      </w:r>
      <w:r>
        <w:rPr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Нотар Сашо Василевски од Скопје </w:t>
      </w:r>
      <w:r>
        <w:rPr>
          <w:rFonts w:ascii="Arial" w:hAnsi="Arial" w:cs="Arial"/>
          <w:sz w:val="20"/>
          <w:szCs w:val="20"/>
          <w:lang w:val="mk-MK"/>
        </w:rPr>
        <w:t>против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10" w:name="Dolznik1"/>
      <w:bookmarkEnd w:id="10"/>
      <w:r>
        <w:rPr>
          <w:rFonts w:ascii="Arial" w:hAnsi="Arial" w:cs="Arial"/>
          <w:sz w:val="20"/>
          <w:szCs w:val="20"/>
          <w:lang w:val="mk-MK"/>
        </w:rPr>
        <w:t xml:space="preserve"> Сеат </w:t>
      </w:r>
      <w:proofErr w:type="spellStart"/>
      <w:r>
        <w:rPr>
          <w:rFonts w:ascii="Arial" w:hAnsi="Arial" w:cs="Arial"/>
          <w:sz w:val="20"/>
          <w:szCs w:val="20"/>
          <w:lang w:val="mk-MK"/>
        </w:rPr>
        <w:t>Беќировски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од </w:t>
      </w:r>
      <w:bookmarkStart w:id="11" w:name="DolzGrad1"/>
      <w:bookmarkEnd w:id="11"/>
      <w:r>
        <w:rPr>
          <w:rFonts w:ascii="Arial" w:hAnsi="Arial" w:cs="Arial"/>
          <w:sz w:val="20"/>
          <w:szCs w:val="20"/>
          <w:lang w:val="ru-RU"/>
        </w:rPr>
        <w:t xml:space="preserve">Скопје со </w:t>
      </w:r>
      <w:bookmarkStart w:id="12" w:name="Oopis_edb"/>
      <w:bookmarkEnd w:id="12"/>
      <w:r>
        <w:rPr>
          <w:rFonts w:ascii="Arial" w:hAnsi="Arial" w:cs="Arial"/>
          <w:sz w:val="20"/>
          <w:szCs w:val="20"/>
          <w:lang w:val="ru-RU"/>
        </w:rPr>
        <w:t xml:space="preserve">живеалиште на  </w:t>
      </w:r>
      <w:bookmarkStart w:id="13" w:name="adresa1_dolz"/>
      <w:bookmarkEnd w:id="13"/>
      <w:r>
        <w:rPr>
          <w:rFonts w:ascii="Arial" w:hAnsi="Arial" w:cs="Arial"/>
          <w:sz w:val="20"/>
          <w:szCs w:val="20"/>
          <w:lang w:val="ru-RU"/>
        </w:rPr>
        <w:t>ул.Чаирска бр.20</w:t>
      </w:r>
      <w:r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,на ден </w:t>
      </w:r>
      <w:r>
        <w:rPr>
          <w:rFonts w:ascii="Arial" w:hAnsi="Arial" w:cs="Arial"/>
          <w:sz w:val="20"/>
          <w:szCs w:val="20"/>
          <w:lang w:val="mk-MK"/>
        </w:rPr>
        <w:t xml:space="preserve">14.11.2023 </w:t>
      </w:r>
      <w:r>
        <w:rPr>
          <w:rFonts w:ascii="Arial" w:hAnsi="Arial" w:cs="Arial"/>
          <w:sz w:val="20"/>
          <w:szCs w:val="20"/>
          <w:lang w:val="mk-MK"/>
        </w:rPr>
        <w:t xml:space="preserve">година го: </w:t>
      </w:r>
    </w:p>
    <w:p w14:paraId="2FD81A0A" w14:textId="77777777" w:rsidR="001C3112" w:rsidRDefault="001C3112" w:rsidP="001C3112">
      <w:pPr>
        <w:rPr>
          <w:rFonts w:ascii="Arial" w:hAnsi="Arial" w:cs="Arial"/>
          <w:b/>
          <w:sz w:val="20"/>
          <w:szCs w:val="20"/>
          <w:lang w:val="mk-MK"/>
        </w:rPr>
      </w:pPr>
    </w:p>
    <w:p w14:paraId="34AD690E" w14:textId="77777777" w:rsidR="00052DE1" w:rsidRDefault="00052DE1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14:paraId="106BB49F" w14:textId="2136216F" w:rsidR="001C3112" w:rsidRDefault="001C3112" w:rsidP="001C311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14:paraId="0EFCFA14" w14:textId="77777777" w:rsidR="001C3112" w:rsidRDefault="001C3112" w:rsidP="001C3112">
      <w:pPr>
        <w:rPr>
          <w:rFonts w:ascii="Arial" w:hAnsi="Arial" w:cs="Arial"/>
          <w:sz w:val="20"/>
          <w:szCs w:val="20"/>
          <w:lang w:val="mk-MK"/>
        </w:rPr>
      </w:pPr>
    </w:p>
    <w:p w14:paraId="050EA7B1" w14:textId="77777777" w:rsidR="00052DE1" w:rsidRDefault="00052DE1" w:rsidP="001C3112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2D89F985" w14:textId="77777777" w:rsidR="00052DE1" w:rsidRDefault="00052DE1" w:rsidP="001C3112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1A127B3A" w14:textId="1E43E3E1" w:rsidR="001C3112" w:rsidRDefault="001C3112" w:rsidP="001C311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 </w:t>
      </w:r>
      <w:bookmarkStart w:id="14" w:name="ODolz"/>
      <w:bookmarkEnd w:id="14"/>
      <w:r>
        <w:rPr>
          <w:rFonts w:ascii="Arial" w:hAnsi="Arial" w:cs="Arial"/>
          <w:sz w:val="20"/>
          <w:szCs w:val="20"/>
          <w:lang w:val="mk-MK"/>
        </w:rPr>
        <w:t xml:space="preserve">Сеат </w:t>
      </w:r>
      <w:proofErr w:type="spellStart"/>
      <w:r>
        <w:rPr>
          <w:rFonts w:ascii="Arial" w:hAnsi="Arial" w:cs="Arial"/>
          <w:sz w:val="20"/>
          <w:szCs w:val="20"/>
          <w:lang w:val="mk-MK"/>
        </w:rPr>
        <w:t>Беќировски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од Скопје со живеалиште на  ул.Чаирска бр.20 заради достава на :</w:t>
      </w:r>
    </w:p>
    <w:p w14:paraId="6EF81BAE" w14:textId="5A0B1A9F" w:rsidR="00052DE1" w:rsidRDefault="00052DE1" w:rsidP="001C311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Записник за продажба на предмети со усно јавно наддавање( врз основа на член 109 став 6 од Законот за извршување од 17.10.2023 година.</w:t>
      </w:r>
    </w:p>
    <w:p w14:paraId="3C74016C" w14:textId="0E1ADDB4" w:rsidR="00052DE1" w:rsidRDefault="00052DE1" w:rsidP="001C3112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Заклучок за начин на продажба на попишани предмети ( врз основа на член 109 од Законот за извршување од 20.10.2023 година.</w:t>
      </w:r>
    </w:p>
    <w:p w14:paraId="39AE0097" w14:textId="64D03E71" w:rsidR="00052DE1" w:rsidRPr="00052DE1" w:rsidRDefault="00052DE1" w:rsidP="00052DE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052DE1">
        <w:rPr>
          <w:rFonts w:ascii="Arial" w:hAnsi="Arial" w:cs="Arial"/>
          <w:sz w:val="20"/>
          <w:szCs w:val="20"/>
          <w:lang w:val="mk-MK"/>
        </w:rPr>
        <w:t xml:space="preserve">Заклучок за продажба на подвижни предмети со усно јавно надавање ( врз основа на членовите 108 и 109 од Законот за извршување од 20.10.2023 година </w:t>
      </w:r>
      <w:r w:rsidRPr="00052DE1">
        <w:rPr>
          <w:rFonts w:ascii="Arial" w:hAnsi="Arial" w:cs="Arial"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7412610B" w14:textId="77777777" w:rsidR="00052DE1" w:rsidRDefault="00052DE1" w:rsidP="001C3112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E998513" w14:textId="5F37A06D" w:rsidR="001C3112" w:rsidRDefault="001C3112" w:rsidP="001C3112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должникот </w:t>
      </w:r>
      <w:bookmarkStart w:id="15" w:name="ODolz1"/>
      <w:bookmarkEnd w:id="15"/>
      <w:r>
        <w:rPr>
          <w:rFonts w:ascii="Arial" w:hAnsi="Arial" w:cs="Arial"/>
          <w:sz w:val="20"/>
          <w:szCs w:val="20"/>
          <w:lang w:val="mk-MK"/>
        </w:rPr>
        <w:t xml:space="preserve">Сеат </w:t>
      </w:r>
      <w:proofErr w:type="spellStart"/>
      <w:r>
        <w:rPr>
          <w:rFonts w:ascii="Arial" w:hAnsi="Arial" w:cs="Arial"/>
          <w:sz w:val="20"/>
          <w:szCs w:val="20"/>
          <w:lang w:val="mk-MK"/>
        </w:rPr>
        <w:t>Беќировски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од Скопје со живеалиште </w:t>
      </w:r>
      <w:r>
        <w:rPr>
          <w:rFonts w:ascii="Arial" w:hAnsi="Arial" w:cs="Arial"/>
          <w:sz w:val="20"/>
          <w:szCs w:val="20"/>
          <w:lang w:val="ru-RU"/>
        </w:rPr>
        <w:t>на ул.Чаирска бр.20</w:t>
      </w:r>
      <w:r>
        <w:rPr>
          <w:rFonts w:ascii="Arial" w:hAnsi="Arial" w:cs="Arial"/>
          <w:sz w:val="20"/>
          <w:szCs w:val="20"/>
          <w:lang w:val="mk-MK"/>
        </w:rPr>
        <w:t xml:space="preserve"> дека ваквиот начин на доставување се смета за уредна достава ,а штетните последици кои можат да настанат ќе ги сноси самата странка. </w:t>
      </w:r>
    </w:p>
    <w:p w14:paraId="5292EEFC" w14:textId="77777777" w:rsidR="001C3112" w:rsidRDefault="001C3112" w:rsidP="001C3112">
      <w:pPr>
        <w:rPr>
          <w:rFonts w:ascii="Arial" w:hAnsi="Arial" w:cs="Arial"/>
          <w:sz w:val="20"/>
          <w:szCs w:val="20"/>
          <w:lang w:val="mk-MK"/>
        </w:rPr>
      </w:pPr>
    </w:p>
    <w:p w14:paraId="69E72584" w14:textId="77777777" w:rsidR="001C3112" w:rsidRDefault="001C3112" w:rsidP="001C3112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14:paraId="63972F57" w14:textId="77777777" w:rsidR="001C3112" w:rsidRDefault="001C3112" w:rsidP="001C3112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  <w:t xml:space="preserve">Оваа јавна објава со објавува преку </w:t>
      </w:r>
      <w:proofErr w:type="spellStart"/>
      <w:r>
        <w:rPr>
          <w:rFonts w:ascii="Arial" w:hAnsi="Arial" w:cs="Arial"/>
          <w:sz w:val="20"/>
          <w:szCs w:val="20"/>
          <w:lang w:val="mk-MK"/>
        </w:rPr>
        <w:t>дневиот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печат-Нова Македонија , на веб страната на Комората и во Службен весник на Република Северна Македонија </w:t>
      </w:r>
    </w:p>
    <w:p w14:paraId="39FFF625" w14:textId="77777777" w:rsidR="001C3112" w:rsidRDefault="001C3112" w:rsidP="001C3112">
      <w:pPr>
        <w:rPr>
          <w:rFonts w:ascii="Arial" w:hAnsi="Arial" w:cs="Arial"/>
          <w:sz w:val="20"/>
          <w:szCs w:val="20"/>
          <w:lang w:val="mk-MK"/>
        </w:rPr>
      </w:pPr>
    </w:p>
    <w:p w14:paraId="4E6768C1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702A8A6E" w14:textId="77777777" w:rsidR="001E07A3" w:rsidRPr="001C3112" w:rsidRDefault="001E07A3" w:rsidP="00995233">
      <w:pPr>
        <w:ind w:left="5760" w:firstLine="720"/>
        <w:rPr>
          <w:rFonts w:ascii="Arial" w:hAnsi="Arial" w:cs="Arial"/>
          <w:lang w:val="mk-MK"/>
        </w:rPr>
      </w:pPr>
      <w:r w:rsidRPr="001C3112">
        <w:rPr>
          <w:rFonts w:ascii="Arial" w:hAnsi="Arial" w:cs="Arial"/>
          <w:lang w:val="mk-MK"/>
        </w:rPr>
        <w:t xml:space="preserve">ИЗВРШИТЕЛ </w:t>
      </w:r>
    </w:p>
    <w:p w14:paraId="2B0D8164" w14:textId="0A3197C0" w:rsidR="003C78E4" w:rsidRDefault="001C3112" w:rsidP="001C3112">
      <w:pPr>
        <w:ind w:left="5760" w:firstLine="495"/>
        <w:rPr>
          <w:b/>
          <w:sz w:val="28"/>
          <w:szCs w:val="28"/>
        </w:rPr>
      </w:pPr>
      <w:bookmarkStart w:id="16" w:name="OIzvrsitel1"/>
      <w:bookmarkEnd w:id="16"/>
      <w:r w:rsidRPr="001C3112">
        <w:rPr>
          <w:rFonts w:ascii="Arial" w:hAnsi="Arial" w:cs="Arial"/>
          <w:bCs/>
          <w:sz w:val="22"/>
          <w:szCs w:val="22"/>
          <w:lang w:val="mk-MK"/>
        </w:rPr>
        <w:t>Благоја Бакрачевски</w:t>
      </w:r>
      <w:r w:rsidR="003A5965">
        <w:pict w14:anchorId="216E3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50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3C78E4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087D" w14:textId="77777777" w:rsidR="001C3112" w:rsidRDefault="001C3112" w:rsidP="001C3112">
      <w:r>
        <w:separator/>
      </w:r>
    </w:p>
  </w:endnote>
  <w:endnote w:type="continuationSeparator" w:id="0">
    <w:p w14:paraId="474F5DD2" w14:textId="77777777" w:rsidR="001C3112" w:rsidRDefault="001C3112" w:rsidP="001C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B33" w14:textId="77777777" w:rsidR="001C3112" w:rsidRPr="001C3112" w:rsidRDefault="001C3112" w:rsidP="001C31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93E9" w14:textId="77777777" w:rsidR="001C3112" w:rsidRDefault="001C3112" w:rsidP="001C3112">
      <w:r>
        <w:separator/>
      </w:r>
    </w:p>
  </w:footnote>
  <w:footnote w:type="continuationSeparator" w:id="0">
    <w:p w14:paraId="21EFF94E" w14:textId="77777777" w:rsidR="001C3112" w:rsidRDefault="001C3112" w:rsidP="001C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986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5E25"/>
    <w:rsid w:val="000525F9"/>
    <w:rsid w:val="00052DE1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C3112"/>
    <w:rsid w:val="001D4FFC"/>
    <w:rsid w:val="001E07A3"/>
    <w:rsid w:val="002114B2"/>
    <w:rsid w:val="00335C10"/>
    <w:rsid w:val="00354906"/>
    <w:rsid w:val="00371866"/>
    <w:rsid w:val="003A5965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4F7349"/>
    <w:rsid w:val="0050630E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1ACE78"/>
  <w15:docId w15:val="{61F2EEC9-EBCD-4F79-A3BF-9D9DA12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3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31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C3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311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Blagoja Bakracevski</cp:lastModifiedBy>
  <cp:revision>3</cp:revision>
  <cp:lastPrinted>2023-11-14T07:49:00Z</cp:lastPrinted>
  <dcterms:created xsi:type="dcterms:W3CDTF">2023-11-14T07:29:00Z</dcterms:created>
  <dcterms:modified xsi:type="dcterms:W3CDTF">2023-11-14T07:49:00Z</dcterms:modified>
</cp:coreProperties>
</file>