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EC481" w14:textId="77777777" w:rsidR="00F14028" w:rsidRDefault="001E07A3" w:rsidP="00F1402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06"/>
        <w:gridCol w:w="464"/>
        <w:gridCol w:w="2318"/>
        <w:gridCol w:w="2108"/>
      </w:tblGrid>
      <w:tr w:rsidR="00F14028" w14:paraId="5BC89E9F" w14:textId="77777777" w:rsidTr="00F14028">
        <w:tc>
          <w:tcPr>
            <w:tcW w:w="5406" w:type="dxa"/>
            <w:hideMark/>
          </w:tcPr>
          <w:p w14:paraId="1A052D35" w14:textId="5B54C98F" w:rsidR="00F14028" w:rsidRDefault="00F14028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6114474" wp14:editId="1A376CC7">
                  <wp:extent cx="295275" cy="352425"/>
                  <wp:effectExtent l="0" t="0" r="0" b="0"/>
                  <wp:docPr id="186143674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dxa"/>
          </w:tcPr>
          <w:p w14:paraId="53A40167" w14:textId="77777777" w:rsidR="00F14028" w:rsidRDefault="00F14028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318" w:type="dxa"/>
          </w:tcPr>
          <w:p w14:paraId="55D6B145" w14:textId="77777777" w:rsidR="00F14028" w:rsidRDefault="00F14028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108" w:type="dxa"/>
          </w:tcPr>
          <w:p w14:paraId="285B90A4" w14:textId="77777777" w:rsidR="00F14028" w:rsidRDefault="00F14028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F14028" w14:paraId="6EDD5A62" w14:textId="77777777" w:rsidTr="00F14028">
        <w:tc>
          <w:tcPr>
            <w:tcW w:w="5406" w:type="dxa"/>
            <w:hideMark/>
          </w:tcPr>
          <w:p w14:paraId="3A7A18B2" w14:textId="77777777" w:rsidR="00F14028" w:rsidRDefault="00F1402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bookmarkStart w:id="0" w:name="Ime"/>
            <w:bookmarkEnd w:id="0"/>
            <w:r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464" w:type="dxa"/>
          </w:tcPr>
          <w:p w14:paraId="791243D2" w14:textId="77777777" w:rsidR="00F14028" w:rsidRDefault="00F1402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318" w:type="dxa"/>
          </w:tcPr>
          <w:p w14:paraId="4CC0C35A" w14:textId="77777777" w:rsidR="00F14028" w:rsidRDefault="00F1402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108" w:type="dxa"/>
            <w:hideMark/>
          </w:tcPr>
          <w:p w14:paraId="1A133B79" w14:textId="77777777" w:rsidR="00F14028" w:rsidRDefault="00F14028">
            <w:pPr>
              <w:rPr>
                <w:rFonts w:ascii="Arial" w:hAnsi="Arial" w:cs="Arial"/>
                <w:b/>
                <w:lang w:val="ru-RU"/>
              </w:rPr>
            </w:pPr>
          </w:p>
        </w:tc>
      </w:tr>
      <w:tr w:rsidR="00F14028" w14:paraId="113EB78F" w14:textId="77777777" w:rsidTr="00F14028">
        <w:tc>
          <w:tcPr>
            <w:tcW w:w="5406" w:type="dxa"/>
            <w:hideMark/>
          </w:tcPr>
          <w:p w14:paraId="3CE1621B" w14:textId="77777777" w:rsidR="00F14028" w:rsidRDefault="00F1402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</w:rPr>
              <w:t>Благоја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Бакрачевски</w:t>
            </w:r>
            <w:proofErr w:type="spellEnd"/>
          </w:p>
        </w:tc>
        <w:tc>
          <w:tcPr>
            <w:tcW w:w="464" w:type="dxa"/>
          </w:tcPr>
          <w:p w14:paraId="2D7D6D11" w14:textId="77777777" w:rsidR="00F14028" w:rsidRDefault="00F1402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318" w:type="dxa"/>
          </w:tcPr>
          <w:p w14:paraId="3FCDF50D" w14:textId="77777777" w:rsidR="00F14028" w:rsidRDefault="00F1402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108" w:type="dxa"/>
          </w:tcPr>
          <w:p w14:paraId="5B3EBF53" w14:textId="77777777" w:rsidR="00F14028" w:rsidRDefault="00F1402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F14028" w14:paraId="4E637DF6" w14:textId="77777777" w:rsidTr="00F14028">
        <w:tc>
          <w:tcPr>
            <w:tcW w:w="5406" w:type="dxa"/>
            <w:hideMark/>
          </w:tcPr>
          <w:p w14:paraId="2E14ABB6" w14:textId="77777777" w:rsidR="00F14028" w:rsidRDefault="00F1402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</w:p>
        </w:tc>
        <w:tc>
          <w:tcPr>
            <w:tcW w:w="464" w:type="dxa"/>
          </w:tcPr>
          <w:p w14:paraId="6A0C38E3" w14:textId="77777777" w:rsidR="00F14028" w:rsidRDefault="00F1402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318" w:type="dxa"/>
          </w:tcPr>
          <w:p w14:paraId="71EF3926" w14:textId="77777777" w:rsidR="00F14028" w:rsidRDefault="00F1402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108" w:type="dxa"/>
          </w:tcPr>
          <w:p w14:paraId="01705B19" w14:textId="77777777" w:rsidR="00F14028" w:rsidRDefault="00F1402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F14028" w:rsidRPr="001C55AF" w14:paraId="52568F41" w14:textId="77777777" w:rsidTr="00F14028">
        <w:tc>
          <w:tcPr>
            <w:tcW w:w="5406" w:type="dxa"/>
            <w:hideMark/>
          </w:tcPr>
          <w:p w14:paraId="59E422D4" w14:textId="77777777" w:rsidR="00F14028" w:rsidRDefault="00F1402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1" w:name="OPodracjeSud"/>
            <w:bookmarkEnd w:id="1"/>
            <w:r>
              <w:rPr>
                <w:rFonts w:ascii="Arial" w:hAnsi="Arial" w:cs="Arial"/>
                <w:b/>
                <w:lang w:val="ru-RU"/>
              </w:rPr>
              <w:t>Основен граѓански суд Скопје и</w:t>
            </w:r>
          </w:p>
          <w:p w14:paraId="201909DE" w14:textId="77777777" w:rsidR="00F14028" w:rsidRDefault="00F1402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464" w:type="dxa"/>
          </w:tcPr>
          <w:p w14:paraId="7B9C3DDF" w14:textId="77777777" w:rsidR="00F14028" w:rsidRDefault="00F1402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318" w:type="dxa"/>
          </w:tcPr>
          <w:p w14:paraId="33FE8501" w14:textId="77777777" w:rsidR="00F14028" w:rsidRDefault="00F1402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108" w:type="dxa"/>
          </w:tcPr>
          <w:p w14:paraId="46414DE8" w14:textId="77777777" w:rsidR="00F14028" w:rsidRDefault="00F1402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F14028" w:rsidRPr="001C55AF" w14:paraId="12A12F88" w14:textId="77777777" w:rsidTr="00F14028">
        <w:tc>
          <w:tcPr>
            <w:tcW w:w="5406" w:type="dxa"/>
            <w:hideMark/>
          </w:tcPr>
          <w:p w14:paraId="5DC27F83" w14:textId="77777777" w:rsidR="00F14028" w:rsidRDefault="00F1402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bookmarkStart w:id="2" w:name="OAdresaIzv"/>
            <w:bookmarkEnd w:id="2"/>
            <w:r>
              <w:rPr>
                <w:rFonts w:ascii="Arial" w:hAnsi="Arial" w:cs="Arial"/>
                <w:b/>
                <w:lang w:val="ru-RU"/>
              </w:rPr>
              <w:t>ул.Ленинова бр.17,згра.1-вл.1-кат 2/4</w:t>
            </w:r>
          </w:p>
        </w:tc>
        <w:tc>
          <w:tcPr>
            <w:tcW w:w="464" w:type="dxa"/>
          </w:tcPr>
          <w:p w14:paraId="09A2A8B3" w14:textId="77777777" w:rsidR="00F14028" w:rsidRDefault="00F1402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318" w:type="dxa"/>
          </w:tcPr>
          <w:p w14:paraId="402E81EA" w14:textId="77777777" w:rsidR="00F14028" w:rsidRDefault="00F1402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108" w:type="dxa"/>
          </w:tcPr>
          <w:p w14:paraId="533AD243" w14:textId="77777777" w:rsidR="00F14028" w:rsidRDefault="00F1402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F14028" w14:paraId="40716D85" w14:textId="77777777" w:rsidTr="00F14028">
        <w:tc>
          <w:tcPr>
            <w:tcW w:w="5406" w:type="dxa"/>
            <w:hideMark/>
          </w:tcPr>
          <w:p w14:paraId="4CA92A0E" w14:textId="77777777" w:rsidR="00F14028" w:rsidRDefault="00F1402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tel"/>
            <w:bookmarkEnd w:id="3"/>
            <w:proofErr w:type="spellStart"/>
            <w:r>
              <w:rPr>
                <w:rFonts w:ascii="Arial" w:hAnsi="Arial" w:cs="Arial"/>
                <w:b/>
              </w:rPr>
              <w:t>тел</w:t>
            </w:r>
            <w:proofErr w:type="spellEnd"/>
            <w:r>
              <w:rPr>
                <w:rFonts w:ascii="Arial" w:hAnsi="Arial" w:cs="Arial"/>
                <w:b/>
              </w:rPr>
              <w:t>. 02/3201-701;071/319-325</w:t>
            </w:r>
          </w:p>
          <w:p w14:paraId="10BF3707" w14:textId="77777777" w:rsidR="00F14028" w:rsidRDefault="00F1402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</w:rPr>
              <w:t>bakracevskiblagoja@gmail.com</w:t>
            </w:r>
          </w:p>
        </w:tc>
        <w:tc>
          <w:tcPr>
            <w:tcW w:w="464" w:type="dxa"/>
          </w:tcPr>
          <w:p w14:paraId="12AEB627" w14:textId="77777777" w:rsidR="00F14028" w:rsidRDefault="00F1402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318" w:type="dxa"/>
            <w:hideMark/>
          </w:tcPr>
          <w:p w14:paraId="538EA8E5" w14:textId="77777777" w:rsidR="00F14028" w:rsidRDefault="00F1402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  </w:t>
            </w:r>
          </w:p>
        </w:tc>
        <w:tc>
          <w:tcPr>
            <w:tcW w:w="2108" w:type="dxa"/>
            <w:hideMark/>
          </w:tcPr>
          <w:p w14:paraId="22F231E9" w14:textId="77777777" w:rsidR="00F14028" w:rsidRDefault="00F1402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И.бр.738/2023</w:t>
            </w:r>
          </w:p>
        </w:tc>
      </w:tr>
    </w:tbl>
    <w:p w14:paraId="5A8351CB" w14:textId="77777777" w:rsidR="00F14028" w:rsidRDefault="00F14028" w:rsidP="00F14028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14:paraId="7AE5C7B6" w14:textId="77777777" w:rsidR="00F14028" w:rsidRDefault="00F14028" w:rsidP="00F14028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14:paraId="5C2B91B1" w14:textId="1B4823F8" w:rsidR="00F14028" w:rsidRDefault="00F14028" w:rsidP="00F14028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noProof/>
        </w:rPr>
        <w:drawing>
          <wp:inline distT="0" distB="0" distL="0" distR="0" wp14:anchorId="6F7C00FC" wp14:editId="6AF6DB4E">
            <wp:extent cx="295275" cy="352425"/>
            <wp:effectExtent l="0" t="0" r="0" b="0"/>
            <wp:docPr id="14418115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73828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127D1" w14:textId="77777777" w:rsidR="00F14028" w:rsidRDefault="00F14028" w:rsidP="00F14028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14:paraId="0BE141B7" w14:textId="77777777" w:rsidR="00F14028" w:rsidRDefault="00F14028" w:rsidP="00F14028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(врз основа на член 48  од Законот за извршување</w:t>
      </w:r>
    </w:p>
    <w:p w14:paraId="5BA2B337" w14:textId="77777777" w:rsidR="00F14028" w:rsidRDefault="00F14028" w:rsidP="00F14028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 xml:space="preserve"> Сл. Весник на РСМ  бр. 72/16,бр.142/16 и бр.233/18)</w:t>
      </w:r>
    </w:p>
    <w:p w14:paraId="51289A06" w14:textId="77777777" w:rsidR="00F14028" w:rsidRDefault="00F14028" w:rsidP="00F14028">
      <w:pPr>
        <w:jc w:val="both"/>
        <w:rPr>
          <w:rFonts w:ascii="Arial" w:hAnsi="Arial" w:cs="Arial"/>
          <w:sz w:val="20"/>
          <w:szCs w:val="20"/>
          <w:lang w:val="mk-MK"/>
        </w:rPr>
      </w:pPr>
    </w:p>
    <w:p w14:paraId="1DA9C7C0" w14:textId="77777777" w:rsidR="00F14028" w:rsidRDefault="00F14028" w:rsidP="00F14028">
      <w:pPr>
        <w:jc w:val="both"/>
        <w:rPr>
          <w:rFonts w:ascii="Arial" w:hAnsi="Arial" w:cs="Arial"/>
          <w:sz w:val="20"/>
          <w:szCs w:val="20"/>
          <w:lang w:val="mk-MK"/>
        </w:rPr>
      </w:pPr>
    </w:p>
    <w:p w14:paraId="1560D5FD" w14:textId="5AADD4E0" w:rsidR="00F14028" w:rsidRPr="000B6E59" w:rsidRDefault="00F14028" w:rsidP="00F1402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mk-MK"/>
        </w:rPr>
      </w:pPr>
      <w:r w:rsidRPr="000B6E59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bookmarkStart w:id="4" w:name="OIzvrsitel"/>
      <w:bookmarkEnd w:id="4"/>
      <w:r w:rsidRPr="000B6E59">
        <w:rPr>
          <w:rFonts w:ascii="Arial" w:hAnsi="Arial" w:cs="Arial"/>
          <w:sz w:val="20"/>
          <w:szCs w:val="20"/>
          <w:lang w:val="mk-MK"/>
        </w:rPr>
        <w:t xml:space="preserve">Благоја Бакрачевски од Скопје врз основа на барање за спроведување на извршување </w:t>
      </w:r>
      <w:r w:rsidRPr="000B6E59">
        <w:rPr>
          <w:rFonts w:ascii="Arial" w:hAnsi="Arial" w:cs="Arial"/>
          <w:sz w:val="20"/>
          <w:szCs w:val="20"/>
          <w:lang w:val="ru-RU"/>
        </w:rPr>
        <w:t xml:space="preserve"> од </w:t>
      </w:r>
      <w:bookmarkStart w:id="5" w:name="Doveritel1"/>
      <w:bookmarkEnd w:id="5"/>
      <w:r w:rsidRPr="000B6E59">
        <w:rPr>
          <w:rFonts w:ascii="Arial" w:hAnsi="Arial" w:cs="Arial"/>
          <w:sz w:val="20"/>
          <w:szCs w:val="20"/>
          <w:lang w:val="ru-RU"/>
        </w:rPr>
        <w:t xml:space="preserve">доверител Финансиско друштво МАККОМ ЗАЛОЗИ ДООЕЛ Скопје од </w:t>
      </w:r>
      <w:bookmarkStart w:id="6" w:name="DovGrad1"/>
      <w:bookmarkEnd w:id="6"/>
      <w:r w:rsidRPr="000B6E59">
        <w:rPr>
          <w:rFonts w:ascii="Arial" w:hAnsi="Arial" w:cs="Arial"/>
          <w:sz w:val="20"/>
          <w:szCs w:val="20"/>
          <w:lang w:val="ru-RU"/>
        </w:rPr>
        <w:t xml:space="preserve">Скопје  </w:t>
      </w:r>
      <w:bookmarkStart w:id="7" w:name="opis_sed1"/>
      <w:bookmarkEnd w:id="7"/>
      <w:r w:rsidRPr="000B6E59">
        <w:rPr>
          <w:rFonts w:ascii="Arial" w:hAnsi="Arial" w:cs="Arial"/>
          <w:sz w:val="20"/>
          <w:szCs w:val="20"/>
          <w:lang w:val="ru-RU"/>
        </w:rPr>
        <w:t xml:space="preserve">и седиште на  </w:t>
      </w:r>
      <w:bookmarkStart w:id="8" w:name="adresa1"/>
      <w:bookmarkEnd w:id="8"/>
      <w:r w:rsidRPr="000B6E59">
        <w:rPr>
          <w:rFonts w:ascii="Arial" w:hAnsi="Arial" w:cs="Arial"/>
          <w:sz w:val="20"/>
          <w:szCs w:val="20"/>
          <w:lang w:val="ru-RU"/>
        </w:rPr>
        <w:t>Бул.Јане Сандански бр.82-локал12 Аеродром,</w:t>
      </w:r>
      <w:bookmarkStart w:id="9" w:name="Doveritel2"/>
      <w:bookmarkEnd w:id="9"/>
      <w:r w:rsidRPr="000B6E59">
        <w:rPr>
          <w:rFonts w:ascii="Arial" w:hAnsi="Arial" w:cs="Arial"/>
          <w:sz w:val="20"/>
          <w:szCs w:val="20"/>
          <w:lang w:val="ru-RU"/>
        </w:rPr>
        <w:t>засновано на извршна исправа со Решение НПН бр.488/23</w:t>
      </w:r>
      <w:r w:rsidRPr="000B6E59">
        <w:rPr>
          <w:sz w:val="20"/>
          <w:szCs w:val="20"/>
          <w:lang w:val="ru-RU"/>
        </w:rPr>
        <w:t xml:space="preserve"> </w:t>
      </w:r>
      <w:r w:rsidRPr="000B6E59">
        <w:rPr>
          <w:sz w:val="20"/>
          <w:szCs w:val="20"/>
          <w:lang w:val="mk-MK"/>
        </w:rPr>
        <w:t xml:space="preserve"> од </w:t>
      </w:r>
      <w:r w:rsidRPr="000B6E59">
        <w:rPr>
          <w:rFonts w:ascii="Arial" w:hAnsi="Arial" w:cs="Arial"/>
          <w:sz w:val="20"/>
          <w:szCs w:val="20"/>
          <w:lang w:val="ru-RU"/>
        </w:rPr>
        <w:t xml:space="preserve">13.04.2023 година  на </w:t>
      </w:r>
      <w:r w:rsidRPr="000B6E59">
        <w:rPr>
          <w:sz w:val="20"/>
          <w:szCs w:val="20"/>
          <w:lang w:val="ru-RU"/>
        </w:rPr>
        <w:t xml:space="preserve"> </w:t>
      </w:r>
      <w:r w:rsidRPr="000B6E59">
        <w:rPr>
          <w:rFonts w:ascii="Arial" w:hAnsi="Arial" w:cs="Arial"/>
          <w:sz w:val="20"/>
          <w:szCs w:val="20"/>
          <w:lang w:val="ru-RU"/>
        </w:rPr>
        <w:t xml:space="preserve">Нотар Сашо Василевски од Скопје </w:t>
      </w:r>
      <w:r w:rsidRPr="000B6E59">
        <w:rPr>
          <w:rFonts w:ascii="Arial" w:hAnsi="Arial" w:cs="Arial"/>
          <w:sz w:val="20"/>
          <w:szCs w:val="20"/>
          <w:lang w:val="mk-MK"/>
        </w:rPr>
        <w:t>против</w:t>
      </w:r>
      <w:r w:rsidRPr="000B6E59">
        <w:rPr>
          <w:rFonts w:ascii="Arial" w:hAnsi="Arial" w:cs="Arial"/>
          <w:sz w:val="20"/>
          <w:szCs w:val="20"/>
          <w:lang w:val="ru-RU"/>
        </w:rPr>
        <w:t xml:space="preserve"> </w:t>
      </w:r>
      <w:r w:rsidRPr="000B6E59">
        <w:rPr>
          <w:rFonts w:ascii="Arial" w:hAnsi="Arial" w:cs="Arial"/>
          <w:sz w:val="20"/>
          <w:szCs w:val="20"/>
          <w:lang w:val="mk-MK"/>
        </w:rPr>
        <w:t xml:space="preserve">должникот </w:t>
      </w:r>
      <w:bookmarkStart w:id="10" w:name="Dolznik1"/>
      <w:bookmarkEnd w:id="10"/>
      <w:r w:rsidRPr="000B6E59">
        <w:rPr>
          <w:rFonts w:ascii="Arial" w:hAnsi="Arial" w:cs="Arial"/>
          <w:sz w:val="20"/>
          <w:szCs w:val="20"/>
          <w:lang w:val="mk-MK"/>
        </w:rPr>
        <w:t xml:space="preserve"> Сеат Беќировски</w:t>
      </w:r>
      <w:r w:rsidRPr="000B6E59">
        <w:rPr>
          <w:rFonts w:ascii="Arial" w:hAnsi="Arial" w:cs="Arial"/>
          <w:sz w:val="20"/>
          <w:szCs w:val="20"/>
          <w:lang w:val="ru-RU"/>
        </w:rPr>
        <w:t xml:space="preserve"> од </w:t>
      </w:r>
      <w:bookmarkStart w:id="11" w:name="DolzGrad1"/>
      <w:bookmarkEnd w:id="11"/>
      <w:r w:rsidRPr="000B6E59">
        <w:rPr>
          <w:rFonts w:ascii="Arial" w:hAnsi="Arial" w:cs="Arial"/>
          <w:sz w:val="20"/>
          <w:szCs w:val="20"/>
          <w:lang w:val="ru-RU"/>
        </w:rPr>
        <w:t xml:space="preserve">Скопје со </w:t>
      </w:r>
      <w:bookmarkStart w:id="12" w:name="Oopis_edb"/>
      <w:bookmarkEnd w:id="12"/>
      <w:r w:rsidRPr="000B6E59">
        <w:rPr>
          <w:rFonts w:ascii="Arial" w:hAnsi="Arial" w:cs="Arial"/>
          <w:sz w:val="20"/>
          <w:szCs w:val="20"/>
          <w:lang w:val="ru-RU"/>
        </w:rPr>
        <w:t xml:space="preserve">живеалиште на  </w:t>
      </w:r>
      <w:bookmarkStart w:id="13" w:name="adresa1_dolz"/>
      <w:bookmarkEnd w:id="13"/>
      <w:r w:rsidRPr="000B6E59">
        <w:rPr>
          <w:rFonts w:ascii="Arial" w:hAnsi="Arial" w:cs="Arial"/>
          <w:sz w:val="20"/>
          <w:szCs w:val="20"/>
          <w:lang w:val="ru-RU"/>
        </w:rPr>
        <w:t>ул.Чаирска бр.20</w:t>
      </w:r>
      <w:r w:rsidRPr="000B6E59">
        <w:rPr>
          <w:rFonts w:ascii="Arial" w:hAnsi="Arial" w:cs="Arial"/>
          <w:sz w:val="20"/>
          <w:szCs w:val="20"/>
          <w:lang w:val="mk-MK"/>
        </w:rPr>
        <w:t xml:space="preserve">, за спроведување на извршување ,на ден 04.10.2023 година го: </w:t>
      </w:r>
    </w:p>
    <w:p w14:paraId="3EFDF818" w14:textId="77777777" w:rsidR="00F14028" w:rsidRPr="000B6E59" w:rsidRDefault="00F14028" w:rsidP="00F14028">
      <w:pPr>
        <w:rPr>
          <w:rFonts w:ascii="Arial" w:hAnsi="Arial" w:cs="Arial"/>
          <w:b/>
          <w:sz w:val="20"/>
          <w:szCs w:val="20"/>
          <w:lang w:val="mk-MK"/>
        </w:rPr>
      </w:pPr>
    </w:p>
    <w:p w14:paraId="30237880" w14:textId="77777777" w:rsidR="00F14028" w:rsidRPr="000B6E59" w:rsidRDefault="00F14028" w:rsidP="00F14028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0B6E59"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14:paraId="5BD2A0CA" w14:textId="77777777" w:rsidR="00F14028" w:rsidRPr="000B6E59" w:rsidRDefault="00F14028" w:rsidP="00F14028">
      <w:pPr>
        <w:rPr>
          <w:rFonts w:ascii="Arial" w:hAnsi="Arial" w:cs="Arial"/>
          <w:sz w:val="20"/>
          <w:szCs w:val="20"/>
          <w:lang w:val="mk-MK"/>
        </w:rPr>
      </w:pPr>
    </w:p>
    <w:p w14:paraId="5B0F2DA0" w14:textId="70564A42" w:rsidR="00F1798F" w:rsidRDefault="00F14028" w:rsidP="00F1402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B6E59">
        <w:rPr>
          <w:rFonts w:ascii="Arial" w:hAnsi="Arial" w:cs="Arial"/>
          <w:sz w:val="20"/>
          <w:szCs w:val="20"/>
          <w:lang w:val="mk-MK"/>
        </w:rPr>
        <w:t xml:space="preserve">Должникот  </w:t>
      </w:r>
      <w:bookmarkStart w:id="14" w:name="ODolz"/>
      <w:bookmarkEnd w:id="14"/>
      <w:r w:rsidRPr="000B6E59">
        <w:rPr>
          <w:rFonts w:ascii="Arial" w:hAnsi="Arial" w:cs="Arial"/>
          <w:sz w:val="20"/>
          <w:szCs w:val="20"/>
          <w:lang w:val="mk-MK"/>
        </w:rPr>
        <w:t>Сеат Беќировски</w:t>
      </w:r>
      <w:r w:rsidRPr="000B6E59">
        <w:rPr>
          <w:rFonts w:ascii="Arial" w:hAnsi="Arial" w:cs="Arial"/>
          <w:sz w:val="20"/>
          <w:szCs w:val="20"/>
          <w:lang w:val="ru-RU"/>
        </w:rPr>
        <w:t xml:space="preserve"> од Скопје со живеалиште на  ул.Чаирска бр.20 заради достава на </w:t>
      </w:r>
      <w:r w:rsidR="00F1798F">
        <w:rPr>
          <w:rFonts w:ascii="Arial" w:hAnsi="Arial" w:cs="Arial"/>
          <w:sz w:val="20"/>
          <w:szCs w:val="20"/>
          <w:lang w:val="ru-RU"/>
        </w:rPr>
        <w:t>:</w:t>
      </w:r>
    </w:p>
    <w:p w14:paraId="2B5CC572" w14:textId="4122471E" w:rsidR="000B6E59" w:rsidRPr="000B6E59" w:rsidRDefault="00F14028" w:rsidP="00F1402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B6E59">
        <w:rPr>
          <w:rFonts w:ascii="Arial" w:hAnsi="Arial" w:cs="Arial"/>
          <w:sz w:val="20"/>
          <w:szCs w:val="20"/>
          <w:lang w:val="ru-RU"/>
        </w:rPr>
        <w:t>Заклучок за известување на странката за попис</w:t>
      </w:r>
      <w:r w:rsidR="003F20E0" w:rsidRPr="000B6E59">
        <w:rPr>
          <w:rFonts w:ascii="Arial" w:hAnsi="Arial" w:cs="Arial"/>
          <w:sz w:val="20"/>
          <w:szCs w:val="20"/>
          <w:lang w:val="ru-RU"/>
        </w:rPr>
        <w:t xml:space="preserve"> </w:t>
      </w:r>
      <w:r w:rsidRPr="000B6E59">
        <w:rPr>
          <w:rFonts w:ascii="Arial" w:hAnsi="Arial" w:cs="Arial"/>
          <w:sz w:val="20"/>
          <w:szCs w:val="20"/>
          <w:lang w:val="ru-RU"/>
        </w:rPr>
        <w:t>( врз основа на чл.96 ставови 4,5 и 6 од ЗИ од 04.09.2023 година</w:t>
      </w:r>
    </w:p>
    <w:p w14:paraId="0EFA4AE8" w14:textId="77777777" w:rsidR="000B6E59" w:rsidRPr="000B6E59" w:rsidRDefault="00F14028" w:rsidP="00F1402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B6E59">
        <w:rPr>
          <w:rFonts w:ascii="Arial" w:hAnsi="Arial" w:cs="Arial"/>
          <w:sz w:val="20"/>
          <w:szCs w:val="20"/>
          <w:lang w:val="ru-RU"/>
        </w:rPr>
        <w:t>Записник од 06.09.2023 година за превземање на извршни дејствија врз основа на чл.84 став 8 од ЗИ</w:t>
      </w:r>
    </w:p>
    <w:p w14:paraId="54F1F928" w14:textId="77777777" w:rsidR="000B6E59" w:rsidRPr="000B6E59" w:rsidRDefault="00F14028" w:rsidP="00F1402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B6E59">
        <w:rPr>
          <w:rFonts w:ascii="Arial" w:hAnsi="Arial" w:cs="Arial"/>
          <w:sz w:val="20"/>
          <w:szCs w:val="20"/>
          <w:lang w:val="ru-RU"/>
        </w:rPr>
        <w:t xml:space="preserve">Записник за пропис и процена на подвижни предмети врз основа на чл.103,104 и 105 од ЗИ од 06.09.2023 година </w:t>
      </w:r>
    </w:p>
    <w:p w14:paraId="14275F2F" w14:textId="77777777" w:rsidR="000B6E59" w:rsidRPr="000B6E59" w:rsidRDefault="00F14028" w:rsidP="00F1402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B6E59">
        <w:rPr>
          <w:rFonts w:ascii="Arial" w:hAnsi="Arial" w:cs="Arial"/>
          <w:sz w:val="20"/>
          <w:szCs w:val="20"/>
          <w:lang w:val="ru-RU"/>
        </w:rPr>
        <w:t>Заклучок за определување на проценител кој ќе врши процена на недвижност( врз основа на член 176 став 1 и 205-а став 1 и член  103 од ЗИ</w:t>
      </w:r>
      <w:r w:rsidR="009914DF" w:rsidRPr="000B6E59">
        <w:rPr>
          <w:rFonts w:ascii="Arial" w:hAnsi="Arial" w:cs="Arial"/>
          <w:sz w:val="20"/>
          <w:szCs w:val="20"/>
          <w:lang w:val="ru-RU"/>
        </w:rPr>
        <w:t xml:space="preserve"> од 06.09.2023 година</w:t>
      </w:r>
    </w:p>
    <w:p w14:paraId="19A27723" w14:textId="77777777" w:rsidR="000B6E59" w:rsidRPr="000B6E59" w:rsidRDefault="009914DF" w:rsidP="00F1402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B6E59">
        <w:rPr>
          <w:rFonts w:ascii="Arial" w:hAnsi="Arial" w:cs="Arial"/>
          <w:sz w:val="20"/>
          <w:szCs w:val="20"/>
          <w:lang w:val="ru-RU"/>
        </w:rPr>
        <w:t>Извештај за извршена процена на транспортно средство  од 07.09.2023 година на Проценителска куќа ,,Шумантеви; Дооел Скопје</w:t>
      </w:r>
    </w:p>
    <w:p w14:paraId="7224100B" w14:textId="77777777" w:rsidR="000B6E59" w:rsidRPr="000B6E59" w:rsidRDefault="009914DF" w:rsidP="00F1402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B6E59">
        <w:rPr>
          <w:rFonts w:ascii="Arial" w:hAnsi="Arial" w:cs="Arial"/>
          <w:sz w:val="20"/>
          <w:szCs w:val="20"/>
          <w:lang w:val="ru-RU"/>
        </w:rPr>
        <w:t>Заклучок за начин на продажба на попишаните предмети ( врз основа на чл.109 од ЗИ ) од 13.09.2023 година</w:t>
      </w:r>
    </w:p>
    <w:p w14:paraId="3A6F3A81" w14:textId="04176C45" w:rsidR="00F14028" w:rsidRPr="000B6E59" w:rsidRDefault="009914DF" w:rsidP="00F14028">
      <w:pPr>
        <w:jc w:val="both"/>
        <w:rPr>
          <w:rFonts w:ascii="Arial" w:hAnsi="Arial" w:cs="Arial"/>
          <w:sz w:val="20"/>
          <w:szCs w:val="20"/>
          <w:lang w:val="mk-MK"/>
        </w:rPr>
      </w:pPr>
      <w:r w:rsidRPr="000B6E59">
        <w:rPr>
          <w:rFonts w:ascii="Arial" w:hAnsi="Arial" w:cs="Arial"/>
          <w:sz w:val="20"/>
          <w:szCs w:val="20"/>
          <w:lang w:val="ru-RU"/>
        </w:rPr>
        <w:t>Заклучок за продажба на подвижни предмети со усно јавно наддавање( врз основа на чл.108 и 109 од ЗИ ) од 13.09.2023 година</w:t>
      </w:r>
      <w:r w:rsidR="00F14028" w:rsidRPr="000B6E59">
        <w:rPr>
          <w:rFonts w:ascii="Arial" w:hAnsi="Arial" w:cs="Arial"/>
          <w:sz w:val="20"/>
          <w:szCs w:val="20"/>
          <w:lang w:val="ru-RU"/>
        </w:rPr>
        <w:t>,</w:t>
      </w:r>
      <w:r w:rsidR="001C55AF">
        <w:rPr>
          <w:rFonts w:ascii="Arial" w:hAnsi="Arial" w:cs="Arial"/>
          <w:sz w:val="20"/>
          <w:szCs w:val="20"/>
          <w:lang w:val="ru-RU"/>
        </w:rPr>
        <w:t xml:space="preserve">сите горенаведени акти </w:t>
      </w:r>
      <w:r w:rsidR="00F14028" w:rsidRPr="000B6E59">
        <w:rPr>
          <w:rFonts w:ascii="Arial" w:hAnsi="Arial" w:cs="Arial"/>
          <w:sz w:val="20"/>
          <w:szCs w:val="20"/>
          <w:lang w:val="ru-RU"/>
        </w:rPr>
        <w:t>во рок од 1 (еден) ден сметано од објавување на овој јавен повик во јавното гласило</w:t>
      </w:r>
      <w:r w:rsidR="00F1798F">
        <w:rPr>
          <w:rFonts w:ascii="Arial" w:hAnsi="Arial" w:cs="Arial"/>
          <w:sz w:val="20"/>
          <w:szCs w:val="20"/>
          <w:lang w:val="ru-RU"/>
        </w:rPr>
        <w:t>.</w:t>
      </w:r>
      <w:r w:rsidR="00F14028" w:rsidRPr="000B6E59"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7E0D3683" w14:textId="77777777" w:rsidR="00F14028" w:rsidRPr="000B6E59" w:rsidRDefault="00F14028" w:rsidP="00F14028">
      <w:pPr>
        <w:jc w:val="both"/>
        <w:rPr>
          <w:rFonts w:ascii="Arial" w:hAnsi="Arial" w:cs="Arial"/>
          <w:sz w:val="20"/>
          <w:szCs w:val="20"/>
          <w:lang w:val="mk-MK"/>
        </w:rPr>
      </w:pPr>
      <w:r w:rsidRPr="000B6E59">
        <w:rPr>
          <w:rFonts w:ascii="Arial" w:hAnsi="Arial" w:cs="Arial"/>
          <w:sz w:val="20"/>
          <w:szCs w:val="20"/>
          <w:lang w:val="mk-MK"/>
        </w:rPr>
        <w:t xml:space="preserve"> </w:t>
      </w:r>
    </w:p>
    <w:p w14:paraId="5BF142F0" w14:textId="77777777" w:rsidR="00F14028" w:rsidRPr="000B6E59" w:rsidRDefault="00F14028" w:rsidP="00F14028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0B6E59"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 w:rsidRPr="000B6E59">
        <w:rPr>
          <w:rFonts w:ascii="Arial" w:hAnsi="Arial" w:cs="Arial"/>
          <w:sz w:val="20"/>
          <w:szCs w:val="20"/>
          <w:lang w:val="mk-MK"/>
        </w:rPr>
        <w:t xml:space="preserve"> должникот </w:t>
      </w:r>
      <w:bookmarkStart w:id="15" w:name="ODolz1"/>
      <w:bookmarkEnd w:id="15"/>
      <w:r w:rsidRPr="000B6E59">
        <w:rPr>
          <w:rFonts w:ascii="Arial" w:hAnsi="Arial" w:cs="Arial"/>
          <w:sz w:val="20"/>
          <w:szCs w:val="20"/>
          <w:lang w:val="mk-MK"/>
        </w:rPr>
        <w:t xml:space="preserve">Сеат Беќировски од Скопје со живеалиште </w:t>
      </w:r>
      <w:r w:rsidRPr="000B6E59">
        <w:rPr>
          <w:rFonts w:ascii="Arial" w:hAnsi="Arial" w:cs="Arial"/>
          <w:sz w:val="20"/>
          <w:szCs w:val="20"/>
          <w:lang w:val="ru-RU"/>
        </w:rPr>
        <w:t>на ул.Чаирска бр.20</w:t>
      </w:r>
      <w:r w:rsidRPr="000B6E59">
        <w:rPr>
          <w:rFonts w:ascii="Arial" w:hAnsi="Arial" w:cs="Arial"/>
          <w:sz w:val="20"/>
          <w:szCs w:val="20"/>
          <w:lang w:val="mk-MK"/>
        </w:rPr>
        <w:t xml:space="preserve"> дека ваквиот начин на доставување се смета за уредна достава ,а штетните последици кои можат да настанат ќе ги сноси самата странка. </w:t>
      </w:r>
    </w:p>
    <w:p w14:paraId="51A1DB0F" w14:textId="77777777" w:rsidR="00F14028" w:rsidRPr="000B6E59" w:rsidRDefault="00F14028" w:rsidP="00F14028">
      <w:pPr>
        <w:rPr>
          <w:rFonts w:ascii="Arial" w:hAnsi="Arial" w:cs="Arial"/>
          <w:sz w:val="20"/>
          <w:szCs w:val="20"/>
          <w:lang w:val="mk-MK"/>
        </w:rPr>
      </w:pPr>
    </w:p>
    <w:p w14:paraId="495DC18A" w14:textId="77777777" w:rsidR="00F14028" w:rsidRPr="000B6E59" w:rsidRDefault="00F14028" w:rsidP="00F14028">
      <w:pPr>
        <w:rPr>
          <w:rFonts w:ascii="Arial" w:hAnsi="Arial" w:cs="Arial"/>
          <w:sz w:val="20"/>
          <w:szCs w:val="20"/>
          <w:lang w:val="mk-MK"/>
        </w:rPr>
      </w:pPr>
      <w:r w:rsidRPr="000B6E59">
        <w:rPr>
          <w:rFonts w:ascii="Arial" w:hAnsi="Arial" w:cs="Arial"/>
          <w:sz w:val="20"/>
          <w:szCs w:val="20"/>
          <w:lang w:val="mk-MK"/>
        </w:rPr>
        <w:tab/>
      </w:r>
    </w:p>
    <w:p w14:paraId="2CD6A4F9" w14:textId="77777777" w:rsidR="00F14028" w:rsidRPr="000B6E59" w:rsidRDefault="00F14028" w:rsidP="00F14028">
      <w:pPr>
        <w:rPr>
          <w:rFonts w:ascii="Arial" w:hAnsi="Arial" w:cs="Arial"/>
          <w:sz w:val="20"/>
          <w:szCs w:val="20"/>
          <w:lang w:val="mk-MK"/>
        </w:rPr>
      </w:pPr>
      <w:r w:rsidRPr="000B6E59">
        <w:rPr>
          <w:rFonts w:ascii="Arial" w:hAnsi="Arial" w:cs="Arial"/>
          <w:sz w:val="20"/>
          <w:szCs w:val="20"/>
          <w:lang w:val="mk-MK"/>
        </w:rPr>
        <w:tab/>
        <w:t xml:space="preserve">Оваа јавна објава со објавува преку дневиот печат-Нова Македонија , на веб страната на Комората и во Службен весник на Република Северна Македонија </w:t>
      </w:r>
    </w:p>
    <w:p w14:paraId="4183B621" w14:textId="77777777" w:rsidR="00F14028" w:rsidRPr="000B6E59" w:rsidRDefault="00F14028" w:rsidP="00F14028">
      <w:pPr>
        <w:rPr>
          <w:rFonts w:ascii="Arial" w:hAnsi="Arial" w:cs="Arial"/>
          <w:sz w:val="20"/>
          <w:szCs w:val="20"/>
          <w:lang w:val="mk-MK"/>
        </w:rPr>
      </w:pPr>
    </w:p>
    <w:p w14:paraId="74EEE960" w14:textId="77777777" w:rsidR="00F14028" w:rsidRDefault="00F14028" w:rsidP="00F14028">
      <w:pPr>
        <w:rPr>
          <w:rFonts w:ascii="Arial" w:hAnsi="Arial" w:cs="Arial"/>
          <w:sz w:val="20"/>
          <w:szCs w:val="20"/>
          <w:lang w:val="mk-MK"/>
        </w:rPr>
      </w:pPr>
    </w:p>
    <w:p w14:paraId="68E51EBF" w14:textId="036E4EBC" w:rsidR="00995233" w:rsidRPr="00F14028" w:rsidRDefault="001E07A3">
      <w:pPr>
        <w:rPr>
          <w:rFonts w:ascii="Arial" w:hAnsi="Arial" w:cs="Arial"/>
          <w:sz w:val="22"/>
          <w:szCs w:val="22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F14028">
        <w:rPr>
          <w:sz w:val="28"/>
          <w:szCs w:val="28"/>
          <w:lang w:val="mk-MK"/>
        </w:rPr>
        <w:t xml:space="preserve">                                   </w:t>
      </w:r>
      <w:r w:rsidR="009914DF">
        <w:rPr>
          <w:sz w:val="28"/>
          <w:szCs w:val="28"/>
          <w:lang w:val="mk-MK"/>
        </w:rPr>
        <w:t xml:space="preserve"> </w:t>
      </w:r>
      <w:r w:rsidR="00F14028">
        <w:rPr>
          <w:sz w:val="28"/>
          <w:szCs w:val="28"/>
          <w:lang w:val="mk-MK"/>
        </w:rPr>
        <w:t xml:space="preserve"> </w:t>
      </w:r>
      <w:r w:rsidR="00F14028" w:rsidRPr="00F14028">
        <w:rPr>
          <w:rFonts w:ascii="Arial" w:hAnsi="Arial" w:cs="Arial"/>
          <w:sz w:val="22"/>
          <w:szCs w:val="22"/>
          <w:lang w:val="mk-MK"/>
        </w:rPr>
        <w:t>ИЗВРШИТЕЛ</w:t>
      </w:r>
    </w:p>
    <w:p w14:paraId="4CA6D448" w14:textId="7890207B" w:rsidR="00F14028" w:rsidRPr="003F20E0" w:rsidRDefault="009914DF" w:rsidP="00F14028">
      <w:pPr>
        <w:ind w:left="5040" w:firstLine="765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="00F14028" w:rsidRPr="00F14028">
        <w:rPr>
          <w:rFonts w:ascii="Arial" w:hAnsi="Arial" w:cs="Arial"/>
          <w:sz w:val="22"/>
          <w:szCs w:val="22"/>
          <w:lang w:val="mk-MK"/>
        </w:rPr>
        <w:t>Благоја Бакрачевски</w:t>
      </w:r>
      <w:r w:rsidR="00F14028">
        <w:rPr>
          <w:rFonts w:ascii="Arial" w:hAnsi="Arial" w:cs="Arial"/>
          <w:sz w:val="22"/>
          <w:szCs w:val="22"/>
          <w:lang w:val="mk-MK"/>
        </w:rPr>
        <w:t xml:space="preserve">        </w:t>
      </w:r>
      <w:r>
        <w:rPr>
          <w:rFonts w:ascii="Arial" w:hAnsi="Arial" w:cs="Arial"/>
          <w:sz w:val="22"/>
          <w:szCs w:val="22"/>
          <w:lang w:val="mk-MK"/>
        </w:rPr>
        <w:t xml:space="preserve">                  </w:t>
      </w:r>
      <w:r w:rsidR="003F20E0">
        <w:rPr>
          <w:rFonts w:ascii="Arial" w:hAnsi="Arial" w:cs="Arial"/>
          <w:sz w:val="22"/>
          <w:szCs w:val="22"/>
          <w:lang w:val="mk-MK"/>
        </w:rPr>
        <w:t xml:space="preserve"> </w:t>
      </w:r>
      <w:r w:rsidR="000B6E59">
        <w:rPr>
          <w:rFonts w:ascii="Arial" w:hAnsi="Arial" w:cs="Arial"/>
          <w:sz w:val="22"/>
          <w:szCs w:val="22"/>
          <w:lang w:val="mk-MK"/>
        </w:rPr>
        <w:t xml:space="preserve">  </w:t>
      </w:r>
      <w:r w:rsidR="001C55AF">
        <w:pict w14:anchorId="0B0F51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8.75pt;height:50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F14028" w:rsidRPr="003F20E0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517B3" w14:textId="77777777" w:rsidR="00F14028" w:rsidRDefault="00F14028" w:rsidP="00F14028">
      <w:r>
        <w:separator/>
      </w:r>
    </w:p>
  </w:endnote>
  <w:endnote w:type="continuationSeparator" w:id="0">
    <w:p w14:paraId="565002CC" w14:textId="77777777" w:rsidR="00F14028" w:rsidRDefault="00F14028" w:rsidP="00F1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DC2CA" w14:textId="77777777" w:rsidR="00F14028" w:rsidRPr="00F14028" w:rsidRDefault="00F14028" w:rsidP="00F1402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4B343" w14:textId="77777777" w:rsidR="00F14028" w:rsidRDefault="00F14028" w:rsidP="00F14028">
      <w:r>
        <w:separator/>
      </w:r>
    </w:p>
  </w:footnote>
  <w:footnote w:type="continuationSeparator" w:id="0">
    <w:p w14:paraId="42F73151" w14:textId="77777777" w:rsidR="00F14028" w:rsidRDefault="00F14028" w:rsidP="00F14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8417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35E25"/>
    <w:rsid w:val="000525F9"/>
    <w:rsid w:val="000814A5"/>
    <w:rsid w:val="000A7E37"/>
    <w:rsid w:val="000B6E59"/>
    <w:rsid w:val="000E2957"/>
    <w:rsid w:val="000F2016"/>
    <w:rsid w:val="0011698B"/>
    <w:rsid w:val="001274F9"/>
    <w:rsid w:val="00174DBE"/>
    <w:rsid w:val="00176EE6"/>
    <w:rsid w:val="0018614D"/>
    <w:rsid w:val="001C55AF"/>
    <w:rsid w:val="001D4FFC"/>
    <w:rsid w:val="001E07A3"/>
    <w:rsid w:val="002114B2"/>
    <w:rsid w:val="00335C10"/>
    <w:rsid w:val="00354906"/>
    <w:rsid w:val="00371866"/>
    <w:rsid w:val="003C78E4"/>
    <w:rsid w:val="003F20E0"/>
    <w:rsid w:val="00414151"/>
    <w:rsid w:val="00414DF1"/>
    <w:rsid w:val="00463286"/>
    <w:rsid w:val="00486BE6"/>
    <w:rsid w:val="00495419"/>
    <w:rsid w:val="004A66D9"/>
    <w:rsid w:val="004E5FA6"/>
    <w:rsid w:val="004F5896"/>
    <w:rsid w:val="004F7349"/>
    <w:rsid w:val="0050630E"/>
    <w:rsid w:val="00517BB7"/>
    <w:rsid w:val="005A04AE"/>
    <w:rsid w:val="005E2D64"/>
    <w:rsid w:val="0061610E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14DF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028"/>
    <w:rsid w:val="00F1418F"/>
    <w:rsid w:val="00F179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5A8BE79"/>
  <w15:docId w15:val="{24F4C79F-1AC5-4D12-B956-C7F6EAE9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140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1402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F140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1402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YgZGMlatmvF3FECXjIzrYD/D9/UH9N0kHPIgi30kfFc=</DigestValue>
    </Reference>
    <Reference Type="http://www.w3.org/2000/09/xmldsig#Object" URI="#idOfficeObject">
      <DigestMethod Algorithm="http://www.w3.org/2001/04/xmlenc#sha256"/>
      <DigestValue>g+31em+HRUEsCtSfBzFsJlxGmuSq3ntlhLlBHSUZuTk=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TX+4drTNCQxqcagkzfRYwNmt6cgL9hPk6llPwtwAIig=</DigestValue>
    </Reference>
    <Reference Type="http://www.w3.org/2000/09/xmldsig#Object" URI="#idValidSigLnImg">
      <DigestMethod Algorithm="http://www.w3.org/2001/04/xmlenc#sha256"/>
      <DigestValue>rORT+k5/F01Q2wfmN1vMQsEDnf+RhI2spXLpWANefT0=</DigestValue>
    </Reference>
    <Reference Type="http://www.w3.org/2000/09/xmldsig#Object" URI="#idInvalidSigLnImg">
      <DigestMethod Algorithm="http://www.w3.org/2001/04/xmlenc#sha256"/>
      <DigestValue>l2JpZUAaynRoGbvRSjXxhnhnVl68IC6bXSa8+nhD/d8=</DigestValue>
    </Reference>
  </SignedInfo>
  <SignatureValue>eBPv+t6M93LNorDHRP8opv6Eiwuy0u+KpyXeFAFDJoLFW+IvweBIXsKRWQJnntDIPq9uCG9w1WkW
nsjnMLtiaPot2sWF+RRCNEai+npPHOfmL7z0nCYZAa8dz/1ydRlnKCl48fZJjzT6kRIUuH10alTs
ZnteZUK/Ap7ckoKYxOKDaH0dOHF2h9B0jbl1XphUrp/AECAUHc3wiPRrj5hNfbd/2LBQI0r+fl7a
LP/SXb4xKL5EoPUDtVSqzae3alImyhCu0pcMWAAhvvyEfRa36AjAT/jURdoN7SVz1fXkXGa7ieul
uNTHArbrOnhvV6kW3SHmZeI99nrOm5d2+9rnpA==</SignatureValue>
  <KeyInfo>
    <X509Data>
      <X509Certificate>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I7cXD2zq5Ov2gOcP77cX1rsm25v6yt8wTHS1b/6JLJU=</DigestValue>
      </Reference>
      <Reference URI="/word/document.xml?ContentType=application/vnd.openxmlformats-officedocument.wordprocessingml.document.main+xml">
        <DigestMethod Algorithm="http://www.w3.org/2001/04/xmlenc#sha256"/>
        <DigestValue>a8Ucuf5LTX53E+BezKk+sXU7N69FexU2VkdsZ68LR5c=</DigestValue>
      </Reference>
      <Reference URI="/word/endnotes.xml?ContentType=application/vnd.openxmlformats-officedocument.wordprocessingml.endnotes+xml">
        <DigestMethod Algorithm="http://www.w3.org/2001/04/xmlenc#sha256"/>
        <DigestValue>4AgI4P8HYXGo4gz1/YGMUXCjbPbEt2cfh0snwZPMnHg=</DigestValue>
      </Reference>
      <Reference URI="/word/fontTable.xml?ContentType=application/vnd.openxmlformats-officedocument.wordprocessingml.fontTable+xml">
        <DigestMethod Algorithm="http://www.w3.org/2001/04/xmlenc#sha256"/>
        <DigestValue>Gf0/r/vX8Ms+daqeUDGUMha5E7OmGSQVjSNYT/v9Ox4=</DigestValue>
      </Reference>
      <Reference URI="/word/footer1.xml?ContentType=application/vnd.openxmlformats-officedocument.wordprocessingml.footer+xml">
        <DigestMethod Algorithm="http://www.w3.org/2001/04/xmlenc#sha256"/>
        <DigestValue>Cc6hsjzNRHx+DmBcOxoM6156H9fvP+mZ773rwp108P0=</DigestValue>
      </Reference>
      <Reference URI="/word/footnotes.xml?ContentType=application/vnd.openxmlformats-officedocument.wordprocessingml.footnotes+xml">
        <DigestMethod Algorithm="http://www.w3.org/2001/04/xmlenc#sha256"/>
        <DigestValue>l9paTXL65PPAy9W5e0J7HkilYmfVptSaQC0u0faf2WQ=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HAWH+SvBgyeCDDGG3UF1QZkgI404vrtA9F6zgGmyck8=</DigestValue>
      </Reference>
      <Reference URI="/word/numbering.xml?ContentType=application/vnd.openxmlformats-officedocument.wordprocessingml.numbering+xml">
        <DigestMethod Algorithm="http://www.w3.org/2001/04/xmlenc#sha256"/>
        <DigestValue>tLpP1mqdc8DsHeWlHgWwvgRVZKI9u1nkqO/Wc90ai0Q=</DigestValue>
      </Reference>
      <Reference URI="/word/settings.xml?ContentType=application/vnd.openxmlformats-officedocument.wordprocessingml.settings+xml">
        <DigestMethod Algorithm="http://www.w3.org/2001/04/xmlenc#sha256"/>
        <DigestValue>LKSMEUQdONbhRPxUUG3dA2NmJ5nmp6o4hRG9RMzN9Tc=</DigestValue>
      </Reference>
      <Reference URI="/word/styles.xml?ContentType=application/vnd.openxmlformats-officedocument.wordprocessingml.styles+xml">
        <DigestMethod Algorithm="http://www.w3.org/2001/04/xmlenc#sha256"/>
        <DigestValue>XHB3GE+B7HdHsQHjXBUtI++fQvGO211XjLbLlhNy/bs=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8GhkuY3YYU0eEfKK5/TmlHPVHXKgI9cz0WP3Xg3IgP8=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2023-10-04T10:28:29Z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16.0.16130/24</OfficeVersion>
          <ApplicationVersion>16.0.16130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2023-10-04T10:28:29Z</xd:SigningTime>
          <xd:SigningCertificate>
            <xd:Cert>
              <xd:CertDigest>
                <DigestMethod Algorithm="http://www.w3.org/2001/04/xmlenc#sha256"/>
                <DigestValue>Vo6l/yva4/xDSngvPOo8HL2xt4BqVYlIGNIKW0GnUwA=</DigestValue>
              </xd:CertDigest>
              <xd:IssuerSerial>
                <X509IssuerName>CN=KIBSTrust Issuing Qsig CA G2, OID.2.5.4.97=NTRMK-5529581, OU=KIBSTrust Services, O=KIBS AD Skopje, C=MK</X509IssuerName>
                <X509SerialNumber>115982987297200692273497552129625155061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B2GgAAPg0AACBFTUYAAAEAyBgAAJo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EAAAD/AQAAeNsfn2cAAAAA4h+fZwAAANBu3HX7fwAAAAAAAAAAAAAJAAAAAAAAALgVMQz/AQAAOMHoBft/AAAAAAAAAAAAAAAAAAAAAAAA2aPEXTR9AAD43B+fZwAAAPCZnAv/AQAAAK5sf/8BAAAQm2Z//wEAACDeH58AAAAAAAAAAAAAAAAHAAAAAAAAAHioNAz/AQAAXN0fn2cAAACZ3R+fZwAAANHNsnX7fwAABAAAAAAAAAAQmpwLAAAAAP7/////////4M+Saft/AAAQm2Z//wEAAGsxtnX7fwAAAN0fn2cAAACZ3R+fZwAAACDmegz/AQ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QKCEBft/AADAve0Y/wEAAMC97RgCAAAA0G7cdft/AAAAAAAAAAAAAJnr0QT7fwAAAAAAAPt/AAAAAAAAAAAAAAAAAAAAAAAAAAAAAAAAAAAp+MRdNH0AAAAAAAAAAAAAwL3tGP8BAADg////AAAAABCbZn//AQAASIUfnwAAAAAAAAAAAAAAAAYAAAAAAAAAIAAAAAAAAABshB+fZwAAAKmEH59nAAAA0c2ydft/AAAQiR+fZwAAAAAAAAAAAAAA4M1YGP8BAAC4YVsF+38AABCbZn//AQAAazG2dft/AAAQhB+fZwAAAKmEH59nAAAA4IGZGv8BAAAAAAAAZHYACAAAAAAlAAAADAAAAAMAAAAYAAAADAAAAAAAAAA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B4clkF+38AABrnyAT7fwAAII0fn2cAAADQbtx1+38AAAAAAAAAAAAAAAAAAAAAAAAAdlkF+38AAMC97Rj/AQAAAAAAAAAAAAAAAAAAAAAAAAn7xF00fQAA//////////+gbpx//wEAAPD///8AAAAAEJtmf/8BAABohh+fAAAAAAAAAAAAAAAACQAAAAAAAAAgAAAAAAAAAIyFH59nAAAAyYUfn2cAAADRzbJ1+38AAAAAAAAAAAAAAAAAAAAAAAAAAAAAAAAAAAAAAAAAAAAAEJtmf/8BAABrMbZ1+38AADCFH59nAAAAyYUfn2cAAADAhpka/wEAAAAAAABkdgAIAAAAACUAAAAMAAAABAAAABgAAAAMAAAAAAAAABIAAAAMAAAAAQAAAB4AAAAYAAAAKQAAADMAAAAvAAAASAAAACUAAAAMAAAABAAAAFQAAABUAAAAKgAAADMAAAAtAAAARwAAAAEAAACrqtNBE9rT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</Object>
  <Object Id="idInvalidSigLnImg">AQAAAGwAAAAAAAAAAAAAAP8AAAB/AAAAAAAAAAAAAAB2GgAAPg0AACBFTUYAAAEAQB4AAKE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EJYG+38AAAAQlgb7fwAA0G7cdft/AAAAAAAAAAAAAP2+6AX7fwAAEGxLdvt/AAB6AAAAAAAAAAAAAAAAAAAAAAAAAAAAAADp4sRdNH0AAMXB6AX7fwAABAAAAAAAAAD1////AAAAABCbZn//AQAACJ8fnwAAAAAAAAAAAAAAAAkAAAAAAAAAIAAAAAAAAAAsnh+fZwAAAGmeH59nAAAA0c2ydft/AAAAAEl2+38AAAAAAAAAAAAAAAAAAPt/AAAa58gE+38AABCbZn//AQAAazG2dft/AADQnR+fZwAAAGmeH59nAAAAAAAAAAAAAAAAAAAAZHYACAAAAAAlAAAADAAAAAEAAAAYAAAADAAAAP8AAAASAAAADAAAAAEAAAAeAAAAGAAAACIAAAAEAAAAegAAABEAAAAlAAAADAAAAAEAAABUAAAAtAAAACMAAAAEAAAAeAAAABAAAAABAAAAq6rTQRPa00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P8BAAB42x+fZwAAAADiH59nAAAA0G7cdft/AAAAAAAAAAAAAAkAAAAAAAAAuBUxDP8BAAA4wegF+38AAAAAAAAAAAAAAAAAAAAAAADZo8RdNH0AAPjcH59nAAAA8JmcC/8BAAAArmx//wEAABCbZn//AQAAIN4fnwAAAAAAAAAAAAAAAAcAAAAAAAAAeKg0DP8BAABc3R+fZwAAAJndH59nAAAA0c2ydft/AAAEAAAAAAAAABCanAsAAAAA/v/////////gz5Jp+38AABCbZn//AQAAazG2dft/AAAA3R+fZwAAAJndH59nAAAAIOZ6DP8B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AoIQF+38AAMC97Rj/AQAAwL3tGAIAAADQbtx1+38AAAAAAAAAAAAAmevRBPt/AAAAAAAA+38AAAAAAAAAAAAAAAAAAAAAAAAAAAAAAAAAACn4xF00fQAAAAAAAAAAAADAve0Y/wEAAOD///8AAAAAEJtmf/8BAABIhR+fAAAAAAAAAAAAAAAABgAAAAAAAAAgAAAAAAAAAGyEH59nAAAAqYQfn2cAAADRzbJ1+38AABCJH59nAAAAAAAAAAAAAADgzVgY/wEAALhhWwX7fwAAEJtmf/8BAABrMbZ1+38AABCEH59nAAAAqYQfn2cAAADggZka/wEAAAAAAABkdgAIAAAAACUAAAAMAAAAAwAAABgAAAAMAAAAAAAAABIAAAAMAAAAAQAAABYAAAAMAAAACAAAAFQAAABUAAAACgAAACcAAAAeAAAASgAAAAEAAACrqtN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HhyWQX7fwAAGufIBPt/AAAgjR+fZwAAANBu3HX7fwAAAAAAAAAAAAAAAAAAAAAAAAB2WQX7fwAAwL3tGP8BAAAAAAAAAAAAAAAAAAAAAAAACfvEXTR9AAD//////////6BunH//AQAA8P///wAAAAAQm2Z//wEAAGiGH58AAAAAAAAAAAAAAAAJAAAAAAAAACAAAAAAAAAAjIUfn2cAAADJhR+fZwAAANHNsnX7fwAAAAAAAAAAAAAAAAAAAAAAAAAAAAAAAAAAAAAAAAAAAAAQm2Z//wEAAGsxtnX7fwAAMIUfn2cAAADJhR+fZwAAAMCGmRr/AQAAAAAAAGR2AAgAAAAAJQAAAAwAAAAEAAAAGAAAAAwAAAAAAAAAEgAAAAwAAAABAAAAHgAAABgAAAApAAAAMwAAAC8AAABIAAAAJQAAAAwAAAAEAAAAVAAAAFQAAAAqAAAAMwAAAC0AAABHAAAAAQAAAKuq00ET2tN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Blagoja Bakracevski</cp:lastModifiedBy>
  <cp:revision>6</cp:revision>
  <cp:lastPrinted>2023-10-04T09:58:00Z</cp:lastPrinted>
  <dcterms:created xsi:type="dcterms:W3CDTF">2023-10-04T09:40:00Z</dcterms:created>
  <dcterms:modified xsi:type="dcterms:W3CDTF">2023-10-04T10:28:00Z</dcterms:modified>
</cp:coreProperties>
</file>