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8" w:rsidRDefault="001C1678" w:rsidP="001C1678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1158/2019</w:t>
      </w:r>
    </w:p>
    <w:p w:rsidR="001C1678" w:rsidRDefault="001C1678" w:rsidP="00FA0D0D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FA0D0D" w:rsidRDefault="00FA0D0D" w:rsidP="00FA0D0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eastAsia="mk-MK"/>
        </w:rPr>
        <w:t>Еуростандард Банка АД Скопје</w:t>
      </w:r>
      <w:r>
        <w:rPr>
          <w:rFonts w:ascii="Arial" w:hAnsi="Arial" w:cs="Arial"/>
        </w:rPr>
        <w:t xml:space="preserve"> со седиште на </w:t>
      </w:r>
      <w:r>
        <w:rPr>
          <w:rFonts w:ascii="Arial" w:hAnsi="Arial" w:cs="Arial"/>
          <w:color w:val="000000"/>
          <w:lang w:eastAsia="mk-MK"/>
        </w:rPr>
        <w:t>ул.Никола Кљусев бр.2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>Скопје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ОДУ.бр.508/15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24.09.2015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Нотар Стевица Јанева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Струмица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eastAsia="mk-MK"/>
        </w:rPr>
        <w:t>ДГПТУ КРМЗОВ-МР ДООЕЛ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Струмица</w:t>
      </w:r>
      <w:r>
        <w:rPr>
          <w:rFonts w:ascii="Arial" w:hAnsi="Arial" w:cs="Arial"/>
        </w:rPr>
        <w:t xml:space="preserve"> со седиште на </w:t>
      </w:r>
      <w:r>
        <w:rPr>
          <w:rFonts w:ascii="Arial" w:hAnsi="Arial" w:cs="Arial"/>
          <w:color w:val="000000"/>
          <w:lang w:eastAsia="mk-MK"/>
        </w:rPr>
        <w:t>ул.Невена Стојкова бр.1-1 Струмица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2.128.148,00 ден.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2B3D31">
        <w:rPr>
          <w:rFonts w:ascii="Arial" w:hAnsi="Arial" w:cs="Arial"/>
          <w:lang w:val="mk-MK"/>
        </w:rPr>
        <w:t>26</w:t>
      </w:r>
      <w:r>
        <w:rPr>
          <w:rFonts w:ascii="Arial" w:hAnsi="Arial" w:cs="Arial"/>
          <w:lang w:val="en-US"/>
        </w:rPr>
        <w:t>.0</w:t>
      </w:r>
      <w:r w:rsidR="002B3D31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en-US"/>
        </w:rPr>
        <w:t xml:space="preserve">.2020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2B3D31" w:rsidRDefault="002B3D31" w:rsidP="00FA0D0D">
      <w:pPr>
        <w:ind w:firstLine="720"/>
        <w:jc w:val="both"/>
        <w:rPr>
          <w:rFonts w:ascii="Arial" w:hAnsi="Arial" w:cs="Arial"/>
          <w:lang w:val="mk-MK"/>
        </w:rPr>
      </w:pPr>
    </w:p>
    <w:p w:rsidR="00FA0D0D" w:rsidRDefault="00FA0D0D" w:rsidP="00FA0D0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FA0D0D" w:rsidRDefault="00FA0D0D" w:rsidP="00FA0D0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2B3D31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FA0D0D" w:rsidRDefault="00FA0D0D" w:rsidP="00FA0D0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FA0D0D" w:rsidRDefault="00FA0D0D" w:rsidP="00FA0D0D">
      <w:pPr>
        <w:rPr>
          <w:rFonts w:ascii="Arial" w:hAnsi="Arial" w:cs="Arial"/>
          <w:lang w:val="mk-MK"/>
        </w:rPr>
      </w:pPr>
    </w:p>
    <w:p w:rsidR="00FA0D0D" w:rsidRDefault="00FA0D0D" w:rsidP="00FA0D0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FA0D0D" w:rsidRDefault="00FA0D0D" w:rsidP="00FA0D0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 изграден на,</w:t>
      </w:r>
    </w:p>
    <w:p w:rsidR="00FA0D0D" w:rsidRDefault="00FA0D0D" w:rsidP="00FA0D0D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-КП.бр.7034, дел 10, Адреса ул.Кољо Орцев бр.8, број на зграда 5, Намена на зграда А2-1, влез 2, кат К1, број 10, намена на посебен дел СТ, со површина од  61 м2, </w:t>
      </w:r>
    </w:p>
    <w:p w:rsidR="00FA0D0D" w:rsidRDefault="00FA0D0D" w:rsidP="00FA0D0D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-КП.бр.7034, дел 10, Адреса ул.Кољо Орцев бр.8, број на зграда 5, Намена на зграда А2-1, влез 2, кат К1, број 10, намена на посебен дел ПП, со површина од  6 м2, </w:t>
      </w:r>
    </w:p>
    <w:p w:rsidR="00FA0D0D" w:rsidRDefault="00FA0D0D" w:rsidP="00FA0D0D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запишана во </w:t>
      </w:r>
      <w:r>
        <w:rPr>
          <w:rFonts w:ascii="Arial" w:hAnsi="Arial" w:cs="Arial"/>
          <w:b/>
          <w:bCs/>
        </w:rPr>
        <w:t>имотен лист бр. 51084 за КО Струмица при АКН-Струмица</w:t>
      </w:r>
      <w:r>
        <w:rPr>
          <w:rFonts w:ascii="Arial" w:hAnsi="Arial" w:cs="Arial"/>
          <w:bCs/>
        </w:rPr>
        <w:t xml:space="preserve"> со која се наоѓа во </w:t>
      </w:r>
      <w:r>
        <w:rPr>
          <w:rFonts w:ascii="Arial" w:hAnsi="Arial" w:cs="Arial"/>
          <w:lang w:val="mk-MK"/>
        </w:rPr>
        <w:t xml:space="preserve">сопственост </w:t>
      </w:r>
      <w:r>
        <w:rPr>
          <w:rFonts w:ascii="Arial" w:hAnsi="Arial" w:cs="Arial"/>
        </w:rPr>
        <w:t xml:space="preserve">на должникот </w:t>
      </w:r>
      <w:r>
        <w:rPr>
          <w:rFonts w:ascii="Arial" w:hAnsi="Arial" w:cs="Arial"/>
          <w:b/>
          <w:bCs/>
          <w:color w:val="000000"/>
          <w:lang w:eastAsia="mk-MK"/>
        </w:rPr>
        <w:t>ДГПТУ КРМЗОВ-МР ДООЕЛ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Струмица</w:t>
      </w:r>
    </w:p>
    <w:p w:rsidR="00FA0D0D" w:rsidRDefault="00FA0D0D" w:rsidP="00FA0D0D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FA0D0D" w:rsidRDefault="00FA0D0D" w:rsidP="00FA0D0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2B3D31">
        <w:rPr>
          <w:rFonts w:ascii="Arial" w:hAnsi="Arial" w:cs="Arial"/>
          <w:b/>
          <w:lang w:val="mk-MK"/>
        </w:rPr>
        <w:t>16</w:t>
      </w:r>
      <w:r>
        <w:rPr>
          <w:rFonts w:ascii="Arial" w:hAnsi="Arial" w:cs="Arial"/>
          <w:b/>
          <w:lang w:val="mk-MK"/>
        </w:rPr>
        <w:t>.0</w:t>
      </w:r>
      <w:r w:rsidR="002B3D31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.2020 година, во 13.00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FA0D0D" w:rsidRDefault="00FA0D0D" w:rsidP="00FA0D0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И.бр.1158/2019 од 31.01.2020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2.723.405,00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2B3D31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FA0D0D" w:rsidRDefault="00FA0D0D" w:rsidP="00FA0D0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A0D0D" w:rsidRDefault="00FA0D0D" w:rsidP="00FA0D0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A0D0D" w:rsidRDefault="00FA0D0D" w:rsidP="00FA0D0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FA0D0D" w:rsidRDefault="00FA0D0D" w:rsidP="00FA0D0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A0D0D" w:rsidRDefault="00FA0D0D" w:rsidP="00FA0D0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A0D0D" w:rsidRDefault="00FA0D0D" w:rsidP="00FA0D0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FA0D0D" w:rsidRDefault="00FA0D0D" w:rsidP="00FA0D0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A0D0D" w:rsidRDefault="00FA0D0D" w:rsidP="00FA0D0D">
      <w:pPr>
        <w:ind w:firstLine="720"/>
        <w:jc w:val="both"/>
        <w:rPr>
          <w:rFonts w:ascii="Arial" w:hAnsi="Arial" w:cs="Arial"/>
          <w:lang w:val="mk-MK"/>
        </w:rPr>
      </w:pPr>
    </w:p>
    <w:p w:rsidR="00FA0D0D" w:rsidRDefault="00FA0D0D" w:rsidP="00FA0D0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FA0D0D" w:rsidTr="00FA0D0D">
        <w:tc>
          <w:tcPr>
            <w:tcW w:w="5377" w:type="dxa"/>
          </w:tcPr>
          <w:p w:rsidR="00FA0D0D" w:rsidRDefault="00FA0D0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FA0D0D" w:rsidRDefault="002B3D31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</w:t>
            </w:r>
            <w:r w:rsidR="00FA0D0D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FA0D0D" w:rsidRDefault="00FA0D0D" w:rsidP="00FA0D0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FA0D0D" w:rsidRDefault="00FA0D0D" w:rsidP="00FA0D0D">
      <w:pPr>
        <w:pStyle w:val="BodyText"/>
        <w:rPr>
          <w:rFonts w:ascii="Arial" w:hAnsi="Arial" w:cs="Arial"/>
          <w:lang w:val="mk-MK"/>
        </w:rPr>
      </w:pPr>
    </w:p>
    <w:p w:rsidR="003E5B73" w:rsidRDefault="003E5B73"/>
    <w:sectPr w:rsidR="003E5B73" w:rsidSect="003E5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0D"/>
    <w:rsid w:val="00077DEC"/>
    <w:rsid w:val="001C1678"/>
    <w:rsid w:val="002B3D31"/>
    <w:rsid w:val="002C112F"/>
    <w:rsid w:val="003E5B73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0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A0D0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A0D0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0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A0D0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A0D0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2020-02-26T12:38:00Z</cp:lastPrinted>
  <dcterms:created xsi:type="dcterms:W3CDTF">2020-02-27T08:58:00Z</dcterms:created>
  <dcterms:modified xsi:type="dcterms:W3CDTF">2020-02-27T08:58:00Z</dcterms:modified>
</cp:coreProperties>
</file>