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Default="004F4016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bookmarkStart w:id="1" w:name="PriemStranki"/>
      <w:bookmarkEnd w:id="1"/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eastAsia="mk-MK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2" w:name="Ime"/>
      <w:bookmarkEnd w:id="2"/>
      <w:r w:rsidR="0058621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3" w:name="Ibr"/>
      <w:bookmarkEnd w:id="3"/>
      <w:r w:rsidR="00586215">
        <w:rPr>
          <w:rFonts w:ascii="Arial" w:hAnsi="Arial" w:cs="Arial"/>
          <w:b/>
          <w:bCs/>
          <w:color w:val="000080"/>
          <w:sz w:val="20"/>
          <w:szCs w:val="20"/>
        </w:rPr>
        <w:t>435/2020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586215" w:rsidRDefault="0058621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4" w:name="LiceKontakt"/>
      <w:bookmarkEnd w:id="4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Izvrsitel"/>
      <w:bookmarkEnd w:id="5"/>
      <w:r w:rsidR="00586215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Adresa"/>
      <w:bookmarkEnd w:id="6"/>
      <w:r w:rsidR="00586215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eritel1"/>
      <w:bookmarkEnd w:id="7"/>
      <w:r w:rsidR="00586215">
        <w:rPr>
          <w:rFonts w:ascii="Arial" w:hAnsi="Arial" w:cs="Arial"/>
          <w:color w:val="000080"/>
          <w:sz w:val="20"/>
          <w:szCs w:val="20"/>
        </w:rPr>
        <w:t>доверителот ПроКредит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DovGrad1"/>
      <w:bookmarkEnd w:id="8"/>
      <w:r w:rsidR="0058621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9" w:name="opis_edb1"/>
      <w:bookmarkEnd w:id="9"/>
      <w:r w:rsidR="00586215">
        <w:rPr>
          <w:rFonts w:ascii="Arial" w:hAnsi="Arial" w:cs="Arial"/>
          <w:sz w:val="20"/>
          <w:szCs w:val="20"/>
        </w:rPr>
        <w:t>ЕДБ 4030003482066 и ЕМБС 5774136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0" w:name="edb1"/>
      <w:bookmarkEnd w:id="10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opis_sed1"/>
      <w:bookmarkEnd w:id="11"/>
      <w:r w:rsidR="00586215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="00586215">
        <w:rPr>
          <w:rFonts w:ascii="Arial" w:hAnsi="Arial" w:cs="Arial"/>
          <w:sz w:val="20"/>
          <w:szCs w:val="20"/>
        </w:rPr>
        <w:t>ул.Манапо бр.7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IzvIsprava"/>
      <w:bookmarkEnd w:id="17"/>
      <w:r w:rsidR="00586215">
        <w:rPr>
          <w:rFonts w:ascii="Arial" w:hAnsi="Arial" w:cs="Arial"/>
          <w:color w:val="000080"/>
          <w:sz w:val="20"/>
          <w:szCs w:val="20"/>
        </w:rPr>
        <w:t>Нотарски акт ОДУ бр.2031/16 од 12.10.2016 год. на Нотар Зафир Хаџи-Зафиров и Анекс број 1 - Нотарски акт ОДУ бр.26/20 од 09.01.2020 год. на Нотар Зафир Хаџи-Зафиров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nik1"/>
      <w:bookmarkEnd w:id="18"/>
      <w:r w:rsidR="00586215">
        <w:rPr>
          <w:rFonts w:ascii="Arial" w:hAnsi="Arial" w:cs="Arial"/>
          <w:color w:val="000080"/>
          <w:sz w:val="20"/>
          <w:szCs w:val="20"/>
        </w:rPr>
        <w:t>должникот Акционерско друштво ТРГОТЕКСТИЛ МАЛОПРОДАЖБА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9" w:name="DolzGrad1"/>
      <w:bookmarkEnd w:id="19"/>
      <w:r w:rsidR="00586215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20" w:name="opis_edb1_dolz"/>
      <w:bookmarkEnd w:id="20"/>
      <w:r w:rsidR="00586215">
        <w:rPr>
          <w:rFonts w:ascii="Arial" w:hAnsi="Arial" w:cs="Arial"/>
          <w:sz w:val="20"/>
          <w:szCs w:val="20"/>
        </w:rPr>
        <w:t>ЕДБ 4030950263181 и ЕМБС 4085779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db1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embs_dolz"/>
      <w:bookmarkEnd w:id="22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3" w:name="opis_sed1_dolz"/>
      <w:bookmarkEnd w:id="23"/>
      <w:r w:rsidR="00586215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4" w:name="adresa1_dolz"/>
      <w:bookmarkEnd w:id="24"/>
      <w:r w:rsidR="00586215">
        <w:rPr>
          <w:rFonts w:ascii="Arial" w:hAnsi="Arial" w:cs="Arial"/>
          <w:sz w:val="20"/>
          <w:szCs w:val="20"/>
        </w:rPr>
        <w:t>ул.Луј Пастер бр.5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6" w:name="VredPredmet"/>
      <w:bookmarkEnd w:id="26"/>
      <w:r w:rsidR="00586215">
        <w:rPr>
          <w:rFonts w:ascii="Arial" w:hAnsi="Arial" w:cs="Arial"/>
          <w:color w:val="000080"/>
          <w:sz w:val="20"/>
          <w:szCs w:val="20"/>
        </w:rPr>
        <w:t>60.889.251,00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7" w:name="DatumIzdava"/>
      <w:bookmarkEnd w:id="27"/>
      <w:r w:rsidR="00586215">
        <w:rPr>
          <w:rFonts w:ascii="Arial" w:hAnsi="Arial" w:cs="Arial"/>
          <w:sz w:val="20"/>
          <w:szCs w:val="20"/>
        </w:rPr>
        <w:t>27.10.2020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86215" w:rsidRPr="00586215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 xml:space="preserve">СЕ ОПРЕДЕЛУВА продажба со усно јавно наддавање на недвижноста </w:t>
      </w:r>
      <w:r w:rsidR="0002664A" w:rsidRPr="00E61D02">
        <w:rPr>
          <w:rFonts w:ascii="Arial" w:hAnsi="Arial" w:cs="Arial"/>
          <w:sz w:val="20"/>
          <w:szCs w:val="20"/>
        </w:rPr>
        <w:t xml:space="preserve">означена како: </w:t>
      </w:r>
    </w:p>
    <w:p w:rsidR="00586215" w:rsidRDefault="00586215" w:rsidP="005862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недвижност</w:t>
      </w:r>
      <w:bookmarkStart w:id="28" w:name="ODolz2"/>
      <w:bookmarkEnd w:id="28"/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>Имотен лист бр.</w:t>
      </w:r>
      <w:r>
        <w:rPr>
          <w:rFonts w:ascii="Arial" w:hAnsi="Arial" w:cs="Arial"/>
          <w:b/>
          <w:sz w:val="20"/>
          <w:szCs w:val="20"/>
          <w:lang w:val="en-US"/>
        </w:rPr>
        <w:t>67398</w:t>
      </w:r>
      <w:r>
        <w:rPr>
          <w:rFonts w:ascii="Arial" w:hAnsi="Arial" w:cs="Arial"/>
          <w:b/>
          <w:sz w:val="20"/>
          <w:szCs w:val="20"/>
        </w:rPr>
        <w:t xml:space="preserve"> за КО Маџари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586215" w:rsidRDefault="00586215" w:rsidP="005862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 К1, намена на посебен/заеднички дел од зграда – ДП – деловна просторија, во површина од 2333 м2; </w:t>
      </w:r>
    </w:p>
    <w:p w:rsidR="00586215" w:rsidRDefault="00586215" w:rsidP="005862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К1, намена на посебен/заеднички дел од зграда – ХС– ходници со скали, во површина од 12 м2; </w:t>
      </w:r>
    </w:p>
    <w:p w:rsidR="00586215" w:rsidRDefault="00586215" w:rsidP="005862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К2, намена на посебен/заеднички дел од зграда – ХС– ходници со скали, во површина од 12 м2; </w:t>
      </w:r>
    </w:p>
    <w:p w:rsidR="00586215" w:rsidRDefault="00586215" w:rsidP="005862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К2, намена на посебен/заеднички дел од зграда – ДП – деловна просторија, во површина од 2626 м2; </w:t>
      </w:r>
    </w:p>
    <w:p w:rsidR="00586215" w:rsidRDefault="00586215" w:rsidP="005862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ПРИЗ, намена на посебен/заеднички дел од зграда – ХС– ходници со скали, во површина од 12 м2; </w:t>
      </w:r>
    </w:p>
    <w:p w:rsidR="007143D2" w:rsidRPr="007143D2" w:rsidRDefault="00586215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US"/>
        </w:rPr>
      </w:pPr>
      <w:r>
        <w:rPr>
          <w:rFonts w:ascii="Arial" w:hAnsi="Arial" w:cs="Arial"/>
          <w:sz w:val="20"/>
          <w:szCs w:val="20"/>
        </w:rPr>
        <w:t xml:space="preserve">-КП бр.1016, дел 0, адреса (улица и куќен број на зграда) – Б.Стефковски бб, број на зграда/друг објект – 1, намена на зграда преземена при конверзија на податоците од стариот електронски систем – Б4 – деловни простории, влез бр.1, кат - ПРИЗ, намена на посебен/заеднички дел од зграда – О– останато, во површина од 211 м2, која се наоѓа во </w:t>
      </w:r>
      <w:r w:rsidRPr="007143D2">
        <w:rPr>
          <w:rFonts w:ascii="Arial" w:hAnsi="Arial" w:cs="Arial"/>
          <w:sz w:val="20"/>
          <w:szCs w:val="20"/>
          <w:u w:val="single"/>
        </w:rPr>
        <w:t xml:space="preserve">сопственост на должникот </w:t>
      </w:r>
      <w:bookmarkStart w:id="29" w:name="ODolz1"/>
      <w:bookmarkEnd w:id="29"/>
      <w:r w:rsidRPr="007143D2">
        <w:rPr>
          <w:rFonts w:ascii="Arial" w:hAnsi="Arial" w:cs="Arial"/>
          <w:sz w:val="20"/>
          <w:szCs w:val="20"/>
          <w:u w:val="single"/>
        </w:rPr>
        <w:t>Акционерско друштво ТРГОТЕКСТИЛ МАЛОПРОДАЖБА Скопје на ул.Б.Стефковски бб – Скопје;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 w:rsidR="002C0602" w:rsidRPr="002C0602">
        <w:rPr>
          <w:rFonts w:ascii="Arial" w:hAnsi="Arial" w:cs="Arial"/>
          <w:b/>
          <w:sz w:val="20"/>
          <w:szCs w:val="20"/>
          <w:u w:val="single"/>
        </w:rPr>
        <w:t>20.11.2020</w:t>
      </w:r>
      <w:r w:rsidR="00586215" w:rsidRPr="002C0602">
        <w:rPr>
          <w:rFonts w:ascii="Arial" w:hAnsi="Arial" w:cs="Arial"/>
          <w:b/>
          <w:sz w:val="20"/>
          <w:szCs w:val="20"/>
          <w:u w:val="single"/>
        </w:rPr>
        <w:t xml:space="preserve"> година</w:t>
      </w:r>
      <w:r w:rsidRPr="002C0602">
        <w:rPr>
          <w:rFonts w:ascii="Arial" w:hAnsi="Arial" w:cs="Arial"/>
          <w:b/>
          <w:sz w:val="20"/>
          <w:szCs w:val="20"/>
          <w:u w:val="single"/>
        </w:rPr>
        <w:t xml:space="preserve"> во </w:t>
      </w:r>
      <w:r w:rsidR="002C0602" w:rsidRPr="002C0602">
        <w:rPr>
          <w:rFonts w:ascii="Arial" w:hAnsi="Arial" w:cs="Arial"/>
          <w:b/>
          <w:sz w:val="20"/>
          <w:szCs w:val="20"/>
          <w:u w:val="single"/>
        </w:rPr>
        <w:t>11:00</w:t>
      </w:r>
      <w:r w:rsidRPr="002C0602">
        <w:rPr>
          <w:rFonts w:ascii="Arial" w:hAnsi="Arial" w:cs="Arial"/>
          <w:b/>
          <w:sz w:val="20"/>
          <w:szCs w:val="20"/>
          <w:u w:val="single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lastRenderedPageBreak/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 xml:space="preserve">, утврдена со заклучок на извршителот </w:t>
      </w:r>
      <w:r w:rsidR="00A62DE7" w:rsidRPr="00E61D02">
        <w:rPr>
          <w:rFonts w:ascii="Arial" w:hAnsi="Arial" w:cs="Arial"/>
          <w:sz w:val="20"/>
          <w:szCs w:val="20"/>
        </w:rPr>
        <w:t xml:space="preserve">И.бр. </w:t>
      </w:r>
      <w:bookmarkStart w:id="30" w:name="IBroj"/>
      <w:bookmarkEnd w:id="30"/>
      <w:r w:rsidR="00586215">
        <w:rPr>
          <w:rFonts w:ascii="Arial" w:hAnsi="Arial" w:cs="Arial"/>
          <w:sz w:val="20"/>
          <w:szCs w:val="20"/>
        </w:rPr>
        <w:t>435/2020</w:t>
      </w:r>
      <w:r w:rsidR="008B5083" w:rsidRPr="00E61D02">
        <w:rPr>
          <w:rFonts w:ascii="Arial" w:hAnsi="Arial" w:cs="Arial"/>
          <w:sz w:val="20"/>
          <w:szCs w:val="20"/>
        </w:rPr>
        <w:t xml:space="preserve"> од</w:t>
      </w:r>
      <w:r w:rsidR="00586215">
        <w:rPr>
          <w:rFonts w:ascii="Arial" w:hAnsi="Arial" w:cs="Arial"/>
          <w:sz w:val="20"/>
          <w:szCs w:val="20"/>
        </w:rPr>
        <w:t xml:space="preserve"> 19.10.2020 година</w:t>
      </w:r>
      <w:r w:rsidR="00226087" w:rsidRPr="00E61D02">
        <w:rPr>
          <w:rFonts w:ascii="Arial" w:hAnsi="Arial" w:cs="Arial"/>
          <w:sz w:val="20"/>
          <w:szCs w:val="20"/>
        </w:rPr>
        <w:t xml:space="preserve">,  изнесува </w:t>
      </w:r>
      <w:r w:rsidR="00586215">
        <w:rPr>
          <w:rFonts w:ascii="Arial" w:hAnsi="Arial" w:cs="Arial"/>
          <w:b/>
          <w:sz w:val="20"/>
          <w:szCs w:val="20"/>
          <w:u w:val="single"/>
        </w:rPr>
        <w:t>125.980.326,00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86215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586215" w:rsidRDefault="0058621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-хипотеката – предмет на реализација во ова извршување;</w:t>
      </w:r>
    </w:p>
    <w:p w:rsidR="00586215" w:rsidRDefault="0058621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-прибелешката на извршителот Гордан Станковиќ во ова извршување;</w:t>
      </w:r>
    </w:p>
    <w:p w:rsidR="00226087" w:rsidRDefault="0058621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воспоставена со Нотарски акт ОДУ бр.2032/16 од 12.10.2016 година на Нотар Зафир Хаџи-Зафиров во корист на доверител ПроКредит банка АД Скопје;</w:t>
      </w:r>
      <w:r w:rsidR="00DF1299" w:rsidRPr="00E61D02">
        <w:rPr>
          <w:rFonts w:ascii="Arial" w:hAnsi="Arial" w:cs="Arial"/>
          <w:sz w:val="20"/>
          <w:szCs w:val="20"/>
        </w:rPr>
        <w:t xml:space="preserve"> </w:t>
      </w:r>
    </w:p>
    <w:p w:rsidR="00586215" w:rsidRDefault="00586215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-Налог за пристапување кон извршување по чл.169 од ЗИ, И.бр.437/2020 од 19.02.2020 година на Извршител Гордан Станковиќ;</w:t>
      </w:r>
    </w:p>
    <w:p w:rsidR="007143D2" w:rsidRDefault="007143D2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-Договор за купопродажба ОДУ бр.236/13 од 13.06.2013 на Нотар Олга Димовска, незаверен од УЈП;</w:t>
      </w:r>
    </w:p>
    <w:p w:rsidR="007143D2" w:rsidRPr="00E61D02" w:rsidRDefault="007143D2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-Договор за купопродажба ОДУ бр.236/14 од 19.06.2014 на Нотар Олга Димовска, незаверен во даночно одделение;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Охрид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52A7D" w:rsidP="0071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71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7143D2">
        <w:rPr>
          <w:rFonts w:ascii="Arial" w:hAnsi="Arial" w:cs="Arial"/>
          <w:sz w:val="20"/>
          <w:szCs w:val="20"/>
        </w:rPr>
        <w:t>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252A7D" w:rsidRDefault="00252A7D" w:rsidP="0071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7143D2">
        <w:rPr>
          <w:rFonts w:ascii="Arial" w:hAnsi="Arial" w:cs="Arial"/>
          <w:sz w:val="20"/>
          <w:szCs w:val="20"/>
        </w:rPr>
        <w:t>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26087" w:rsidRDefault="00252A7D" w:rsidP="007143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</w:r>
      <w:r w:rsidR="00226087">
        <w:rPr>
          <w:rFonts w:ascii="Arial" w:hAnsi="Arial" w:cs="Arial"/>
          <w:sz w:val="20"/>
          <w:szCs w:val="20"/>
        </w:rPr>
        <w:tab/>
        <w:t xml:space="preserve">        </w:t>
      </w:r>
      <w:r w:rsidR="00226087">
        <w:rPr>
          <w:rFonts w:ascii="Arial" w:hAnsi="Arial" w:cs="Arial"/>
          <w:sz w:val="20"/>
          <w:szCs w:val="20"/>
        </w:rPr>
        <w:tab/>
        <w:t xml:space="preserve">  </w:t>
      </w:r>
    </w:p>
    <w:p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</w:p>
    <w:p w:rsidR="00A62DE7" w:rsidRPr="004A68A9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:rsidR="00226087" w:rsidRPr="00C8203E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</w:rPr>
        <w:tab/>
        <w:t>Град</w:t>
      </w:r>
      <w:r w:rsidR="007143D2">
        <w:rPr>
          <w:rFonts w:ascii="Arial" w:hAnsi="Arial" w:cs="Arial"/>
          <w:sz w:val="20"/>
          <w:szCs w:val="20"/>
        </w:rPr>
        <w:t xml:space="preserve"> Скопје</w:t>
      </w:r>
      <w:r w:rsidRPr="00C8203E">
        <w:rPr>
          <w:rFonts w:ascii="Arial" w:hAnsi="Arial" w:cs="Arial"/>
          <w:sz w:val="20"/>
          <w:szCs w:val="20"/>
        </w:rPr>
        <w:t xml:space="preserve"> - Сектор за финансии</w:t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  <w:r w:rsidRPr="00C8203E">
        <w:rPr>
          <w:rFonts w:ascii="Arial" w:hAnsi="Arial" w:cs="Arial"/>
          <w:sz w:val="20"/>
          <w:szCs w:val="20"/>
        </w:rPr>
        <w:tab/>
      </w:r>
    </w:p>
    <w:p w:rsidR="00EB02F2" w:rsidRPr="004A68A9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402A0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31" w:name="PravnaPouka"/>
      <w:bookmarkEnd w:id="31"/>
      <w:r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26.75pt;margin-top:618.95pt;width:177.75pt;height:89.25pt;z-index:251660288;mso-position-horizontal-relative:margin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86215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586215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8" w:rsidRDefault="00402A08" w:rsidP="00586215">
      <w:pPr>
        <w:spacing w:after="0" w:line="240" w:lineRule="auto"/>
      </w:pPr>
      <w:r>
        <w:separator/>
      </w:r>
    </w:p>
  </w:endnote>
  <w:endnote w:type="continuationSeparator" w:id="0">
    <w:p w:rsidR="00402A08" w:rsidRDefault="00402A08" w:rsidP="0058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15" w:rsidRPr="00586215" w:rsidRDefault="00586215" w:rsidP="0058621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F217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F2175">
      <w:rPr>
        <w:rFonts w:ascii="Arial" w:hAnsi="Arial" w:cs="Arial"/>
        <w:sz w:val="14"/>
      </w:rPr>
      <w:fldChar w:fldCharType="separate"/>
    </w:r>
    <w:r w:rsidR="00324F0D">
      <w:rPr>
        <w:rFonts w:ascii="Arial" w:hAnsi="Arial" w:cs="Arial"/>
        <w:noProof/>
        <w:sz w:val="14"/>
      </w:rPr>
      <w:t>2</w:t>
    </w:r>
    <w:r w:rsidR="001F217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8" w:rsidRDefault="00402A08" w:rsidP="00586215">
      <w:pPr>
        <w:spacing w:after="0" w:line="240" w:lineRule="auto"/>
      </w:pPr>
      <w:r>
        <w:separator/>
      </w:r>
    </w:p>
  </w:footnote>
  <w:footnote w:type="continuationSeparator" w:id="0">
    <w:p w:rsidR="00402A08" w:rsidRDefault="00402A08" w:rsidP="0058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2664A"/>
    <w:rsid w:val="00041CC5"/>
    <w:rsid w:val="000A4928"/>
    <w:rsid w:val="001F2175"/>
    <w:rsid w:val="00226087"/>
    <w:rsid w:val="00252A7D"/>
    <w:rsid w:val="002941C1"/>
    <w:rsid w:val="002A014B"/>
    <w:rsid w:val="002C0602"/>
    <w:rsid w:val="003106B9"/>
    <w:rsid w:val="00324F0D"/>
    <w:rsid w:val="003758F5"/>
    <w:rsid w:val="00402A08"/>
    <w:rsid w:val="00437DC9"/>
    <w:rsid w:val="00493AAD"/>
    <w:rsid w:val="004A68A9"/>
    <w:rsid w:val="004B2436"/>
    <w:rsid w:val="004D7949"/>
    <w:rsid w:val="004F2C9E"/>
    <w:rsid w:val="004F4016"/>
    <w:rsid w:val="00510795"/>
    <w:rsid w:val="00525B62"/>
    <w:rsid w:val="00537557"/>
    <w:rsid w:val="00540C70"/>
    <w:rsid w:val="00543AF1"/>
    <w:rsid w:val="005724B2"/>
    <w:rsid w:val="00586215"/>
    <w:rsid w:val="00596766"/>
    <w:rsid w:val="005B4395"/>
    <w:rsid w:val="006464A0"/>
    <w:rsid w:val="00661537"/>
    <w:rsid w:val="006843A8"/>
    <w:rsid w:val="00710AAE"/>
    <w:rsid w:val="007143D2"/>
    <w:rsid w:val="007A7847"/>
    <w:rsid w:val="007D61E0"/>
    <w:rsid w:val="008462F8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8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62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8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62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2020-10-27T15:18:00Z</dcterms:created>
  <dcterms:modified xsi:type="dcterms:W3CDTF">2020-10-27T15:18:00Z</dcterms:modified>
</cp:coreProperties>
</file>