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21242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A16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A1671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A1671" w:rsidRPr="006A1671">
              <w:rPr>
                <w:rFonts w:ascii="Arial" w:hAnsi="Arial" w:cs="Arial"/>
                <w:b/>
                <w:color w:val="000000"/>
                <w:lang w:val="mk-MK"/>
              </w:rPr>
              <w:t>81/2018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A16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A1671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A16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A1671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A167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A1671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E4DB4" w:rsidRDefault="00FE4DB4" w:rsidP="00FE4DB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Комерцијална банка АД Скопје</w:t>
      </w:r>
      <w:r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mk-MK"/>
        </w:rPr>
        <w:t>ЕМБС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4065573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lang w:val="mk-MK"/>
        </w:rPr>
        <w:t xml:space="preserve">ул. „Кеј Димитар Влахов“ бр. 4, Скопје, </w:t>
      </w:r>
      <w:r>
        <w:rPr>
          <w:rFonts w:ascii="Arial" w:hAnsi="Arial" w:cs="Arial"/>
        </w:rPr>
        <w:t xml:space="preserve">засновано на извршната исправа </w:t>
      </w:r>
      <w:r>
        <w:rPr>
          <w:rFonts w:ascii="Arial" w:hAnsi="Arial" w:cs="Arial"/>
          <w:lang w:val="mk-MK"/>
        </w:rPr>
        <w:t>нотарски акт ОДУ.бр. 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/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1.0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 година на Нотар Марија Ѓорѓиоска од Прилеп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lang w:val="mk-MK"/>
        </w:rPr>
        <w:t xml:space="preserve">Бурим Исмаили од с.Џепчиште Тетово со живеалиште на ул. „101“ бб, с.Џепчиште и заложниот должник Благоја Стеваноски од Прилеп со живеалиште ул. „Јоска Јорданоски“ бр.28, Прилеп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од 4.</w:t>
      </w:r>
      <w:r>
        <w:rPr>
          <w:rFonts w:ascii="Arial" w:hAnsi="Arial" w:cs="Arial"/>
          <w:lang w:val="en-US"/>
        </w:rPr>
        <w:t>240.148</w:t>
      </w:r>
      <w:r>
        <w:rPr>
          <w:rFonts w:ascii="Arial" w:hAnsi="Arial" w:cs="Arial"/>
          <w:lang w:val="mk-MK"/>
        </w:rPr>
        <w:t>,00 денари, на ден 13.09</w:t>
      </w:r>
      <w:r>
        <w:rPr>
          <w:rFonts w:ascii="Arial" w:hAnsi="Arial" w:cs="Arial"/>
          <w:lang w:val="en-US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en-US"/>
        </w:rPr>
      </w:pPr>
    </w:p>
    <w:p w:rsidR="00FE4DB4" w:rsidRDefault="00FE4DB4" w:rsidP="00FE4DB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E4DB4" w:rsidRDefault="00FE4DB4" w:rsidP="00FE4DB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FE4DB4" w:rsidRDefault="00FE4DB4" w:rsidP="00FE4DB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E4DB4" w:rsidRDefault="00FE4DB4" w:rsidP="00FE4DB4">
      <w:pPr>
        <w:rPr>
          <w:rFonts w:ascii="Arial" w:hAnsi="Arial" w:cs="Arial"/>
          <w:lang w:val="mk-MK"/>
        </w:rPr>
      </w:pPr>
    </w:p>
    <w:p w:rsidR="00FE4DB4" w:rsidRDefault="00FE4DB4" w:rsidP="00FE4DB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mk-MK"/>
        </w:rPr>
        <w:t xml:space="preserve"> (прва)</w:t>
      </w:r>
      <w:r>
        <w:rPr>
          <w:rFonts w:ascii="Arial" w:hAnsi="Arial" w:cs="Arial"/>
          <w:lang w:val="mk-MK"/>
        </w:rPr>
        <w:t xml:space="preserve"> продажба со усно јавно наддавање на </w:t>
      </w:r>
      <w:r>
        <w:rPr>
          <w:rFonts w:ascii="Arial" w:hAnsi="Arial" w:cs="Arial"/>
          <w:bCs/>
          <w:lang w:val="mk-MK"/>
        </w:rPr>
        <w:t>недвижноста запишана на Имотен лист број 29424 за КО-Прилеп, при АКН-ОКН-Прилеп, означена како:  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552"/>
        <w:gridCol w:w="1455"/>
        <w:gridCol w:w="1456"/>
        <w:gridCol w:w="1456"/>
        <w:gridCol w:w="1336"/>
      </w:tblGrid>
      <w:tr w:rsidR="00FE4DB4" w:rsidTr="00FE4D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Дел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FE4DB4" w:rsidTr="00FE4D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З.ПОМ.З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37.93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FE4DB4" w:rsidTr="00FE4D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103.2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FE4DB4" w:rsidTr="00FE4DB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65.68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FE4DB4" w:rsidRDefault="00FE4DB4" w:rsidP="00FE4DB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700"/>
        <w:gridCol w:w="675"/>
        <w:gridCol w:w="676"/>
        <w:gridCol w:w="685"/>
        <w:gridCol w:w="1078"/>
        <w:gridCol w:w="1891"/>
        <w:gridCol w:w="1735"/>
        <w:gridCol w:w="738"/>
        <w:gridCol w:w="886"/>
      </w:tblGrid>
      <w:tr w:rsidR="00FE4DB4" w:rsidTr="00FE4DB4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Собност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FE4DB4" w:rsidTr="00FE4DB4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 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сем.зг.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FE4DB4" w:rsidTr="00FE4DB4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 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сем.зг.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FE4DB4" w:rsidTr="00FE4DB4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 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пом.простории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FE4DB4" w:rsidRDefault="00FE4DB4" w:rsidP="00FE4DB4">
      <w:pPr>
        <w:pStyle w:val="western"/>
        <w:spacing w:before="0" w:beforeAutospacing="0"/>
        <w:rPr>
          <w:lang w:val="en-US"/>
        </w:rPr>
      </w:pPr>
      <w:r>
        <w:rPr>
          <w:rFonts w:ascii="Arial" w:hAnsi="Arial" w:cs="Arial"/>
          <w:bCs/>
        </w:rPr>
        <w:t xml:space="preserve">сопственост на </w:t>
      </w:r>
      <w:r>
        <w:rPr>
          <w:rFonts w:ascii="Arial" w:hAnsi="Arial" w:cs="Arial"/>
        </w:rPr>
        <w:t>заложниот должник Благоја Стеваноски од Прилеп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како и нелегален помошен објект-гаража со површина од 18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lang w:val="en-US"/>
        </w:rPr>
        <w:t>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01.10.2019</w:t>
      </w:r>
      <w:r>
        <w:rPr>
          <w:rFonts w:ascii="Arial" w:hAnsi="Arial" w:cs="Arial"/>
          <w:b/>
          <w:lang w:val="mk-MK"/>
        </w:rPr>
        <w:t xml:space="preserve"> година во </w:t>
      </w:r>
      <w:r>
        <w:rPr>
          <w:rFonts w:ascii="Arial" w:hAnsi="Arial" w:cs="Arial"/>
          <w:b/>
          <w:lang w:val="en-US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канцеларијата на Извршител Јане Митрески во Прилеп ул. „Зеленик“ бр. 3/1. 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lang w:val="en-US"/>
        </w:rPr>
        <w:t>81/</w:t>
      </w:r>
      <w:r>
        <w:rPr>
          <w:rFonts w:ascii="Arial" w:hAnsi="Arial" w:cs="Arial"/>
          <w:lang w:val="mk-MK"/>
        </w:rPr>
        <w:t>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 xml:space="preserve">01.04.2019 </w:t>
      </w:r>
      <w:r>
        <w:rPr>
          <w:rFonts w:ascii="Arial" w:hAnsi="Arial" w:cs="Arial"/>
          <w:lang w:val="mk-MK"/>
        </w:rPr>
        <w:t xml:space="preserve">година, изнесува </w:t>
      </w:r>
      <w:r>
        <w:rPr>
          <w:rFonts w:ascii="Arial" w:hAnsi="Arial" w:cs="Arial"/>
          <w:b/>
          <w:lang w:val="mk-MK"/>
        </w:rPr>
        <w:t>5.986.534,00 денари</w:t>
      </w:r>
      <w:r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хипотека во корист на доверителот Комерцијална банка АД Скопје. 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598.653,00 денари.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 xml:space="preserve">најдоцна до </w:t>
      </w:r>
      <w:r w:rsidR="00CA4D73">
        <w:rPr>
          <w:rFonts w:ascii="Arial" w:hAnsi="Arial" w:cs="Arial"/>
          <w:lang w:val="mk-MK"/>
        </w:rPr>
        <w:t>30</w:t>
      </w:r>
      <w:r>
        <w:rPr>
          <w:rFonts w:ascii="Arial" w:hAnsi="Arial" w:cs="Arial"/>
          <w:lang w:val="mk-MK"/>
        </w:rPr>
        <w:t>.09.2019 година</w:t>
      </w:r>
      <w:r>
        <w:rPr>
          <w:rFonts w:ascii="Arial" w:hAnsi="Arial" w:cs="Arial"/>
          <w:lang w:val="en-US"/>
        </w:rPr>
        <w:t>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E4DB4" w:rsidRDefault="00FE4DB4" w:rsidP="00FE4DB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E4DB4" w:rsidRDefault="00FE4DB4" w:rsidP="00FE4DB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en-US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FE4DB4" w:rsidTr="00FE4DB4">
        <w:tc>
          <w:tcPr>
            <w:tcW w:w="5377" w:type="dxa"/>
          </w:tcPr>
          <w:p w:rsidR="00FE4DB4" w:rsidRDefault="00FE4DB4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</w:tcPr>
          <w:p w:rsidR="00FE4DB4" w:rsidRDefault="00FE4DB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Јане Митрески</w:t>
            </w:r>
          </w:p>
          <w:p w:rsidR="00FE4DB4" w:rsidRDefault="00FE4DB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AC774B" w:rsidRDefault="00AC774B" w:rsidP="00FE4DB4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212420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A1671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A4D73"/>
    <w:rsid w:val="00D07FD4"/>
    <w:rsid w:val="00D319A6"/>
    <w:rsid w:val="00DE5FF1"/>
    <w:rsid w:val="00E8057A"/>
    <w:rsid w:val="00E81523"/>
    <w:rsid w:val="00EA652F"/>
    <w:rsid w:val="00FE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customStyle="1" w:styleId="western">
    <w:name w:val="western"/>
    <w:basedOn w:val="Normal"/>
    <w:rsid w:val="00FE4DB4"/>
    <w:pPr>
      <w:spacing w:before="100" w:beforeAutospacing="1"/>
      <w:jc w:val="both"/>
    </w:pPr>
    <w:rPr>
      <w:color w:val="000000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81-18-Заклучок за прваусна јавна продажба-66-нов.doc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2019-09-13T07:47:00Z</cp:lastPrinted>
  <dcterms:created xsi:type="dcterms:W3CDTF">2019-09-13T07:58:00Z</dcterms:created>
  <dcterms:modified xsi:type="dcterms:W3CDTF">2019-09-13T07:58:00Z</dcterms:modified>
</cp:coreProperties>
</file>