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B136" w14:textId="77777777" w:rsidR="00645661" w:rsidRPr="007B7B06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7B7B06" w14:paraId="432A09F7" w14:textId="77777777" w:rsidTr="008D7734">
        <w:tc>
          <w:tcPr>
            <w:tcW w:w="6204" w:type="dxa"/>
            <w:hideMark/>
          </w:tcPr>
          <w:p w14:paraId="26304008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  <w:r w:rsidRPr="007B7B06">
              <w:rPr>
                <w:rFonts w:asciiTheme="minorHAnsi" w:hAnsiTheme="minorHAnsi" w:cstheme="minorHAnsi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74C6F431" wp14:editId="0F9302C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4153D76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5DE3A771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019B7026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</w:tr>
      <w:tr w:rsidR="00671D6F" w:rsidRPr="007B7B06" w14:paraId="762D00CF" w14:textId="77777777" w:rsidTr="008D7734">
        <w:tc>
          <w:tcPr>
            <w:tcW w:w="6204" w:type="dxa"/>
            <w:hideMark/>
          </w:tcPr>
          <w:p w14:paraId="3ECD305C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7B7B06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 xml:space="preserve">Република </w:t>
            </w:r>
            <w:r w:rsidR="00456273" w:rsidRPr="007B7B06">
              <w:rPr>
                <w:rFonts w:asciiTheme="minorHAnsi" w:eastAsia="Times New Roman" w:hAnsiTheme="minorHAnsi" w:cstheme="minorHAnsi"/>
                <w:b/>
                <w:bCs/>
                <w:noProof/>
                <w:sz w:val="21"/>
                <w:szCs w:val="21"/>
                <w:lang w:eastAsia="mk-MK"/>
              </w:rPr>
              <w:t xml:space="preserve">Северна </w:t>
            </w:r>
            <w:r w:rsidRPr="007B7B06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0C50061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00AC639B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7075E708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671D6F" w:rsidRPr="007B7B06" w14:paraId="66231389" w14:textId="77777777" w:rsidTr="008D7734">
        <w:tc>
          <w:tcPr>
            <w:tcW w:w="6204" w:type="dxa"/>
            <w:hideMark/>
          </w:tcPr>
          <w:p w14:paraId="378507F3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14:paraId="058ECDC6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5278C5E6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7E4CDF65" w14:textId="59A512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Образец бр.</w:t>
            </w:r>
            <w:r w:rsidR="00240EF7"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29</w:t>
            </w:r>
          </w:p>
        </w:tc>
      </w:tr>
      <w:tr w:rsidR="00671D6F" w:rsidRPr="007B7B06" w14:paraId="65C3DCAB" w14:textId="77777777" w:rsidTr="008D7734">
        <w:tc>
          <w:tcPr>
            <w:tcW w:w="6204" w:type="dxa"/>
            <w:hideMark/>
          </w:tcPr>
          <w:p w14:paraId="6AB153B2" w14:textId="77777777" w:rsidR="00671D6F" w:rsidRPr="007B7B06" w:rsidRDefault="00240EF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14:paraId="2FE4C734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76BAF32C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7D0FE4A7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671D6F" w:rsidRPr="007B7B06" w14:paraId="1B327694" w14:textId="77777777" w:rsidTr="008D7734">
        <w:tc>
          <w:tcPr>
            <w:tcW w:w="6204" w:type="dxa"/>
            <w:hideMark/>
          </w:tcPr>
          <w:p w14:paraId="25F56BA8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14:paraId="532FD636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6D39A8B6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580A38D0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671D6F" w:rsidRPr="007B7B06" w14:paraId="1F144BD1" w14:textId="77777777" w:rsidTr="008D7734">
        <w:tc>
          <w:tcPr>
            <w:tcW w:w="6204" w:type="dxa"/>
            <w:hideMark/>
          </w:tcPr>
          <w:p w14:paraId="79FBDEA2" w14:textId="175386E3" w:rsidR="00671D6F" w:rsidRPr="007B7B06" w:rsidRDefault="00240EF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2" w:name="OPodracjeSudGore"/>
            <w:bookmarkEnd w:id="2"/>
            <w:r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4E98E902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5B2FCAD1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53848CA4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7B7B06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И.бр</w:t>
            </w:r>
            <w:r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</w:t>
            </w:r>
            <w:bookmarkStart w:id="3" w:name="Ibr"/>
            <w:bookmarkEnd w:id="3"/>
            <w:r w:rsidR="00240EF7"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3175/2019</w:t>
            </w:r>
            <w:r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671D6F" w:rsidRPr="007B7B06" w14:paraId="2790DE12" w14:textId="77777777" w:rsidTr="008D7734">
        <w:tc>
          <w:tcPr>
            <w:tcW w:w="6204" w:type="dxa"/>
            <w:hideMark/>
          </w:tcPr>
          <w:p w14:paraId="68AD5B67" w14:textId="44DC8145" w:rsidR="00671D6F" w:rsidRPr="007B7B06" w:rsidRDefault="00240EF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4" w:name="OPodracjeSud"/>
            <w:bookmarkEnd w:id="4"/>
            <w:r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5D986D63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3BA9492E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686937DC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671D6F" w:rsidRPr="007B7B06" w14:paraId="589918EB" w14:textId="77777777" w:rsidTr="008D7734">
        <w:tc>
          <w:tcPr>
            <w:tcW w:w="6204" w:type="dxa"/>
            <w:hideMark/>
          </w:tcPr>
          <w:p w14:paraId="7BA428A2" w14:textId="6A652229" w:rsidR="00671D6F" w:rsidRPr="007B7B06" w:rsidRDefault="00240EF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5" w:name="OAdresaIzv"/>
            <w:bookmarkEnd w:id="5"/>
            <w:r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14:paraId="63B7D5B8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1E8EF240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6CF04522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671D6F" w:rsidRPr="007B7B06" w14:paraId="6822879A" w14:textId="77777777" w:rsidTr="008D7734">
        <w:tc>
          <w:tcPr>
            <w:tcW w:w="6204" w:type="dxa"/>
            <w:hideMark/>
          </w:tcPr>
          <w:p w14:paraId="045DDB0C" w14:textId="5A581001" w:rsidR="00671D6F" w:rsidRPr="007B7B06" w:rsidRDefault="00240EF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6" w:name="tel"/>
            <w:bookmarkEnd w:id="6"/>
            <w:r w:rsidRPr="007B7B06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тел. 02/2044-554</w:t>
            </w:r>
          </w:p>
        </w:tc>
        <w:tc>
          <w:tcPr>
            <w:tcW w:w="566" w:type="dxa"/>
          </w:tcPr>
          <w:p w14:paraId="1FA90F83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33C4D840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21A8E9EA" w14:textId="77777777" w:rsidR="00671D6F" w:rsidRPr="007B7B06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</w:tbl>
    <w:p w14:paraId="0FB917BC" w14:textId="77777777" w:rsidR="00D204EC" w:rsidRPr="007B7B06" w:rsidRDefault="00D204EC" w:rsidP="00D204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7B7B06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</w:t>
      </w:r>
      <w:r w:rsidRPr="007B7B06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7B7B06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7B7B06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</w:t>
      </w:r>
    </w:p>
    <w:p w14:paraId="4AD03348" w14:textId="3E968BDE" w:rsidR="00D204EC" w:rsidRPr="007B7B06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7B7B06">
        <w:rPr>
          <w:rFonts w:asciiTheme="minorHAnsi" w:hAnsiTheme="minorHAnsi" w:cstheme="minorHAnsi"/>
          <w:sz w:val="21"/>
          <w:szCs w:val="21"/>
        </w:rPr>
        <w:t xml:space="preserve">Извршителот </w:t>
      </w:r>
      <w:bookmarkStart w:id="7" w:name="Izvrsitel"/>
      <w:bookmarkEnd w:id="7"/>
      <w:r w:rsidR="00240EF7" w:rsidRPr="007B7B06">
        <w:rPr>
          <w:rFonts w:asciiTheme="minorHAnsi" w:hAnsiTheme="minorHAnsi" w:cstheme="minorHAnsi"/>
          <w:sz w:val="21"/>
          <w:szCs w:val="21"/>
        </w:rPr>
        <w:t>Благоја Каламатиев</w:t>
      </w:r>
      <w:r w:rsidRPr="007B7B06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8" w:name="Adresa"/>
      <w:bookmarkEnd w:id="8"/>
      <w:r w:rsidR="00240EF7" w:rsidRPr="007B7B06">
        <w:rPr>
          <w:rFonts w:asciiTheme="minorHAnsi" w:hAnsiTheme="minorHAnsi" w:cstheme="minorHAnsi"/>
          <w:sz w:val="21"/>
          <w:szCs w:val="21"/>
        </w:rPr>
        <w:t>Скопје со седиште на ул.Дебарца бр.25А/1-2</w:t>
      </w:r>
      <w:r w:rsidRPr="007B7B06">
        <w:rPr>
          <w:rFonts w:asciiTheme="minorHAnsi" w:hAnsiTheme="minorHAnsi" w:cstheme="minorHAnsi"/>
          <w:sz w:val="21"/>
          <w:szCs w:val="21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240EF7" w:rsidRPr="007B7B06">
        <w:rPr>
          <w:rFonts w:asciiTheme="minorHAnsi" w:hAnsiTheme="minorHAnsi" w:cstheme="minorHAnsi"/>
          <w:sz w:val="21"/>
          <w:szCs w:val="21"/>
        </w:rPr>
        <w:t xml:space="preserve">доверителот Република Македонија-Министерство за култура од </w:t>
      </w:r>
      <w:bookmarkStart w:id="10" w:name="DovGrad1"/>
      <w:bookmarkEnd w:id="10"/>
      <w:r w:rsidR="00240EF7" w:rsidRPr="007B7B06">
        <w:rPr>
          <w:rFonts w:asciiTheme="minorHAnsi" w:hAnsiTheme="minorHAnsi" w:cstheme="minorHAnsi"/>
          <w:sz w:val="21"/>
          <w:szCs w:val="21"/>
        </w:rPr>
        <w:t>Скопје</w:t>
      </w:r>
      <w:r w:rsidR="00240EF7" w:rsidRPr="007B7B06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="00240EF7" w:rsidRPr="007B7B06">
        <w:rPr>
          <w:rFonts w:asciiTheme="minorHAnsi" w:hAnsiTheme="minorHAnsi" w:cstheme="minorHAnsi"/>
          <w:sz w:val="21"/>
          <w:szCs w:val="21"/>
        </w:rPr>
        <w:t xml:space="preserve">со </w:t>
      </w:r>
      <w:bookmarkStart w:id="11" w:name="opis_edb1"/>
      <w:bookmarkEnd w:id="11"/>
      <w:r w:rsidR="00240EF7" w:rsidRPr="007B7B06">
        <w:rPr>
          <w:rFonts w:asciiTheme="minorHAnsi" w:hAnsiTheme="minorHAnsi" w:cstheme="minorHAnsi"/>
          <w:sz w:val="21"/>
          <w:szCs w:val="21"/>
        </w:rPr>
        <w:t xml:space="preserve">ЕДБ 4030990253790 и ЕМБС 4219651 </w:t>
      </w:r>
      <w:bookmarkStart w:id="12" w:name="edb1"/>
      <w:bookmarkEnd w:id="12"/>
      <w:r w:rsidR="00240EF7" w:rsidRPr="007B7B06">
        <w:rPr>
          <w:rFonts w:asciiTheme="minorHAnsi" w:hAnsiTheme="minorHAnsi" w:cstheme="minorHAnsi"/>
          <w:sz w:val="21"/>
          <w:szCs w:val="21"/>
        </w:rPr>
        <w:t xml:space="preserve"> </w:t>
      </w:r>
      <w:bookmarkStart w:id="13" w:name="opis_sed1"/>
      <w:bookmarkEnd w:id="13"/>
      <w:r w:rsidR="00240EF7" w:rsidRPr="007B7B06">
        <w:rPr>
          <w:rFonts w:asciiTheme="minorHAnsi" w:hAnsiTheme="minorHAnsi" w:cstheme="minorHAnsi"/>
          <w:sz w:val="21"/>
          <w:szCs w:val="21"/>
        </w:rPr>
        <w:t xml:space="preserve">и седиште на </w:t>
      </w:r>
      <w:bookmarkStart w:id="14" w:name="adresa1"/>
      <w:bookmarkEnd w:id="14"/>
      <w:r w:rsidR="00240EF7" w:rsidRPr="007B7B06">
        <w:rPr>
          <w:rFonts w:asciiTheme="minorHAnsi" w:hAnsiTheme="minorHAnsi" w:cstheme="minorHAnsi"/>
          <w:sz w:val="21"/>
          <w:szCs w:val="21"/>
        </w:rPr>
        <w:t>Ул.Ѓуро Ѓаковиќ бр.61 Скопје</w:t>
      </w:r>
      <w:r w:rsidR="00240EF7" w:rsidRPr="007B7B06">
        <w:rPr>
          <w:rFonts w:asciiTheme="minorHAnsi" w:hAnsiTheme="minorHAnsi" w:cstheme="minorHAnsi"/>
          <w:sz w:val="21"/>
          <w:szCs w:val="21"/>
          <w:lang w:val="ru-RU"/>
        </w:rPr>
        <w:t>,</w:t>
      </w:r>
      <w:r w:rsidR="00240EF7" w:rsidRPr="007B7B06">
        <w:rPr>
          <w:rFonts w:asciiTheme="minorHAnsi" w:hAnsiTheme="minorHAnsi" w:cstheme="minorHAnsi"/>
          <w:sz w:val="21"/>
          <w:szCs w:val="21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="00240EF7" w:rsidRPr="007B7B06">
        <w:rPr>
          <w:rFonts w:asciiTheme="minorHAnsi" w:hAnsiTheme="minorHAnsi" w:cstheme="minorHAnsi"/>
          <w:sz w:val="21"/>
          <w:szCs w:val="21"/>
        </w:rPr>
        <w:t xml:space="preserve"> преку полномошник Државно правобранителство на РМ засновано на извршната исправа </w:t>
      </w:r>
      <w:bookmarkStart w:id="19" w:name="IzvIsprava"/>
      <w:bookmarkEnd w:id="19"/>
      <w:r w:rsidR="00240EF7" w:rsidRPr="007B7B06">
        <w:rPr>
          <w:rFonts w:asciiTheme="minorHAnsi" w:hAnsiTheme="minorHAnsi" w:cstheme="minorHAnsi"/>
          <w:sz w:val="21"/>
          <w:szCs w:val="21"/>
        </w:rPr>
        <w:t xml:space="preserve">Нотарски акт ОДУ бр.104/13 од 02.09.2013 год. на Нотар Невенка Зојчевска Вучидолова и Нотарски акт ОДУ бр.105/13 од 02.09.2013 год. на Нотар Невенка Зојчевска Вучидолова, против </w:t>
      </w:r>
      <w:bookmarkStart w:id="20" w:name="Dolznik1"/>
      <w:bookmarkEnd w:id="20"/>
      <w:r w:rsidR="00240EF7" w:rsidRPr="007B7B06">
        <w:rPr>
          <w:rFonts w:asciiTheme="minorHAnsi" w:hAnsiTheme="minorHAnsi" w:cstheme="minorHAnsi"/>
          <w:sz w:val="21"/>
          <w:szCs w:val="21"/>
        </w:rPr>
        <w:t xml:space="preserve">должникот Друштво за угостителство, трговија и услуги БИРДЕВСКИ ДООЕЛ увоз-извоз Куманово од </w:t>
      </w:r>
      <w:bookmarkStart w:id="21" w:name="DolzGrad1"/>
      <w:bookmarkEnd w:id="21"/>
      <w:r w:rsidR="00240EF7" w:rsidRPr="007B7B06">
        <w:rPr>
          <w:rFonts w:asciiTheme="minorHAnsi" w:hAnsiTheme="minorHAnsi" w:cstheme="minorHAnsi"/>
          <w:sz w:val="21"/>
          <w:szCs w:val="21"/>
        </w:rPr>
        <w:t xml:space="preserve">Куманово со </w:t>
      </w:r>
      <w:bookmarkStart w:id="22" w:name="opis_edb1_dolz"/>
      <w:bookmarkEnd w:id="22"/>
      <w:r w:rsidR="00240EF7" w:rsidRPr="007B7B06">
        <w:rPr>
          <w:rFonts w:asciiTheme="minorHAnsi" w:hAnsiTheme="minorHAnsi" w:cstheme="minorHAnsi"/>
          <w:sz w:val="21"/>
          <w:szCs w:val="21"/>
        </w:rPr>
        <w:t>ЕДБ 4017013522655 и ЕМБС 6876595</w:t>
      </w:r>
      <w:r w:rsidR="00240EF7" w:rsidRPr="007B7B06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23" w:name="edb1_dolz"/>
      <w:bookmarkEnd w:id="23"/>
      <w:r w:rsidR="00240EF7" w:rsidRPr="007B7B06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24" w:name="embs_dolz"/>
      <w:bookmarkEnd w:id="24"/>
      <w:r w:rsidR="00240EF7" w:rsidRPr="007B7B06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25" w:name="opis_sed1_dolz"/>
      <w:bookmarkEnd w:id="25"/>
      <w:r w:rsidR="00240EF7" w:rsidRPr="007B7B06">
        <w:rPr>
          <w:rFonts w:asciiTheme="minorHAnsi" w:hAnsiTheme="minorHAnsi" w:cstheme="minorHAnsi"/>
          <w:sz w:val="21"/>
          <w:szCs w:val="21"/>
        </w:rPr>
        <w:t xml:space="preserve"> </w:t>
      </w:r>
      <w:bookmarkStart w:id="26" w:name="adresa1_dolz"/>
      <w:bookmarkEnd w:id="26"/>
      <w:r w:rsidR="00240EF7" w:rsidRPr="007B7B06">
        <w:rPr>
          <w:rFonts w:asciiTheme="minorHAnsi" w:hAnsiTheme="minorHAnsi" w:cstheme="minorHAnsi"/>
          <w:sz w:val="21"/>
          <w:szCs w:val="21"/>
        </w:rPr>
        <w:t xml:space="preserve"> и седиште на ВАСИЛ ДРАГОМАНСКИ бр.58</w:t>
      </w:r>
      <w:r w:rsidRPr="007B7B06">
        <w:rPr>
          <w:rFonts w:asciiTheme="minorHAnsi" w:hAnsiTheme="minorHAnsi" w:cstheme="minorHAnsi"/>
          <w:sz w:val="21"/>
          <w:szCs w:val="21"/>
        </w:rPr>
        <w:t xml:space="preserve">, </w:t>
      </w:r>
      <w:bookmarkStart w:id="27" w:name="Dolznik2"/>
      <w:bookmarkEnd w:id="27"/>
      <w:r w:rsidRPr="007B7B06">
        <w:rPr>
          <w:rFonts w:asciiTheme="minorHAnsi" w:hAnsiTheme="minorHAnsi" w:cstheme="minorHAnsi"/>
          <w:sz w:val="21"/>
          <w:szCs w:val="21"/>
        </w:rPr>
        <w:t xml:space="preserve"> за спрове</w:t>
      </w:r>
      <w:r w:rsidR="00B843A3" w:rsidRPr="007B7B06">
        <w:rPr>
          <w:rFonts w:asciiTheme="minorHAnsi" w:hAnsiTheme="minorHAnsi" w:cstheme="minorHAnsi"/>
          <w:sz w:val="21"/>
          <w:szCs w:val="21"/>
        </w:rPr>
        <w:t>дување на извршување</w:t>
      </w:r>
      <w:r w:rsidRPr="007B7B06">
        <w:rPr>
          <w:rFonts w:asciiTheme="minorHAnsi" w:hAnsiTheme="minorHAnsi" w:cstheme="minorHAnsi"/>
          <w:sz w:val="21"/>
          <w:szCs w:val="21"/>
        </w:rPr>
        <w:t xml:space="preserve"> </w:t>
      </w:r>
      <w:bookmarkStart w:id="28" w:name="VredPredmet"/>
      <w:bookmarkEnd w:id="28"/>
      <w:r w:rsidR="00B843A3" w:rsidRPr="007B7B06">
        <w:rPr>
          <w:rFonts w:asciiTheme="minorHAnsi" w:hAnsiTheme="minorHAnsi" w:cstheme="minorHAnsi"/>
          <w:sz w:val="21"/>
          <w:szCs w:val="21"/>
        </w:rPr>
        <w:t xml:space="preserve"> </w:t>
      </w:r>
      <w:r w:rsidRPr="007B7B06">
        <w:rPr>
          <w:rFonts w:asciiTheme="minorHAnsi" w:hAnsiTheme="minorHAnsi" w:cstheme="minorHAnsi"/>
          <w:sz w:val="21"/>
          <w:szCs w:val="21"/>
        </w:rPr>
        <w:t xml:space="preserve">на ден </w:t>
      </w:r>
      <w:bookmarkStart w:id="29" w:name="DatumIzdava"/>
      <w:bookmarkEnd w:id="29"/>
      <w:r w:rsidR="00240EF7" w:rsidRPr="007B7B06">
        <w:rPr>
          <w:rFonts w:asciiTheme="minorHAnsi" w:hAnsiTheme="minorHAnsi" w:cstheme="minorHAnsi"/>
          <w:sz w:val="21"/>
          <w:szCs w:val="21"/>
        </w:rPr>
        <w:t>16.11.2020</w:t>
      </w:r>
      <w:r w:rsidRPr="007B7B06">
        <w:rPr>
          <w:rFonts w:asciiTheme="minorHAnsi" w:hAnsiTheme="minorHAnsi" w:cstheme="minorHAnsi"/>
          <w:sz w:val="21"/>
          <w:szCs w:val="21"/>
        </w:rPr>
        <w:t xml:space="preserve"> година го составува следниот:</w:t>
      </w:r>
      <w:r w:rsidRPr="007B7B06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304C1C89" w14:textId="77777777" w:rsidR="00FE0CED" w:rsidRPr="007B7B06" w:rsidRDefault="00FE0CED" w:rsidP="00FE0C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 xml:space="preserve">        </w:t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62FE480F" w14:textId="77777777" w:rsidR="00240EF7" w:rsidRPr="007B7B06" w:rsidRDefault="00240EF7" w:rsidP="00240E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7B7B06">
        <w:rPr>
          <w:rFonts w:asciiTheme="minorHAnsi" w:hAnsiTheme="minorHAnsi" w:cstheme="minorHAnsi"/>
          <w:b/>
          <w:bCs/>
          <w:sz w:val="21"/>
          <w:szCs w:val="21"/>
        </w:rPr>
        <w:t>З А К Л У Ч О К</w:t>
      </w:r>
    </w:p>
    <w:p w14:paraId="501F6481" w14:textId="77777777" w:rsidR="00240EF7" w:rsidRPr="007B7B06" w:rsidRDefault="00240EF7" w:rsidP="00240E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7B7B06">
        <w:rPr>
          <w:rFonts w:asciiTheme="minorHAnsi" w:hAnsiTheme="minorHAnsi" w:cstheme="minorHAnsi"/>
          <w:b/>
          <w:bCs/>
          <w:sz w:val="21"/>
          <w:szCs w:val="21"/>
        </w:rPr>
        <w:t>ЗА ПРОДАЖБА НА ПОДВИЖНИ ПРЕДМЕТИ СО УСНО ЈАВНО НАДДАВАЊЕ</w:t>
      </w:r>
    </w:p>
    <w:p w14:paraId="5F5F88C5" w14:textId="77777777" w:rsidR="00240EF7" w:rsidRPr="007B7B06" w:rsidRDefault="00240EF7" w:rsidP="00240EF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  <w:r w:rsidRPr="007B7B06">
        <w:rPr>
          <w:rFonts w:asciiTheme="minorHAnsi" w:eastAsia="Times New Roman" w:hAnsiTheme="minorHAnsi" w:cstheme="minorHAnsi"/>
          <w:b/>
          <w:sz w:val="21"/>
          <w:szCs w:val="21"/>
        </w:rPr>
        <w:t>(врз основа на членовите 108 и 109  од Законот за извршување)</w:t>
      </w:r>
    </w:p>
    <w:p w14:paraId="06A8C9B2" w14:textId="028ACDA1" w:rsidR="00240EF7" w:rsidRPr="007B7B06" w:rsidRDefault="00240EF7" w:rsidP="00240E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144E5449" w14:textId="2B9675C5" w:rsidR="00240EF7" w:rsidRPr="007B7B06" w:rsidRDefault="00240EF7" w:rsidP="00240E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ab/>
        <w:t>СЕ ОПРЕДЕЛУВА  Втора продажба со усно  јавно наддавање на следните подвижни предмети:</w:t>
      </w:r>
    </w:p>
    <w:p w14:paraId="1C0424DA" w14:textId="77777777" w:rsidR="00240EF7" w:rsidRPr="007B7B06" w:rsidRDefault="00240EF7" w:rsidP="00240E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60678BD" w14:textId="113ABEA6" w:rsidR="00240EF7" w:rsidRPr="007B7B06" w:rsidRDefault="00240EF7" w:rsidP="00240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30" w:name="_Hlk56420937"/>
      <w:r w:rsidRPr="007B7B06">
        <w:rPr>
          <w:rFonts w:asciiTheme="minorHAnsi" w:hAnsiTheme="minorHAnsi" w:cstheme="minorHAnsi"/>
          <w:sz w:val="21"/>
          <w:szCs w:val="21"/>
        </w:rPr>
        <w:t xml:space="preserve">1 (еден) Шанк од дрвена конструкција со метални профили во коцкаста форма со плотна(занаетчиска изведба) со димензии 4,5 х 5,0 м со вредност од </w:t>
      </w:r>
      <w:r w:rsidR="007B7B06">
        <w:rPr>
          <w:rFonts w:asciiTheme="minorHAnsi" w:hAnsiTheme="minorHAnsi" w:cstheme="minorHAnsi"/>
          <w:sz w:val="21"/>
          <w:szCs w:val="21"/>
        </w:rPr>
        <w:t>980</w:t>
      </w:r>
      <w:r w:rsidRPr="007B7B06">
        <w:rPr>
          <w:rFonts w:asciiTheme="minorHAnsi" w:hAnsiTheme="minorHAnsi" w:cstheme="minorHAnsi"/>
          <w:sz w:val="21"/>
          <w:szCs w:val="21"/>
        </w:rPr>
        <w:t xml:space="preserve"> евра или во денарска противредност </w:t>
      </w:r>
      <w:r w:rsidR="007B7B06">
        <w:rPr>
          <w:rFonts w:asciiTheme="minorHAnsi" w:hAnsiTheme="minorHAnsi" w:cstheme="minorHAnsi"/>
          <w:sz w:val="21"/>
          <w:szCs w:val="21"/>
        </w:rPr>
        <w:t>60.461</w:t>
      </w:r>
      <w:r w:rsidRPr="007B7B06">
        <w:rPr>
          <w:rFonts w:asciiTheme="minorHAnsi" w:hAnsiTheme="minorHAnsi" w:cstheme="minorHAnsi"/>
          <w:sz w:val="21"/>
          <w:szCs w:val="21"/>
        </w:rPr>
        <w:t>,00 денари ;</w:t>
      </w:r>
    </w:p>
    <w:p w14:paraId="2152D7AF" w14:textId="1767F926" w:rsidR="00240EF7" w:rsidRPr="007B7B06" w:rsidRDefault="00240EF7" w:rsidP="00240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 xml:space="preserve">1 (една) платформа од челична конструкција со скали(занаетчиска изведба), димензии 19 +18м,12 скалила  со вредност од  </w:t>
      </w:r>
      <w:r w:rsidR="007B7B06">
        <w:rPr>
          <w:rFonts w:asciiTheme="minorHAnsi" w:hAnsiTheme="minorHAnsi" w:cstheme="minorHAnsi"/>
          <w:sz w:val="21"/>
          <w:szCs w:val="21"/>
        </w:rPr>
        <w:t>1.400</w:t>
      </w:r>
      <w:r w:rsidRPr="007B7B06">
        <w:rPr>
          <w:rFonts w:asciiTheme="minorHAnsi" w:hAnsiTheme="minorHAnsi" w:cstheme="minorHAnsi"/>
          <w:sz w:val="21"/>
          <w:szCs w:val="21"/>
        </w:rPr>
        <w:t xml:space="preserve"> евра или во </w:t>
      </w:r>
      <w:bookmarkStart w:id="31" w:name="_Hlk52528493"/>
      <w:r w:rsidRPr="007B7B06">
        <w:rPr>
          <w:rFonts w:asciiTheme="minorHAnsi" w:hAnsiTheme="minorHAnsi" w:cstheme="minorHAnsi"/>
          <w:sz w:val="21"/>
          <w:szCs w:val="21"/>
        </w:rPr>
        <w:t xml:space="preserve">денарска противредност  по среден курс на НБРСМ на ден на изготвување на заклучок </w:t>
      </w:r>
      <w:bookmarkEnd w:id="31"/>
      <w:r w:rsidR="00FF4D47">
        <w:rPr>
          <w:rFonts w:asciiTheme="minorHAnsi" w:hAnsiTheme="minorHAnsi" w:cstheme="minorHAnsi"/>
          <w:sz w:val="21"/>
          <w:szCs w:val="21"/>
        </w:rPr>
        <w:t>86.373</w:t>
      </w:r>
      <w:r w:rsidRPr="007B7B06">
        <w:rPr>
          <w:rFonts w:asciiTheme="minorHAnsi" w:hAnsiTheme="minorHAnsi" w:cstheme="minorHAnsi"/>
          <w:sz w:val="21"/>
          <w:szCs w:val="21"/>
        </w:rPr>
        <w:t>,00 денари;</w:t>
      </w:r>
    </w:p>
    <w:p w14:paraId="7BF30E1C" w14:textId="6804B542" w:rsidR="007B7B06" w:rsidRPr="00FF4D47" w:rsidRDefault="00240EF7" w:rsidP="00FF4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 xml:space="preserve">4 (четири) </w:t>
      </w:r>
      <w:r w:rsidRPr="007B7B06">
        <w:rPr>
          <w:rFonts w:asciiTheme="minorHAnsi" w:hAnsiTheme="minorHAnsi" w:cstheme="minorHAnsi"/>
          <w:sz w:val="21"/>
          <w:szCs w:val="21"/>
          <w:lang w:val="en-GB"/>
        </w:rPr>
        <w:t xml:space="preserve">wc </w:t>
      </w:r>
      <w:r w:rsidRPr="007B7B06">
        <w:rPr>
          <w:rFonts w:asciiTheme="minorHAnsi" w:hAnsiTheme="minorHAnsi" w:cstheme="minorHAnsi"/>
          <w:sz w:val="21"/>
          <w:szCs w:val="21"/>
        </w:rPr>
        <w:t xml:space="preserve">шољи-моноблок со вредност од  </w:t>
      </w:r>
      <w:r w:rsidR="007B7B06">
        <w:rPr>
          <w:rFonts w:asciiTheme="minorHAnsi" w:hAnsiTheme="minorHAnsi" w:cstheme="minorHAnsi"/>
          <w:sz w:val="21"/>
          <w:szCs w:val="21"/>
        </w:rPr>
        <w:t>112</w:t>
      </w:r>
      <w:r w:rsidRPr="007B7B06">
        <w:rPr>
          <w:rFonts w:asciiTheme="minorHAnsi" w:hAnsiTheme="minorHAnsi" w:cstheme="minorHAnsi"/>
          <w:sz w:val="21"/>
          <w:szCs w:val="21"/>
        </w:rPr>
        <w:t xml:space="preserve"> евра или во денарска противредност  по среден курс на НБРСМ на ден на изготвување на заклучок </w:t>
      </w:r>
      <w:r w:rsidR="007B7B06">
        <w:rPr>
          <w:rFonts w:asciiTheme="minorHAnsi" w:hAnsiTheme="minorHAnsi" w:cstheme="minorHAnsi"/>
          <w:sz w:val="21"/>
          <w:szCs w:val="21"/>
        </w:rPr>
        <w:t>6.910</w:t>
      </w:r>
      <w:r w:rsidRPr="007B7B06">
        <w:rPr>
          <w:rFonts w:asciiTheme="minorHAnsi" w:hAnsiTheme="minorHAnsi" w:cstheme="minorHAnsi"/>
          <w:sz w:val="21"/>
          <w:szCs w:val="21"/>
        </w:rPr>
        <w:t>,00 денари;</w:t>
      </w:r>
    </w:p>
    <w:p w14:paraId="70AD2E6D" w14:textId="3DC0B76A" w:rsidR="007B7B06" w:rsidRPr="00FF4D47" w:rsidRDefault="00240EF7" w:rsidP="00FF4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 xml:space="preserve">3 (три) високи маси ( коњопои), занаетчиска изведба со димензии 0,70х0,80х1,2м, со вредност од </w:t>
      </w:r>
      <w:r w:rsidR="007B7B06">
        <w:rPr>
          <w:rFonts w:asciiTheme="minorHAnsi" w:hAnsiTheme="minorHAnsi" w:cstheme="minorHAnsi"/>
          <w:sz w:val="21"/>
          <w:szCs w:val="21"/>
        </w:rPr>
        <w:t>126</w:t>
      </w:r>
      <w:r w:rsidRPr="007B7B06">
        <w:rPr>
          <w:rFonts w:asciiTheme="minorHAnsi" w:hAnsiTheme="minorHAnsi" w:cstheme="minorHAnsi"/>
          <w:sz w:val="21"/>
          <w:szCs w:val="21"/>
        </w:rPr>
        <w:t xml:space="preserve">  евра или во денарска противредност со среден курс на НБРСМ на ден на изготвување на заклучокот </w:t>
      </w:r>
      <w:r w:rsidR="007B7B06">
        <w:rPr>
          <w:rFonts w:asciiTheme="minorHAnsi" w:hAnsiTheme="minorHAnsi" w:cstheme="minorHAnsi"/>
          <w:sz w:val="21"/>
          <w:szCs w:val="21"/>
        </w:rPr>
        <w:t>7.774</w:t>
      </w:r>
      <w:r w:rsidRPr="007B7B06">
        <w:rPr>
          <w:rFonts w:asciiTheme="minorHAnsi" w:hAnsiTheme="minorHAnsi" w:cstheme="minorHAnsi"/>
          <w:sz w:val="21"/>
          <w:szCs w:val="21"/>
        </w:rPr>
        <w:t>,00 денари;</w:t>
      </w:r>
    </w:p>
    <w:p w14:paraId="2093F234" w14:textId="74ABAF92" w:rsidR="007B7B06" w:rsidRPr="00FF4D47" w:rsidRDefault="00240EF7" w:rsidP="00FF4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 xml:space="preserve">1 (една) метална конструкција за шанк со горен украсен дел, занаетчиска изведба, со димензии 2х4,5м, со вредност од  </w:t>
      </w:r>
      <w:r w:rsidR="007B7B06">
        <w:rPr>
          <w:rFonts w:asciiTheme="minorHAnsi" w:hAnsiTheme="minorHAnsi" w:cstheme="minorHAnsi"/>
          <w:sz w:val="21"/>
          <w:szCs w:val="21"/>
        </w:rPr>
        <w:t>140</w:t>
      </w:r>
      <w:r w:rsidRPr="007B7B06">
        <w:rPr>
          <w:rFonts w:asciiTheme="minorHAnsi" w:hAnsiTheme="minorHAnsi" w:cstheme="minorHAnsi"/>
          <w:sz w:val="21"/>
          <w:szCs w:val="21"/>
        </w:rPr>
        <w:t xml:space="preserve"> евра или денарска противредност  по среден курс на НБРСМ на ден на изготвување на заклучок </w:t>
      </w:r>
      <w:r w:rsidR="007B7B06">
        <w:rPr>
          <w:rFonts w:asciiTheme="minorHAnsi" w:hAnsiTheme="minorHAnsi" w:cstheme="minorHAnsi"/>
          <w:sz w:val="21"/>
          <w:szCs w:val="21"/>
        </w:rPr>
        <w:t>8.637</w:t>
      </w:r>
      <w:r w:rsidRPr="007B7B06">
        <w:rPr>
          <w:rFonts w:asciiTheme="minorHAnsi" w:hAnsiTheme="minorHAnsi" w:cstheme="minorHAnsi"/>
          <w:sz w:val="21"/>
          <w:szCs w:val="21"/>
        </w:rPr>
        <w:t>,00 денари;</w:t>
      </w:r>
    </w:p>
    <w:p w14:paraId="0925FD85" w14:textId="6F096425" w:rsidR="00FF4D47" w:rsidRPr="00FF4D47" w:rsidRDefault="00240EF7" w:rsidP="00FF4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 xml:space="preserve">10 алуминиумски прозори од под до плафон и 1 (една) двокрилна сензорна врата од под до плафон, со димензии 0,0х2,30м со вредност од  </w:t>
      </w:r>
      <w:r w:rsidR="00FF4D47">
        <w:rPr>
          <w:rFonts w:asciiTheme="minorHAnsi" w:hAnsiTheme="minorHAnsi" w:cstheme="minorHAnsi"/>
          <w:sz w:val="21"/>
          <w:szCs w:val="21"/>
        </w:rPr>
        <w:t>1.575</w:t>
      </w:r>
      <w:r w:rsidRPr="007B7B06">
        <w:rPr>
          <w:rFonts w:asciiTheme="minorHAnsi" w:hAnsiTheme="minorHAnsi" w:cstheme="minorHAnsi"/>
          <w:sz w:val="21"/>
          <w:szCs w:val="21"/>
        </w:rPr>
        <w:t xml:space="preserve"> евра или денарска противредност  по среден курс на НБРСМ на ден на изготвување на заклучок </w:t>
      </w:r>
      <w:r w:rsidR="00FF4D47">
        <w:rPr>
          <w:rFonts w:asciiTheme="minorHAnsi" w:hAnsiTheme="minorHAnsi" w:cstheme="minorHAnsi"/>
          <w:sz w:val="21"/>
          <w:szCs w:val="21"/>
        </w:rPr>
        <w:t>97.170</w:t>
      </w:r>
      <w:r w:rsidRPr="007B7B06">
        <w:rPr>
          <w:rFonts w:asciiTheme="minorHAnsi" w:hAnsiTheme="minorHAnsi" w:cstheme="minorHAnsi"/>
          <w:sz w:val="21"/>
          <w:szCs w:val="21"/>
        </w:rPr>
        <w:t>,00 денари</w:t>
      </w:r>
      <w:r w:rsidR="00FF4D47">
        <w:rPr>
          <w:rFonts w:asciiTheme="minorHAnsi" w:hAnsiTheme="minorHAnsi" w:cstheme="minorHAnsi"/>
          <w:sz w:val="21"/>
          <w:szCs w:val="21"/>
        </w:rPr>
        <w:t>;</w:t>
      </w:r>
    </w:p>
    <w:p w14:paraId="0DAF30AA" w14:textId="634ABF16" w:rsidR="00FF4D47" w:rsidRPr="00FF4D47" w:rsidRDefault="00240EF7" w:rsidP="00FF4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 xml:space="preserve">1(еден) росфајт аспиратор без мотор за кујна, занаетчиска изведба со димензии 1 х4 м,со вредност од  </w:t>
      </w:r>
      <w:r w:rsidR="00FF4D47">
        <w:rPr>
          <w:rFonts w:asciiTheme="minorHAnsi" w:hAnsiTheme="minorHAnsi" w:cstheme="minorHAnsi"/>
          <w:sz w:val="21"/>
          <w:szCs w:val="21"/>
        </w:rPr>
        <w:t>210</w:t>
      </w:r>
      <w:r w:rsidRPr="007B7B06">
        <w:rPr>
          <w:rFonts w:asciiTheme="minorHAnsi" w:hAnsiTheme="minorHAnsi" w:cstheme="minorHAnsi"/>
          <w:sz w:val="21"/>
          <w:szCs w:val="21"/>
        </w:rPr>
        <w:t xml:space="preserve"> евра или денарска противредност  по среден курс на НБРСМ на ден на изготвување на заклучок </w:t>
      </w:r>
      <w:r w:rsidR="00FF4D47">
        <w:rPr>
          <w:rFonts w:asciiTheme="minorHAnsi" w:hAnsiTheme="minorHAnsi" w:cstheme="minorHAnsi"/>
          <w:sz w:val="21"/>
          <w:szCs w:val="21"/>
        </w:rPr>
        <w:t>12.956</w:t>
      </w:r>
      <w:r w:rsidRPr="007B7B06">
        <w:rPr>
          <w:rFonts w:asciiTheme="minorHAnsi" w:hAnsiTheme="minorHAnsi" w:cstheme="minorHAnsi"/>
          <w:sz w:val="21"/>
          <w:szCs w:val="21"/>
        </w:rPr>
        <w:t>,00 денари;</w:t>
      </w:r>
    </w:p>
    <w:p w14:paraId="0487C69D" w14:textId="437BAFE7" w:rsidR="00240EF7" w:rsidRPr="007B7B06" w:rsidRDefault="00240EF7" w:rsidP="00240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 xml:space="preserve">1(еден)Клима уред-марка, производител </w:t>
      </w:r>
      <w:r w:rsidRPr="007B7B06">
        <w:rPr>
          <w:rFonts w:asciiTheme="minorHAnsi" w:hAnsiTheme="minorHAnsi" w:cstheme="minorHAnsi"/>
          <w:sz w:val="21"/>
          <w:szCs w:val="21"/>
          <w:lang w:val="en-GB"/>
        </w:rPr>
        <w:t>ST</w:t>
      </w:r>
      <w:r w:rsidRPr="007B7B06">
        <w:rPr>
          <w:rFonts w:asciiTheme="minorHAnsi" w:hAnsiTheme="minorHAnsi" w:cstheme="minorHAnsi"/>
          <w:sz w:val="21"/>
          <w:szCs w:val="21"/>
        </w:rPr>
        <w:t xml:space="preserve">- СТ-ТЦХСА/БФАЦ-12, внатрешна и надворешна единицасо вредност од  </w:t>
      </w:r>
      <w:r w:rsidR="00FF4D47">
        <w:rPr>
          <w:rFonts w:asciiTheme="minorHAnsi" w:hAnsiTheme="minorHAnsi" w:cstheme="minorHAnsi"/>
          <w:sz w:val="21"/>
          <w:szCs w:val="21"/>
        </w:rPr>
        <w:t>126</w:t>
      </w:r>
      <w:r w:rsidRPr="007B7B06">
        <w:rPr>
          <w:rFonts w:asciiTheme="minorHAnsi" w:hAnsiTheme="minorHAnsi" w:cstheme="minorHAnsi"/>
          <w:sz w:val="21"/>
          <w:szCs w:val="21"/>
        </w:rPr>
        <w:t xml:space="preserve"> евра или денарска противредност  по среден курс на НБРСМ на ден на изготвување на заклучок </w:t>
      </w:r>
      <w:r w:rsidR="00FF4D47">
        <w:rPr>
          <w:rFonts w:asciiTheme="minorHAnsi" w:hAnsiTheme="minorHAnsi" w:cstheme="minorHAnsi"/>
          <w:sz w:val="21"/>
          <w:szCs w:val="21"/>
        </w:rPr>
        <w:t>7.773</w:t>
      </w:r>
      <w:r w:rsidRPr="007B7B06">
        <w:rPr>
          <w:rFonts w:asciiTheme="minorHAnsi" w:hAnsiTheme="minorHAnsi" w:cstheme="minorHAnsi"/>
          <w:sz w:val="21"/>
          <w:szCs w:val="21"/>
        </w:rPr>
        <w:t xml:space="preserve">,00 денари, која вредност претставува почетна цена за </w:t>
      </w:r>
      <w:r w:rsidR="00CC0B16">
        <w:rPr>
          <w:rFonts w:asciiTheme="minorHAnsi" w:hAnsiTheme="minorHAnsi" w:cstheme="minorHAnsi"/>
          <w:sz w:val="21"/>
          <w:szCs w:val="21"/>
        </w:rPr>
        <w:t>второто</w:t>
      </w:r>
      <w:r w:rsidRPr="007B7B06">
        <w:rPr>
          <w:rFonts w:asciiTheme="minorHAnsi" w:hAnsiTheme="minorHAnsi" w:cstheme="minorHAnsi"/>
          <w:sz w:val="21"/>
          <w:szCs w:val="21"/>
        </w:rPr>
        <w:t xml:space="preserve"> усно јавно наддавање.</w:t>
      </w:r>
    </w:p>
    <w:p w14:paraId="67DB36BF" w14:textId="77777777" w:rsidR="00240EF7" w:rsidRPr="007B7B06" w:rsidRDefault="00240EF7" w:rsidP="00240E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ab/>
      </w:r>
    </w:p>
    <w:bookmarkEnd w:id="30"/>
    <w:p w14:paraId="57553E8B" w14:textId="21FF52F6" w:rsidR="00240EF7" w:rsidRPr="007B7B06" w:rsidRDefault="00240EF7" w:rsidP="007B7B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ab/>
        <w:t>Предметите се оптоварени со товар, врз основа на Записник за попишани предмети на Извршител Благоја Каламатиев.</w:t>
      </w:r>
    </w:p>
    <w:p w14:paraId="08ED173C" w14:textId="0E8D66C9" w:rsidR="00240EF7" w:rsidRPr="00CC0B16" w:rsidRDefault="00240EF7" w:rsidP="00240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1"/>
          <w:szCs w:val="21"/>
        </w:rPr>
      </w:pPr>
      <w:r w:rsidRPr="00CC0B16">
        <w:rPr>
          <w:rFonts w:asciiTheme="minorHAnsi" w:eastAsia="Times New Roman" w:hAnsiTheme="minorHAnsi" w:cstheme="minorHAnsi"/>
          <w:sz w:val="21"/>
          <w:szCs w:val="21"/>
        </w:rPr>
        <w:t xml:space="preserve">Почетната вредност на </w:t>
      </w:r>
      <w:r w:rsidR="00EC60A7" w:rsidRPr="00CC0B16">
        <w:rPr>
          <w:rFonts w:asciiTheme="minorHAnsi" w:eastAsia="Times New Roman" w:hAnsiTheme="minorHAnsi" w:cstheme="minorHAnsi"/>
          <w:sz w:val="21"/>
          <w:szCs w:val="21"/>
        </w:rPr>
        <w:t>сите подвижни предмети</w:t>
      </w:r>
      <w:r w:rsidRPr="00CC0B16">
        <w:rPr>
          <w:rFonts w:asciiTheme="minorHAnsi" w:eastAsia="Times New Roman" w:hAnsiTheme="minorHAnsi" w:cstheme="minorHAnsi"/>
          <w:sz w:val="21"/>
          <w:szCs w:val="21"/>
        </w:rPr>
        <w:t xml:space="preserve">  изнесува </w:t>
      </w:r>
      <w:r w:rsidR="00EC60A7" w:rsidRPr="00CC0B16">
        <w:rPr>
          <w:rFonts w:asciiTheme="minorHAnsi" w:hAnsiTheme="minorHAnsi" w:cstheme="minorHAnsi"/>
          <w:sz w:val="21"/>
          <w:szCs w:val="21"/>
        </w:rPr>
        <w:t>411.506</w:t>
      </w:r>
      <w:r w:rsidRPr="00CC0B16">
        <w:rPr>
          <w:rFonts w:asciiTheme="minorHAnsi" w:hAnsiTheme="minorHAnsi" w:cstheme="minorHAnsi"/>
          <w:sz w:val="21"/>
          <w:szCs w:val="21"/>
        </w:rPr>
        <w:t>,00 денари</w:t>
      </w:r>
      <w:r w:rsidRPr="00CC0B16">
        <w:rPr>
          <w:rFonts w:asciiTheme="minorHAnsi" w:eastAsia="Times New Roman" w:hAnsiTheme="minorHAnsi" w:cstheme="minorHAnsi"/>
          <w:sz w:val="21"/>
          <w:szCs w:val="21"/>
        </w:rPr>
        <w:t xml:space="preserve">, </w:t>
      </w:r>
      <w:r w:rsidRPr="00CC0B16">
        <w:rPr>
          <w:rFonts w:asciiTheme="minorHAnsi" w:hAnsiTheme="minorHAnsi" w:cstheme="minorHAnsi"/>
          <w:sz w:val="21"/>
          <w:szCs w:val="21"/>
        </w:rPr>
        <w:t xml:space="preserve">вредноста на </w:t>
      </w:r>
      <w:r w:rsidR="00EC60A7" w:rsidRPr="00CC0B16">
        <w:rPr>
          <w:rFonts w:asciiTheme="minorHAnsi" w:hAnsiTheme="minorHAnsi" w:cstheme="minorHAnsi"/>
          <w:sz w:val="21"/>
          <w:szCs w:val="21"/>
        </w:rPr>
        <w:t>вкупниот износ на подвижните предмети</w:t>
      </w:r>
      <w:r w:rsidRPr="00CC0B16">
        <w:rPr>
          <w:rFonts w:asciiTheme="minorHAnsi" w:hAnsiTheme="minorHAnsi" w:cstheme="minorHAnsi"/>
          <w:sz w:val="21"/>
          <w:szCs w:val="21"/>
        </w:rPr>
        <w:t xml:space="preserve"> се намалува за 1/3 (една третина) по предлог на доверителот, од почетната вредност утврдена со заклучок на извршителот и истата се утврдува на износ од </w:t>
      </w:r>
      <w:r w:rsidR="00EC60A7" w:rsidRPr="00CC0B16">
        <w:rPr>
          <w:rFonts w:asciiTheme="minorHAnsi" w:hAnsiTheme="minorHAnsi" w:cstheme="minorHAnsi"/>
          <w:sz w:val="21"/>
          <w:szCs w:val="21"/>
        </w:rPr>
        <w:t>288.054</w:t>
      </w:r>
      <w:r w:rsidRPr="00CC0B16">
        <w:rPr>
          <w:rFonts w:asciiTheme="minorHAnsi" w:hAnsiTheme="minorHAnsi" w:cstheme="minorHAnsi"/>
          <w:sz w:val="21"/>
          <w:szCs w:val="21"/>
        </w:rPr>
        <w:t xml:space="preserve">,00 денари под која </w:t>
      </w:r>
      <w:r w:rsidR="00EC60A7" w:rsidRPr="00CC0B16">
        <w:rPr>
          <w:rFonts w:asciiTheme="minorHAnsi" w:hAnsiTheme="minorHAnsi" w:cstheme="minorHAnsi"/>
          <w:sz w:val="21"/>
          <w:szCs w:val="21"/>
        </w:rPr>
        <w:t>предметите</w:t>
      </w:r>
      <w:r w:rsidRPr="00CC0B16">
        <w:rPr>
          <w:rFonts w:asciiTheme="minorHAnsi" w:hAnsiTheme="minorHAnsi" w:cstheme="minorHAnsi"/>
          <w:sz w:val="21"/>
          <w:szCs w:val="21"/>
        </w:rPr>
        <w:t xml:space="preserve"> не може да се продаде на </w:t>
      </w:r>
      <w:r w:rsidR="00EC60A7" w:rsidRPr="00CC0B16">
        <w:rPr>
          <w:rFonts w:asciiTheme="minorHAnsi" w:hAnsiTheme="minorHAnsi" w:cstheme="minorHAnsi"/>
          <w:sz w:val="21"/>
          <w:szCs w:val="21"/>
        </w:rPr>
        <w:t>второто</w:t>
      </w:r>
      <w:r w:rsidRPr="00CC0B16">
        <w:rPr>
          <w:rFonts w:asciiTheme="minorHAnsi" w:hAnsiTheme="minorHAnsi" w:cstheme="minorHAnsi"/>
          <w:sz w:val="21"/>
          <w:szCs w:val="21"/>
        </w:rPr>
        <w:t xml:space="preserve"> усно јавно наддавање.</w:t>
      </w:r>
      <w:r w:rsidR="00EC60A7" w:rsidRPr="00CC0B16">
        <w:rPr>
          <w:rFonts w:asciiTheme="minorHAnsi" w:hAnsiTheme="minorHAnsi" w:cstheme="minorHAnsi"/>
          <w:sz w:val="21"/>
          <w:szCs w:val="21"/>
        </w:rPr>
        <w:t xml:space="preserve"> Предметите се продаваат во пакет.</w:t>
      </w:r>
    </w:p>
    <w:p w14:paraId="1CCCEEC2" w14:textId="77777777" w:rsidR="00240EF7" w:rsidRPr="007B7B06" w:rsidRDefault="00240EF7" w:rsidP="00240E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F05281" w14:textId="7EF66583" w:rsidR="00240EF7" w:rsidRPr="007B7B06" w:rsidRDefault="00240EF7" w:rsidP="00240E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ab/>
        <w:t xml:space="preserve">Продажбата ќе се одржи на ден </w:t>
      </w:r>
      <w:r w:rsidR="00EC60A7" w:rsidRPr="007B7B06">
        <w:rPr>
          <w:rFonts w:asciiTheme="minorHAnsi" w:hAnsiTheme="minorHAnsi" w:cstheme="minorHAnsi"/>
          <w:sz w:val="21"/>
          <w:szCs w:val="21"/>
        </w:rPr>
        <w:t>27.11</w:t>
      </w:r>
      <w:r w:rsidRPr="007B7B06">
        <w:rPr>
          <w:rFonts w:asciiTheme="minorHAnsi" w:hAnsiTheme="minorHAnsi" w:cstheme="minorHAnsi"/>
          <w:sz w:val="21"/>
          <w:szCs w:val="21"/>
        </w:rPr>
        <w:t>.2020 година  во 12.00 часот  во просториите на Извршител Извршителот Благоја Каламатиев со седиште на ул.Дебарца бр.25А/1-2,</w:t>
      </w:r>
      <w:r w:rsidRPr="007B7B06">
        <w:rPr>
          <w:rFonts w:asciiTheme="minorHAnsi" w:eastAsia="Times New Roman" w:hAnsiTheme="minorHAnsi" w:cstheme="minorHAnsi"/>
          <w:b/>
          <w:sz w:val="21"/>
          <w:szCs w:val="21"/>
          <w:lang w:val="en-US"/>
        </w:rPr>
        <w:t xml:space="preserve"> </w:t>
      </w:r>
      <w:r w:rsidRPr="007B7B06">
        <w:rPr>
          <w:rFonts w:asciiTheme="minorHAnsi" w:eastAsia="Times New Roman" w:hAnsiTheme="minorHAnsi" w:cstheme="minorHAnsi"/>
          <w:bCs/>
          <w:sz w:val="21"/>
          <w:szCs w:val="21"/>
        </w:rPr>
        <w:t xml:space="preserve">контакт </w:t>
      </w:r>
      <w:r w:rsidRPr="007B7B06">
        <w:rPr>
          <w:rFonts w:asciiTheme="minorHAnsi" w:eastAsia="Times New Roman" w:hAnsiTheme="minorHAnsi" w:cstheme="minorHAnsi"/>
          <w:bCs/>
          <w:sz w:val="21"/>
          <w:szCs w:val="21"/>
          <w:lang w:val="en-US"/>
        </w:rPr>
        <w:t>тел</w:t>
      </w:r>
      <w:r w:rsidRPr="007B7B06">
        <w:rPr>
          <w:rFonts w:asciiTheme="minorHAnsi" w:eastAsia="Times New Roman" w:hAnsiTheme="minorHAnsi" w:cstheme="minorHAnsi"/>
          <w:bCs/>
          <w:sz w:val="21"/>
          <w:szCs w:val="21"/>
        </w:rPr>
        <w:t xml:space="preserve">ефон </w:t>
      </w:r>
      <w:r w:rsidRPr="007B7B06">
        <w:rPr>
          <w:rFonts w:asciiTheme="minorHAnsi" w:eastAsia="Times New Roman" w:hAnsiTheme="minorHAnsi" w:cstheme="minorHAnsi"/>
          <w:bCs/>
          <w:sz w:val="21"/>
          <w:szCs w:val="21"/>
          <w:lang w:val="en-US"/>
        </w:rPr>
        <w:t xml:space="preserve"> 02/2044-554</w:t>
      </w:r>
      <w:r w:rsidRPr="007B7B06">
        <w:rPr>
          <w:rFonts w:asciiTheme="minorHAnsi" w:eastAsia="Times New Roman" w:hAnsiTheme="minorHAnsi" w:cstheme="minorHAnsi"/>
          <w:bCs/>
          <w:sz w:val="21"/>
          <w:szCs w:val="21"/>
        </w:rPr>
        <w:t>, моб. 071/221 680.</w:t>
      </w:r>
    </w:p>
    <w:p w14:paraId="2A9A0A63" w14:textId="47130672" w:rsidR="00240EF7" w:rsidRPr="007B7B06" w:rsidRDefault="00240EF7" w:rsidP="00240E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7B06">
        <w:rPr>
          <w:rFonts w:asciiTheme="minorHAnsi" w:eastAsia="Times New Roman" w:hAnsiTheme="minorHAnsi" w:cstheme="minorHAnsi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предмети, или вкупен износ од </w:t>
      </w:r>
      <w:r w:rsidR="00EC60A7" w:rsidRPr="007B7B06">
        <w:rPr>
          <w:rFonts w:asciiTheme="minorHAnsi" w:eastAsia="Times New Roman" w:hAnsiTheme="minorHAnsi" w:cstheme="minorHAnsi"/>
          <w:sz w:val="21"/>
          <w:szCs w:val="21"/>
        </w:rPr>
        <w:t>28.805</w:t>
      </w:r>
      <w:r w:rsidRPr="007B7B06">
        <w:rPr>
          <w:rFonts w:asciiTheme="minorHAnsi" w:eastAsia="Times New Roman" w:hAnsiTheme="minorHAnsi" w:cstheme="minorHAnsi"/>
          <w:sz w:val="21"/>
          <w:szCs w:val="21"/>
        </w:rPr>
        <w:t>,00 денари.</w:t>
      </w:r>
    </w:p>
    <w:p w14:paraId="728D449D" w14:textId="77777777" w:rsidR="00240EF7" w:rsidRPr="007B7B06" w:rsidRDefault="00240EF7" w:rsidP="00240E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308E3445" w14:textId="4E914599" w:rsidR="00240EF7" w:rsidRPr="007B7B06" w:rsidRDefault="00240EF7" w:rsidP="00240E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ru-RU"/>
        </w:rPr>
      </w:pPr>
      <w:r w:rsidRPr="007B7B06">
        <w:rPr>
          <w:rFonts w:asciiTheme="minorHAnsi" w:eastAsia="Times New Roman" w:hAnsiTheme="minorHAnsi" w:cstheme="minorHAnsi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7B7B06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290000001927635 </w:t>
      </w:r>
      <w:r w:rsidRPr="007B7B06">
        <w:rPr>
          <w:rFonts w:asciiTheme="minorHAnsi" w:eastAsia="Times New Roman" w:hAnsiTheme="minorHAnsi" w:cstheme="minorHAnsi"/>
          <w:sz w:val="21"/>
          <w:szCs w:val="21"/>
        </w:rPr>
        <w:t xml:space="preserve">која се води кај </w:t>
      </w:r>
      <w:r w:rsidRPr="007B7B06">
        <w:rPr>
          <w:rFonts w:asciiTheme="minorHAnsi" w:eastAsia="Times New Roman" w:hAnsiTheme="minorHAnsi" w:cstheme="minorHAnsi"/>
          <w:sz w:val="21"/>
          <w:szCs w:val="21"/>
          <w:lang w:val="ru-RU"/>
        </w:rPr>
        <w:t>ТТК БАНКА АД</w:t>
      </w:r>
      <w:r w:rsidRPr="007B7B06">
        <w:rPr>
          <w:rFonts w:asciiTheme="minorHAnsi" w:eastAsia="Times New Roman" w:hAnsiTheme="minorHAnsi" w:cstheme="minorHAnsi"/>
          <w:sz w:val="21"/>
          <w:szCs w:val="21"/>
        </w:rPr>
        <w:t xml:space="preserve"> и даночен број </w:t>
      </w:r>
      <w:r w:rsidRPr="007B7B06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5080016506534 </w:t>
      </w:r>
      <w:r w:rsidRPr="007B7B06">
        <w:rPr>
          <w:rFonts w:asciiTheme="minorHAnsi" w:hAnsiTheme="minorHAnsi" w:cstheme="minorHAnsi"/>
          <w:sz w:val="21"/>
          <w:szCs w:val="21"/>
        </w:rPr>
        <w:t xml:space="preserve">најдоцна до ден </w:t>
      </w:r>
      <w:r w:rsidR="00EC60A7" w:rsidRPr="007B7B06">
        <w:rPr>
          <w:rFonts w:asciiTheme="minorHAnsi" w:hAnsiTheme="minorHAnsi" w:cstheme="minorHAnsi"/>
          <w:sz w:val="21"/>
          <w:szCs w:val="21"/>
        </w:rPr>
        <w:t>24.11</w:t>
      </w:r>
      <w:r w:rsidRPr="007B7B06">
        <w:rPr>
          <w:rFonts w:asciiTheme="minorHAnsi" w:hAnsiTheme="minorHAnsi" w:cstheme="minorHAnsi"/>
          <w:sz w:val="21"/>
          <w:szCs w:val="21"/>
        </w:rPr>
        <w:t>.2020 година</w:t>
      </w:r>
      <w:r w:rsidRPr="007B7B06">
        <w:rPr>
          <w:rFonts w:asciiTheme="minorHAnsi" w:eastAsia="Times New Roman" w:hAnsiTheme="minorHAnsi" w:cstheme="minorHAnsi"/>
          <w:sz w:val="21"/>
          <w:szCs w:val="21"/>
          <w:lang w:val="ru-RU"/>
        </w:rPr>
        <w:t>.</w:t>
      </w:r>
    </w:p>
    <w:p w14:paraId="5A781102" w14:textId="77777777" w:rsidR="00240EF7" w:rsidRPr="007B7B06" w:rsidRDefault="00240EF7" w:rsidP="00240EF7">
      <w:pPr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eastAsia="Times New Roman" w:hAnsiTheme="minorHAnsi" w:cstheme="minorHAnsi"/>
          <w:sz w:val="21"/>
          <w:szCs w:val="21"/>
        </w:rPr>
        <w:t>Продажбата на предметите ќе се објави во дневниот весник Нова Македонија.</w:t>
      </w:r>
    </w:p>
    <w:p w14:paraId="4B3160AD" w14:textId="77777777" w:rsidR="00240EF7" w:rsidRPr="007B7B06" w:rsidRDefault="00240EF7" w:rsidP="00240E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7B06">
        <w:rPr>
          <w:rFonts w:asciiTheme="minorHAnsi" w:eastAsia="Times New Roman" w:hAnsiTheme="minorHAnsi" w:cstheme="minorHAnsi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4056BCB7" w14:textId="77777777" w:rsidR="00240EF7" w:rsidRPr="007B7B06" w:rsidRDefault="00240EF7" w:rsidP="00240E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5A929996" w14:textId="77777777" w:rsidR="00240EF7" w:rsidRPr="007B7B06" w:rsidRDefault="00240EF7" w:rsidP="00240E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7B06">
        <w:rPr>
          <w:rFonts w:asciiTheme="minorHAnsi" w:eastAsia="Times New Roman" w:hAnsiTheme="minorHAnsi" w:cstheme="minorHAnsi"/>
          <w:sz w:val="21"/>
          <w:szCs w:val="21"/>
        </w:rPr>
        <w:t xml:space="preserve">Предметите што се ставени на продажба може да се разгледаат во објектот на НУ Центар за култура “Трајко Прокопиев“ Куманово на </w:t>
      </w:r>
      <w:r w:rsidRPr="007B7B06">
        <w:rPr>
          <w:rFonts w:asciiTheme="minorHAnsi" w:hAnsiTheme="minorHAnsi" w:cstheme="minorHAnsi"/>
          <w:sz w:val="21"/>
          <w:szCs w:val="21"/>
        </w:rPr>
        <w:t xml:space="preserve">адреса  </w:t>
      </w:r>
      <w:bookmarkStart w:id="32" w:name="_Hlk49346821"/>
      <w:r w:rsidRPr="007B7B06">
        <w:rPr>
          <w:rFonts w:asciiTheme="minorHAnsi" w:hAnsiTheme="minorHAnsi" w:cstheme="minorHAnsi"/>
          <w:sz w:val="21"/>
          <w:szCs w:val="21"/>
        </w:rPr>
        <w:t>ул.Маршал Тито бр.1</w:t>
      </w:r>
      <w:bookmarkEnd w:id="32"/>
      <w:r w:rsidRPr="007B7B06">
        <w:rPr>
          <w:rFonts w:asciiTheme="minorHAnsi" w:hAnsiTheme="minorHAnsi" w:cstheme="minorHAnsi"/>
          <w:sz w:val="21"/>
          <w:szCs w:val="21"/>
        </w:rPr>
        <w:t>, Куманово.</w:t>
      </w:r>
    </w:p>
    <w:p w14:paraId="451AF8EB" w14:textId="77777777" w:rsidR="00240EF7" w:rsidRPr="007B7B06" w:rsidRDefault="00240EF7" w:rsidP="00240E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36CC18A7" w14:textId="77777777" w:rsidR="00240EF7" w:rsidRPr="007B7B06" w:rsidRDefault="00240EF7" w:rsidP="00240E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7B06">
        <w:rPr>
          <w:rFonts w:asciiTheme="minorHAnsi" w:eastAsia="Times New Roman" w:hAnsiTheme="minorHAnsi" w:cstheme="minorHAnsi"/>
          <w:sz w:val="21"/>
          <w:szCs w:val="21"/>
        </w:rPr>
        <w:t>Овој заклучок  се доставува до странките, а на учесниците на надавањето по нивно барање.</w:t>
      </w:r>
    </w:p>
    <w:p w14:paraId="4EDA8ADF" w14:textId="77777777" w:rsidR="00240EF7" w:rsidRPr="007B7B06" w:rsidRDefault="00240EF7" w:rsidP="00240E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10E5C70" w14:textId="77777777" w:rsidR="00240EF7" w:rsidRPr="007B7B06" w:rsidRDefault="00240EF7" w:rsidP="00240E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</w:r>
      <w:r w:rsidRPr="007B7B06">
        <w:rPr>
          <w:rFonts w:asciiTheme="minorHAnsi" w:hAnsiTheme="minorHAnsi" w:cstheme="minorHAnsi"/>
          <w:sz w:val="21"/>
          <w:szCs w:val="21"/>
        </w:rPr>
        <w:tab/>
        <w:t xml:space="preserve">          </w:t>
      </w:r>
    </w:p>
    <w:p w14:paraId="051452A6" w14:textId="79D90E5C" w:rsidR="00671D6F" w:rsidRPr="00CC0B16" w:rsidRDefault="007B7B06" w:rsidP="00CC0B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FF4D47">
        <w:rPr>
          <w:rFonts w:asciiTheme="minorHAnsi" w:hAnsiTheme="minorHAnsi" w:cstheme="minorHAnsi"/>
          <w:sz w:val="21"/>
          <w:szCs w:val="21"/>
        </w:rPr>
        <w:t xml:space="preserve">                               </w:t>
      </w:r>
      <w:r>
        <w:rPr>
          <w:rFonts w:asciiTheme="minorHAnsi" w:hAnsiTheme="minorHAnsi" w:cstheme="minorHAnsi"/>
          <w:sz w:val="21"/>
          <w:szCs w:val="21"/>
        </w:rPr>
        <w:t xml:space="preserve">   </w:t>
      </w:r>
      <w:r w:rsidRPr="007B7B06">
        <w:rPr>
          <w:rFonts w:asciiTheme="minorHAnsi" w:hAnsiTheme="minorHAnsi" w:cstheme="minorHAnsi"/>
          <w:sz w:val="21"/>
          <w:szCs w:val="21"/>
        </w:rPr>
        <w:t xml:space="preserve">И З В Р Ш И Т Е </w:t>
      </w:r>
      <w:r w:rsidR="00CC0B16">
        <w:rPr>
          <w:rFonts w:asciiTheme="minorHAnsi" w:hAnsiTheme="minorHAnsi" w:cstheme="minorHAnsi"/>
          <w:sz w:val="21"/>
          <w:szCs w:val="21"/>
        </w:rPr>
        <w:t>Л</w:t>
      </w:r>
      <w:r w:rsidR="00583CFF" w:rsidRPr="007B7B06">
        <w:rPr>
          <w:rFonts w:asciiTheme="minorHAnsi" w:hAnsiTheme="minorHAnsi" w:cstheme="minorHAnsi"/>
          <w:sz w:val="21"/>
          <w:szCs w:val="21"/>
        </w:rPr>
        <w:tab/>
      </w:r>
      <w:r w:rsidR="00583CFF" w:rsidRPr="007B7B06">
        <w:rPr>
          <w:rFonts w:asciiTheme="minorHAnsi" w:hAnsiTheme="minorHAnsi" w:cstheme="minorHAnsi"/>
          <w:sz w:val="21"/>
          <w:szCs w:val="21"/>
        </w:rPr>
        <w:tab/>
      </w:r>
      <w:r w:rsidR="00583CFF" w:rsidRPr="007B7B06">
        <w:rPr>
          <w:rFonts w:asciiTheme="minorHAnsi" w:hAnsiTheme="minorHAnsi" w:cstheme="minorHAnsi"/>
          <w:sz w:val="21"/>
          <w:szCs w:val="21"/>
        </w:rPr>
        <w:tab/>
      </w:r>
      <w:r w:rsidR="00583CFF" w:rsidRPr="007B7B06">
        <w:rPr>
          <w:rFonts w:asciiTheme="minorHAnsi" w:hAnsiTheme="minorHAnsi" w:cstheme="minorHAnsi"/>
          <w:sz w:val="21"/>
          <w:szCs w:val="21"/>
        </w:rPr>
        <w:tab/>
      </w:r>
      <w:r w:rsidR="00583CFF" w:rsidRPr="007B7B06">
        <w:rPr>
          <w:rFonts w:asciiTheme="minorHAnsi" w:hAnsiTheme="minorHAnsi" w:cstheme="minorHAnsi"/>
          <w:sz w:val="21"/>
          <w:szCs w:val="21"/>
        </w:rPr>
        <w:tab/>
      </w:r>
      <w:r w:rsidR="00583CFF" w:rsidRPr="007B7B06">
        <w:rPr>
          <w:rFonts w:asciiTheme="minorHAnsi" w:hAnsiTheme="minorHAnsi" w:cstheme="minorHAnsi"/>
          <w:sz w:val="21"/>
          <w:szCs w:val="21"/>
        </w:rPr>
        <w:tab/>
      </w:r>
      <w:r w:rsidR="00583CFF" w:rsidRPr="007B7B06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="00671D6F" w:rsidRPr="007B7B06">
        <w:rPr>
          <w:rFonts w:asciiTheme="minorHAnsi" w:hAnsiTheme="minorHAnsi" w:cstheme="minorHAnsi"/>
          <w:sz w:val="21"/>
          <w:szCs w:val="21"/>
        </w:rPr>
        <w:tab/>
      </w:r>
      <w:r w:rsidR="00671D6F" w:rsidRPr="007B7B06">
        <w:rPr>
          <w:rFonts w:asciiTheme="minorHAnsi" w:hAnsiTheme="minorHAnsi" w:cstheme="minorHAnsi"/>
          <w:sz w:val="21"/>
          <w:szCs w:val="21"/>
        </w:rPr>
        <w:tab/>
      </w:r>
      <w:r w:rsidR="00671D6F" w:rsidRPr="007B7B06">
        <w:rPr>
          <w:rFonts w:asciiTheme="minorHAnsi" w:hAnsiTheme="minorHAnsi" w:cstheme="minorHAnsi"/>
          <w:sz w:val="21"/>
          <w:szCs w:val="21"/>
        </w:rPr>
        <w:tab/>
        <w:t xml:space="preserve">                                                                                              </w:t>
      </w:r>
      <w:r w:rsidR="00671D6F" w:rsidRPr="007B7B06">
        <w:rPr>
          <w:rFonts w:asciiTheme="minorHAnsi" w:hAnsiTheme="minorHAnsi" w:cstheme="minorHAnsi"/>
          <w:sz w:val="21"/>
          <w:szCs w:val="21"/>
          <w:lang w:val="en-US"/>
        </w:rPr>
        <w:t xml:space="preserve">                      </w:t>
      </w:r>
      <w:r>
        <w:rPr>
          <w:rFonts w:asciiTheme="minorHAnsi" w:hAnsiTheme="minorHAnsi" w:cstheme="minorHAnsi"/>
          <w:sz w:val="21"/>
          <w:szCs w:val="21"/>
        </w:rPr>
        <w:t xml:space="preserve">                                </w:t>
      </w:r>
      <w:r w:rsidR="00671D6F" w:rsidRPr="007B7B06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71D6F" w:rsidRPr="007B7B06">
        <w:rPr>
          <w:rFonts w:asciiTheme="minorHAnsi" w:hAnsiTheme="minorHAnsi" w:cstheme="minorHAnsi"/>
          <w:sz w:val="21"/>
          <w:szCs w:val="21"/>
        </w:rPr>
        <w:t xml:space="preserve">  </w:t>
      </w: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7B7B06" w14:paraId="39BF5532" w14:textId="77777777" w:rsidTr="008D7734">
        <w:trPr>
          <w:trHeight w:val="851"/>
        </w:trPr>
        <w:tc>
          <w:tcPr>
            <w:tcW w:w="4297" w:type="dxa"/>
          </w:tcPr>
          <w:p w14:paraId="77B36F3C" w14:textId="00363770" w:rsidR="00671D6F" w:rsidRPr="007B7B06" w:rsidRDefault="00CC0B16" w:rsidP="00CC0B16">
            <w:pPr>
              <w:pStyle w:val="BodyText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33" w:name="OIzvIme"/>
            <w:bookmarkEnd w:id="33"/>
            <w:r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 xml:space="preserve">                  </w:t>
            </w:r>
            <w:r w:rsidR="00240EF7" w:rsidRPr="007B7B06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Благоја Каламатиев</w:t>
            </w:r>
          </w:p>
        </w:tc>
      </w:tr>
    </w:tbl>
    <w:p w14:paraId="559D9C61" w14:textId="13728E72" w:rsidR="00671D6F" w:rsidRPr="007B7B06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7B7B06">
        <w:rPr>
          <w:rFonts w:asciiTheme="minorHAnsi" w:hAnsiTheme="minorHAnsi" w:cstheme="minorHAnsi"/>
          <w:sz w:val="21"/>
          <w:szCs w:val="21"/>
          <w:lang w:val="en-US"/>
        </w:rPr>
        <w:br w:type="textWrapping" w:clear="all"/>
      </w:r>
      <w:r w:rsidRPr="007B7B06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</w:p>
    <w:p w14:paraId="1A851FCA" w14:textId="77777777" w:rsidR="00671D6F" w:rsidRPr="007B7B06" w:rsidRDefault="00671D6F" w:rsidP="00671D6F">
      <w:pPr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14:paraId="0B840436" w14:textId="5B1E670F" w:rsidR="00E41120" w:rsidRPr="007B7B06" w:rsidRDefault="00E41120" w:rsidP="00583C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14:paraId="62A253AD" w14:textId="77777777" w:rsidR="003B4401" w:rsidRPr="007B7B06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087111DD" w14:textId="77777777" w:rsidR="00C901BD" w:rsidRPr="007B7B06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C901BD" w:rsidRPr="007B7B06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3C889" w14:textId="77777777" w:rsidR="00EA1153" w:rsidRDefault="00EA1153" w:rsidP="00240EF7">
      <w:pPr>
        <w:spacing w:after="0" w:line="240" w:lineRule="auto"/>
      </w:pPr>
      <w:r>
        <w:separator/>
      </w:r>
    </w:p>
  </w:endnote>
  <w:endnote w:type="continuationSeparator" w:id="0">
    <w:p w14:paraId="3DA97E96" w14:textId="77777777" w:rsidR="00EA1153" w:rsidRDefault="00EA1153" w:rsidP="0024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B3BAE" w14:textId="77777777" w:rsidR="00240EF7" w:rsidRPr="00240EF7" w:rsidRDefault="00240EF7" w:rsidP="00240EF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8578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5DEB" w14:textId="77777777" w:rsidR="00EA1153" w:rsidRDefault="00EA1153" w:rsidP="00240EF7">
      <w:pPr>
        <w:spacing w:after="0" w:line="240" w:lineRule="auto"/>
      </w:pPr>
      <w:r>
        <w:separator/>
      </w:r>
    </w:p>
  </w:footnote>
  <w:footnote w:type="continuationSeparator" w:id="0">
    <w:p w14:paraId="45FCB39A" w14:textId="77777777" w:rsidR="00EA1153" w:rsidRDefault="00EA1153" w:rsidP="0024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1B5"/>
    <w:multiLevelType w:val="hybridMultilevel"/>
    <w:tmpl w:val="7D8A7326"/>
    <w:lvl w:ilvl="0" w:tplc="042F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233F5"/>
    <w:rsid w:val="00240EF7"/>
    <w:rsid w:val="0025386D"/>
    <w:rsid w:val="00265BA5"/>
    <w:rsid w:val="002F150D"/>
    <w:rsid w:val="003134CE"/>
    <w:rsid w:val="00336CE8"/>
    <w:rsid w:val="00357A3C"/>
    <w:rsid w:val="00385784"/>
    <w:rsid w:val="003879FB"/>
    <w:rsid w:val="003A33AE"/>
    <w:rsid w:val="003B4401"/>
    <w:rsid w:val="00456273"/>
    <w:rsid w:val="00466711"/>
    <w:rsid w:val="00485017"/>
    <w:rsid w:val="00564C63"/>
    <w:rsid w:val="00583CFF"/>
    <w:rsid w:val="005961D3"/>
    <w:rsid w:val="005D4E49"/>
    <w:rsid w:val="005E58A7"/>
    <w:rsid w:val="006058D0"/>
    <w:rsid w:val="00645661"/>
    <w:rsid w:val="00657F20"/>
    <w:rsid w:val="00671D6F"/>
    <w:rsid w:val="006A14C7"/>
    <w:rsid w:val="006A34A7"/>
    <w:rsid w:val="006F43D5"/>
    <w:rsid w:val="00746C73"/>
    <w:rsid w:val="00784A9E"/>
    <w:rsid w:val="007B7B06"/>
    <w:rsid w:val="007C3ECA"/>
    <w:rsid w:val="007C50BE"/>
    <w:rsid w:val="007D2E86"/>
    <w:rsid w:val="007E08E4"/>
    <w:rsid w:val="00823A69"/>
    <w:rsid w:val="00847AF0"/>
    <w:rsid w:val="00851006"/>
    <w:rsid w:val="00891EBB"/>
    <w:rsid w:val="008E0E4B"/>
    <w:rsid w:val="0099785C"/>
    <w:rsid w:val="00997D80"/>
    <w:rsid w:val="00B15047"/>
    <w:rsid w:val="00B843A3"/>
    <w:rsid w:val="00B97B70"/>
    <w:rsid w:val="00BD47A6"/>
    <w:rsid w:val="00C0270B"/>
    <w:rsid w:val="00C24A15"/>
    <w:rsid w:val="00C41163"/>
    <w:rsid w:val="00C8150C"/>
    <w:rsid w:val="00C901BD"/>
    <w:rsid w:val="00CC0B16"/>
    <w:rsid w:val="00CF4CC7"/>
    <w:rsid w:val="00D204EC"/>
    <w:rsid w:val="00DC01A9"/>
    <w:rsid w:val="00DF1A7E"/>
    <w:rsid w:val="00E14096"/>
    <w:rsid w:val="00E41120"/>
    <w:rsid w:val="00E713BE"/>
    <w:rsid w:val="00E87AF3"/>
    <w:rsid w:val="00EA1153"/>
    <w:rsid w:val="00EA2617"/>
    <w:rsid w:val="00EC60A7"/>
    <w:rsid w:val="00F614C4"/>
    <w:rsid w:val="00FE0CED"/>
    <w:rsid w:val="00FE66C5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99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F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F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2020-11-16T10:50:00Z</cp:lastPrinted>
  <dcterms:created xsi:type="dcterms:W3CDTF">2020-11-17T10:06:00Z</dcterms:created>
  <dcterms:modified xsi:type="dcterms:W3CDTF">2020-11-17T10:06:00Z</dcterms:modified>
</cp:coreProperties>
</file>