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392"/>
        <w:gridCol w:w="500"/>
        <w:gridCol w:w="116"/>
        <w:gridCol w:w="549"/>
        <w:gridCol w:w="181"/>
        <w:gridCol w:w="775"/>
        <w:gridCol w:w="1729"/>
        <w:gridCol w:w="1179"/>
      </w:tblGrid>
      <w:tr w:rsidR="00A33E8F" w:rsidRPr="0040055E" w:rsidTr="003711E6">
        <w:tc>
          <w:tcPr>
            <w:tcW w:w="6008" w:type="dxa"/>
            <w:gridSpan w:val="3"/>
            <w:hideMark/>
          </w:tcPr>
          <w:p w:rsidR="00A33E8F" w:rsidRPr="0040055E" w:rsidRDefault="003428A7">
            <w:pPr>
              <w:tabs>
                <w:tab w:val="center" w:pos="2268"/>
              </w:tabs>
              <w:jc w:val="center"/>
              <w:rPr>
                <w:rFonts w:ascii="Arial" w:hAnsi="Arial" w:cs="Arial"/>
                <w:sz w:val="21"/>
                <w:szCs w:val="21"/>
                <w:lang w:val="ru-RU"/>
              </w:rPr>
            </w:pPr>
            <w:r>
              <w:rPr>
                <w:rFonts w:ascii="Arial" w:hAnsi="Arial" w:cs="Arial"/>
                <w:noProof/>
                <w:sz w:val="21"/>
                <w:szCs w:val="21"/>
                <w:lang w:val="mk-MK" w:eastAsia="mk-MK"/>
              </w:rPr>
              <w:drawing>
                <wp:inline distT="0" distB="0" distL="0" distR="0">
                  <wp:extent cx="365760" cy="429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5760" cy="429260"/>
                          </a:xfrm>
                          <a:prstGeom prst="rect">
                            <a:avLst/>
                          </a:prstGeom>
                          <a:noFill/>
                          <a:ln w="9525">
                            <a:noFill/>
                            <a:miter lim="800000"/>
                            <a:headEnd/>
                            <a:tailEnd/>
                          </a:ln>
                        </pic:spPr>
                      </pic:pic>
                    </a:graphicData>
                  </a:graphic>
                </wp:inline>
              </w:drawing>
            </w:r>
          </w:p>
        </w:tc>
        <w:tc>
          <w:tcPr>
            <w:tcW w:w="549" w:type="dxa"/>
          </w:tcPr>
          <w:p w:rsidR="00A33E8F" w:rsidRPr="0040055E" w:rsidRDefault="00A33E8F">
            <w:pPr>
              <w:tabs>
                <w:tab w:val="center" w:pos="2268"/>
              </w:tabs>
              <w:jc w:val="both"/>
              <w:rPr>
                <w:rFonts w:ascii="Arial" w:hAnsi="Arial" w:cs="Arial"/>
                <w:sz w:val="21"/>
                <w:szCs w:val="21"/>
                <w:lang w:val="ru-RU"/>
              </w:rPr>
            </w:pPr>
          </w:p>
        </w:tc>
        <w:tc>
          <w:tcPr>
            <w:tcW w:w="956" w:type="dxa"/>
            <w:gridSpan w:val="2"/>
          </w:tcPr>
          <w:p w:rsidR="00A33E8F" w:rsidRPr="0040055E" w:rsidRDefault="00A33E8F">
            <w:pPr>
              <w:tabs>
                <w:tab w:val="center" w:pos="2268"/>
              </w:tabs>
              <w:jc w:val="both"/>
              <w:rPr>
                <w:rFonts w:ascii="Arial" w:hAnsi="Arial" w:cs="Arial"/>
                <w:sz w:val="21"/>
                <w:szCs w:val="21"/>
                <w:lang w:val="ru-RU"/>
              </w:rPr>
            </w:pPr>
          </w:p>
        </w:tc>
        <w:tc>
          <w:tcPr>
            <w:tcW w:w="2908" w:type="dxa"/>
            <w:gridSpan w:val="2"/>
          </w:tcPr>
          <w:p w:rsidR="00A33E8F" w:rsidRPr="0040055E" w:rsidRDefault="00A33E8F">
            <w:pPr>
              <w:tabs>
                <w:tab w:val="center" w:pos="2268"/>
              </w:tabs>
              <w:jc w:val="both"/>
              <w:rPr>
                <w:rFonts w:ascii="Arial" w:hAnsi="Arial" w:cs="Arial"/>
                <w:sz w:val="21"/>
                <w:szCs w:val="21"/>
                <w:lang w:val="ru-RU"/>
              </w:rPr>
            </w:pPr>
          </w:p>
        </w:tc>
      </w:tr>
      <w:tr w:rsidR="00A33E8F" w:rsidRPr="0040055E" w:rsidTr="003711E6">
        <w:tc>
          <w:tcPr>
            <w:tcW w:w="6008" w:type="dxa"/>
            <w:gridSpan w:val="3"/>
            <w:hideMark/>
          </w:tcPr>
          <w:p w:rsidR="00A33E8F" w:rsidRPr="0040055E" w:rsidRDefault="00A33E8F">
            <w:pPr>
              <w:tabs>
                <w:tab w:val="center" w:pos="2268"/>
              </w:tabs>
              <w:jc w:val="center"/>
              <w:rPr>
                <w:rFonts w:ascii="Arial" w:hAnsi="Arial" w:cs="Arial"/>
                <w:b/>
                <w:sz w:val="21"/>
                <w:szCs w:val="21"/>
                <w:lang w:val="ru-RU"/>
              </w:rPr>
            </w:pPr>
            <w:r w:rsidRPr="0040055E">
              <w:rPr>
                <w:rFonts w:ascii="Arial" w:hAnsi="Arial" w:cs="Arial"/>
                <w:b/>
                <w:sz w:val="21"/>
                <w:szCs w:val="21"/>
                <w:lang w:val="mk-MK"/>
              </w:rPr>
              <w:t>И З В Р Ш И Т Е Л</w:t>
            </w:r>
          </w:p>
        </w:tc>
        <w:tc>
          <w:tcPr>
            <w:tcW w:w="549" w:type="dxa"/>
          </w:tcPr>
          <w:p w:rsidR="00A33E8F" w:rsidRPr="0040055E" w:rsidRDefault="00A33E8F">
            <w:pPr>
              <w:tabs>
                <w:tab w:val="center" w:pos="2268"/>
              </w:tabs>
              <w:jc w:val="both"/>
              <w:rPr>
                <w:rFonts w:ascii="Arial" w:hAnsi="Arial" w:cs="Arial"/>
                <w:b/>
                <w:sz w:val="21"/>
                <w:szCs w:val="21"/>
                <w:lang w:val="ru-RU"/>
              </w:rPr>
            </w:pPr>
          </w:p>
        </w:tc>
        <w:tc>
          <w:tcPr>
            <w:tcW w:w="956" w:type="dxa"/>
            <w:gridSpan w:val="2"/>
          </w:tcPr>
          <w:p w:rsidR="00A33E8F" w:rsidRPr="0040055E" w:rsidRDefault="00A33E8F">
            <w:pPr>
              <w:tabs>
                <w:tab w:val="center" w:pos="2268"/>
              </w:tabs>
              <w:jc w:val="both"/>
              <w:rPr>
                <w:rFonts w:ascii="Arial" w:hAnsi="Arial" w:cs="Arial"/>
                <w:b/>
                <w:sz w:val="21"/>
                <w:szCs w:val="21"/>
                <w:lang w:val="ru-RU"/>
              </w:rPr>
            </w:pPr>
          </w:p>
        </w:tc>
        <w:tc>
          <w:tcPr>
            <w:tcW w:w="2908" w:type="dxa"/>
            <w:gridSpan w:val="2"/>
            <w:hideMark/>
          </w:tcPr>
          <w:p w:rsidR="00A33E8F" w:rsidRPr="0040055E" w:rsidRDefault="00A33E8F">
            <w:pPr>
              <w:tabs>
                <w:tab w:val="center" w:pos="2268"/>
              </w:tabs>
              <w:jc w:val="center"/>
              <w:rPr>
                <w:rFonts w:ascii="Arial" w:hAnsi="Arial" w:cs="Arial"/>
                <w:b/>
                <w:sz w:val="21"/>
                <w:szCs w:val="21"/>
                <w:lang w:val="mk-MK"/>
              </w:rPr>
            </w:pPr>
          </w:p>
        </w:tc>
      </w:tr>
      <w:tr w:rsidR="00A33E8F" w:rsidRPr="0040055E" w:rsidTr="003711E6">
        <w:tc>
          <w:tcPr>
            <w:tcW w:w="6008" w:type="dxa"/>
            <w:gridSpan w:val="3"/>
            <w:hideMark/>
          </w:tcPr>
          <w:p w:rsidR="00A33E8F" w:rsidRPr="0040055E" w:rsidRDefault="00AD782F">
            <w:pPr>
              <w:tabs>
                <w:tab w:val="center" w:pos="2268"/>
              </w:tabs>
              <w:jc w:val="center"/>
              <w:rPr>
                <w:rFonts w:ascii="Arial" w:hAnsi="Arial" w:cs="Arial"/>
                <w:b/>
                <w:sz w:val="21"/>
                <w:szCs w:val="21"/>
                <w:lang w:val="ru-RU"/>
              </w:rPr>
            </w:pPr>
            <w:r w:rsidRPr="0040055E">
              <w:rPr>
                <w:rFonts w:ascii="Arial" w:hAnsi="Arial" w:cs="Arial"/>
                <w:b/>
                <w:sz w:val="21"/>
                <w:szCs w:val="21"/>
              </w:rPr>
              <w:t>Васко Блажевски</w:t>
            </w:r>
          </w:p>
        </w:tc>
        <w:tc>
          <w:tcPr>
            <w:tcW w:w="549" w:type="dxa"/>
          </w:tcPr>
          <w:p w:rsidR="00A33E8F" w:rsidRPr="0040055E" w:rsidRDefault="00A33E8F">
            <w:pPr>
              <w:tabs>
                <w:tab w:val="center" w:pos="2268"/>
              </w:tabs>
              <w:jc w:val="both"/>
              <w:rPr>
                <w:rFonts w:ascii="Arial" w:hAnsi="Arial" w:cs="Arial"/>
                <w:b/>
                <w:sz w:val="21"/>
                <w:szCs w:val="21"/>
                <w:lang w:val="ru-RU"/>
              </w:rPr>
            </w:pPr>
          </w:p>
        </w:tc>
        <w:tc>
          <w:tcPr>
            <w:tcW w:w="956" w:type="dxa"/>
            <w:gridSpan w:val="2"/>
          </w:tcPr>
          <w:p w:rsidR="00A33E8F" w:rsidRPr="0040055E" w:rsidRDefault="00A33E8F">
            <w:pPr>
              <w:tabs>
                <w:tab w:val="center" w:pos="2268"/>
              </w:tabs>
              <w:jc w:val="both"/>
              <w:rPr>
                <w:rFonts w:ascii="Arial" w:hAnsi="Arial" w:cs="Arial"/>
                <w:b/>
                <w:sz w:val="21"/>
                <w:szCs w:val="21"/>
                <w:lang w:val="ru-RU"/>
              </w:rPr>
            </w:pPr>
          </w:p>
        </w:tc>
        <w:tc>
          <w:tcPr>
            <w:tcW w:w="2908" w:type="dxa"/>
            <w:gridSpan w:val="2"/>
          </w:tcPr>
          <w:p w:rsidR="00A33E8F" w:rsidRPr="0040055E" w:rsidRDefault="00A33E8F">
            <w:pPr>
              <w:tabs>
                <w:tab w:val="center" w:pos="2268"/>
              </w:tabs>
              <w:jc w:val="both"/>
              <w:rPr>
                <w:rFonts w:ascii="Arial" w:hAnsi="Arial" w:cs="Arial"/>
                <w:b/>
                <w:sz w:val="21"/>
                <w:szCs w:val="21"/>
                <w:lang w:val="ru-RU"/>
              </w:rPr>
            </w:pPr>
          </w:p>
        </w:tc>
      </w:tr>
      <w:tr w:rsidR="00A33E8F" w:rsidRPr="0040055E" w:rsidTr="003711E6">
        <w:tc>
          <w:tcPr>
            <w:tcW w:w="6008" w:type="dxa"/>
            <w:gridSpan w:val="3"/>
            <w:hideMark/>
          </w:tcPr>
          <w:p w:rsidR="00A33E8F" w:rsidRPr="0040055E" w:rsidRDefault="00A33E8F">
            <w:pPr>
              <w:tabs>
                <w:tab w:val="center" w:pos="2268"/>
              </w:tabs>
              <w:jc w:val="center"/>
              <w:rPr>
                <w:rFonts w:ascii="Arial" w:hAnsi="Arial" w:cs="Arial"/>
                <w:b/>
                <w:sz w:val="21"/>
                <w:szCs w:val="21"/>
                <w:lang w:val="ru-RU"/>
              </w:rPr>
            </w:pPr>
            <w:r w:rsidRPr="0040055E">
              <w:rPr>
                <w:rFonts w:ascii="Arial" w:hAnsi="Arial" w:cs="Arial"/>
                <w:b/>
                <w:sz w:val="21"/>
                <w:szCs w:val="21"/>
                <w:lang w:val="mk-MK"/>
              </w:rPr>
              <w:t>именуван за подрачјето</w:t>
            </w:r>
          </w:p>
        </w:tc>
        <w:tc>
          <w:tcPr>
            <w:tcW w:w="549" w:type="dxa"/>
          </w:tcPr>
          <w:p w:rsidR="00A33E8F" w:rsidRPr="0040055E" w:rsidRDefault="00A33E8F">
            <w:pPr>
              <w:tabs>
                <w:tab w:val="center" w:pos="2268"/>
              </w:tabs>
              <w:jc w:val="both"/>
              <w:rPr>
                <w:rFonts w:ascii="Arial" w:hAnsi="Arial" w:cs="Arial"/>
                <w:b/>
                <w:sz w:val="21"/>
                <w:szCs w:val="21"/>
                <w:lang w:val="ru-RU"/>
              </w:rPr>
            </w:pPr>
          </w:p>
        </w:tc>
        <w:tc>
          <w:tcPr>
            <w:tcW w:w="956" w:type="dxa"/>
            <w:gridSpan w:val="2"/>
          </w:tcPr>
          <w:p w:rsidR="00A33E8F" w:rsidRPr="0040055E" w:rsidRDefault="00A33E8F">
            <w:pPr>
              <w:tabs>
                <w:tab w:val="center" w:pos="2268"/>
              </w:tabs>
              <w:jc w:val="both"/>
              <w:rPr>
                <w:rFonts w:ascii="Arial" w:hAnsi="Arial" w:cs="Arial"/>
                <w:b/>
                <w:sz w:val="21"/>
                <w:szCs w:val="21"/>
                <w:lang w:val="ru-RU"/>
              </w:rPr>
            </w:pPr>
          </w:p>
        </w:tc>
        <w:tc>
          <w:tcPr>
            <w:tcW w:w="2908" w:type="dxa"/>
            <w:gridSpan w:val="2"/>
          </w:tcPr>
          <w:p w:rsidR="00A33E8F" w:rsidRPr="0040055E" w:rsidRDefault="00A33E8F">
            <w:pPr>
              <w:tabs>
                <w:tab w:val="center" w:pos="2268"/>
              </w:tabs>
              <w:jc w:val="both"/>
              <w:rPr>
                <w:rFonts w:ascii="Arial" w:hAnsi="Arial" w:cs="Arial"/>
                <w:b/>
                <w:sz w:val="21"/>
                <w:szCs w:val="21"/>
                <w:lang w:val="ru-RU"/>
              </w:rPr>
            </w:pPr>
          </w:p>
        </w:tc>
      </w:tr>
      <w:tr w:rsidR="00A33E8F" w:rsidRPr="0040055E" w:rsidTr="003711E6">
        <w:tc>
          <w:tcPr>
            <w:tcW w:w="6008" w:type="dxa"/>
            <w:gridSpan w:val="3"/>
            <w:hideMark/>
          </w:tcPr>
          <w:p w:rsidR="00A33E8F" w:rsidRPr="0040055E" w:rsidRDefault="00905C7E" w:rsidP="00905C7E">
            <w:pPr>
              <w:tabs>
                <w:tab w:val="center" w:pos="2268"/>
              </w:tabs>
              <w:jc w:val="center"/>
              <w:rPr>
                <w:rFonts w:ascii="Arial" w:hAnsi="Arial" w:cs="Arial"/>
                <w:b/>
                <w:sz w:val="21"/>
                <w:szCs w:val="21"/>
                <w:lang w:val="en-US"/>
              </w:rPr>
            </w:pPr>
            <w:r w:rsidRPr="0040055E">
              <w:rPr>
                <w:rFonts w:ascii="Arial" w:hAnsi="Arial" w:cs="Arial"/>
                <w:b/>
                <w:sz w:val="21"/>
                <w:szCs w:val="21"/>
                <w:lang w:val="mk-MK"/>
              </w:rPr>
              <w:t>на Основниот</w:t>
            </w:r>
            <w:r w:rsidR="00A33E8F" w:rsidRPr="0040055E">
              <w:rPr>
                <w:rFonts w:ascii="Arial" w:hAnsi="Arial" w:cs="Arial"/>
                <w:b/>
                <w:sz w:val="21"/>
                <w:szCs w:val="21"/>
                <w:lang w:val="mk-MK"/>
              </w:rPr>
              <w:t xml:space="preserve"> суд</w:t>
            </w:r>
          </w:p>
        </w:tc>
        <w:tc>
          <w:tcPr>
            <w:tcW w:w="549" w:type="dxa"/>
          </w:tcPr>
          <w:p w:rsidR="00A33E8F" w:rsidRPr="0040055E" w:rsidRDefault="00A33E8F">
            <w:pPr>
              <w:tabs>
                <w:tab w:val="center" w:pos="2268"/>
              </w:tabs>
              <w:jc w:val="both"/>
              <w:rPr>
                <w:rFonts w:ascii="Arial" w:hAnsi="Arial" w:cs="Arial"/>
                <w:b/>
                <w:sz w:val="21"/>
                <w:szCs w:val="21"/>
                <w:lang w:val="ru-RU"/>
              </w:rPr>
            </w:pPr>
          </w:p>
        </w:tc>
        <w:tc>
          <w:tcPr>
            <w:tcW w:w="956" w:type="dxa"/>
            <w:gridSpan w:val="2"/>
          </w:tcPr>
          <w:p w:rsidR="00A33E8F" w:rsidRPr="0040055E" w:rsidRDefault="00A33E8F">
            <w:pPr>
              <w:tabs>
                <w:tab w:val="center" w:pos="2268"/>
              </w:tabs>
              <w:jc w:val="both"/>
              <w:rPr>
                <w:rFonts w:ascii="Arial" w:hAnsi="Arial" w:cs="Arial"/>
                <w:b/>
                <w:sz w:val="21"/>
                <w:szCs w:val="21"/>
                <w:lang w:val="ru-RU"/>
              </w:rPr>
            </w:pPr>
          </w:p>
        </w:tc>
        <w:tc>
          <w:tcPr>
            <w:tcW w:w="2908" w:type="dxa"/>
            <w:gridSpan w:val="2"/>
            <w:hideMark/>
          </w:tcPr>
          <w:p w:rsidR="00A33E8F" w:rsidRPr="0040055E" w:rsidRDefault="00A33E8F">
            <w:pPr>
              <w:tabs>
                <w:tab w:val="center" w:pos="2268"/>
              </w:tabs>
              <w:jc w:val="center"/>
              <w:rPr>
                <w:rFonts w:ascii="Arial" w:hAnsi="Arial" w:cs="Arial"/>
                <w:b/>
                <w:sz w:val="21"/>
                <w:szCs w:val="21"/>
                <w:lang w:val="ru-RU"/>
              </w:rPr>
            </w:pPr>
            <w:r w:rsidRPr="0040055E">
              <w:rPr>
                <w:rFonts w:ascii="Arial" w:hAnsi="Arial" w:cs="Arial"/>
                <w:b/>
                <w:color w:val="000000"/>
                <w:sz w:val="21"/>
                <w:szCs w:val="21"/>
                <w:lang w:val="mk-MK"/>
              </w:rPr>
              <w:t>И.бр</w:t>
            </w:r>
            <w:r w:rsidRPr="0040055E">
              <w:rPr>
                <w:rFonts w:ascii="Arial" w:hAnsi="Arial" w:cs="Arial"/>
                <w:b/>
                <w:sz w:val="21"/>
                <w:szCs w:val="21"/>
                <w:lang w:val="mk-MK"/>
              </w:rPr>
              <w:t>.</w:t>
            </w:r>
            <w:r w:rsidR="00AD782F" w:rsidRPr="0040055E">
              <w:rPr>
                <w:rFonts w:ascii="Arial" w:hAnsi="Arial" w:cs="Arial"/>
                <w:b/>
                <w:color w:val="000000"/>
                <w:sz w:val="21"/>
                <w:szCs w:val="21"/>
                <w:lang w:val="mk-MK"/>
              </w:rPr>
              <w:t>869/19</w:t>
            </w:r>
          </w:p>
        </w:tc>
      </w:tr>
      <w:tr w:rsidR="00A33E8F" w:rsidRPr="00AA6504" w:rsidTr="003711E6">
        <w:tc>
          <w:tcPr>
            <w:tcW w:w="6008" w:type="dxa"/>
            <w:gridSpan w:val="3"/>
            <w:hideMark/>
          </w:tcPr>
          <w:p w:rsidR="00A33E8F" w:rsidRPr="00AA6504" w:rsidRDefault="00AD782F">
            <w:pPr>
              <w:tabs>
                <w:tab w:val="center" w:pos="2268"/>
              </w:tabs>
              <w:jc w:val="center"/>
              <w:rPr>
                <w:rFonts w:ascii="Arial" w:hAnsi="Arial" w:cs="Arial"/>
                <w:b/>
                <w:sz w:val="21"/>
                <w:szCs w:val="21"/>
                <w:lang w:val="ru-RU"/>
              </w:rPr>
            </w:pPr>
            <w:r w:rsidRPr="00AA6504">
              <w:rPr>
                <w:rFonts w:ascii="Arial" w:hAnsi="Arial" w:cs="Arial"/>
                <w:b/>
                <w:sz w:val="21"/>
                <w:szCs w:val="21"/>
              </w:rPr>
              <w:t>граѓански и кривичен суд Скопје</w:t>
            </w:r>
          </w:p>
        </w:tc>
        <w:tc>
          <w:tcPr>
            <w:tcW w:w="549" w:type="dxa"/>
          </w:tcPr>
          <w:p w:rsidR="00A33E8F" w:rsidRPr="00AA6504" w:rsidRDefault="00A33E8F">
            <w:pPr>
              <w:tabs>
                <w:tab w:val="center" w:pos="2268"/>
              </w:tabs>
              <w:jc w:val="both"/>
              <w:rPr>
                <w:rFonts w:ascii="Arial" w:hAnsi="Arial" w:cs="Arial"/>
                <w:b/>
                <w:sz w:val="21"/>
                <w:szCs w:val="21"/>
                <w:lang w:val="ru-RU"/>
              </w:rPr>
            </w:pPr>
          </w:p>
        </w:tc>
        <w:tc>
          <w:tcPr>
            <w:tcW w:w="956" w:type="dxa"/>
            <w:gridSpan w:val="2"/>
          </w:tcPr>
          <w:p w:rsidR="00A33E8F" w:rsidRPr="00AA6504" w:rsidRDefault="00A33E8F">
            <w:pPr>
              <w:tabs>
                <w:tab w:val="center" w:pos="2268"/>
              </w:tabs>
              <w:jc w:val="both"/>
              <w:rPr>
                <w:rFonts w:ascii="Arial" w:hAnsi="Arial" w:cs="Arial"/>
                <w:b/>
                <w:sz w:val="21"/>
                <w:szCs w:val="21"/>
                <w:lang w:val="ru-RU"/>
              </w:rPr>
            </w:pPr>
          </w:p>
        </w:tc>
        <w:tc>
          <w:tcPr>
            <w:tcW w:w="2908" w:type="dxa"/>
            <w:gridSpan w:val="2"/>
          </w:tcPr>
          <w:p w:rsidR="00A33E8F" w:rsidRPr="00AA6504" w:rsidRDefault="00A33E8F">
            <w:pPr>
              <w:tabs>
                <w:tab w:val="center" w:pos="2268"/>
              </w:tabs>
              <w:jc w:val="both"/>
              <w:rPr>
                <w:rFonts w:ascii="Arial" w:hAnsi="Arial" w:cs="Arial"/>
                <w:b/>
                <w:sz w:val="21"/>
                <w:szCs w:val="21"/>
                <w:lang w:val="ru-RU"/>
              </w:rPr>
            </w:pPr>
          </w:p>
        </w:tc>
      </w:tr>
      <w:tr w:rsidR="000C49E3" w:rsidRPr="00AA6504" w:rsidTr="000C49E3">
        <w:trPr>
          <w:gridAfter w:val="1"/>
          <w:wAfter w:w="1179" w:type="dxa"/>
        </w:trPr>
        <w:tc>
          <w:tcPr>
            <w:tcW w:w="5392" w:type="dxa"/>
            <w:hideMark/>
          </w:tcPr>
          <w:p w:rsidR="000C49E3" w:rsidRPr="00AA6504" w:rsidRDefault="000C49E3">
            <w:pPr>
              <w:tabs>
                <w:tab w:val="center" w:pos="2268"/>
              </w:tabs>
              <w:jc w:val="center"/>
              <w:rPr>
                <w:rFonts w:ascii="Arial" w:hAnsi="Arial" w:cs="Arial"/>
                <w:b/>
                <w:sz w:val="21"/>
                <w:szCs w:val="21"/>
                <w:lang w:val="mk-MK"/>
              </w:rPr>
            </w:pPr>
            <w:r w:rsidRPr="00AA6504">
              <w:rPr>
                <w:rFonts w:ascii="Arial" w:hAnsi="Arial" w:cs="Arial"/>
                <w:b/>
                <w:sz w:val="21"/>
                <w:szCs w:val="21"/>
              </w:rPr>
              <w:t xml:space="preserve">    </w:t>
            </w:r>
            <w:r w:rsidRPr="00AA6504">
              <w:rPr>
                <w:rFonts w:ascii="Arial" w:hAnsi="Arial" w:cs="Arial"/>
                <w:b/>
                <w:sz w:val="21"/>
                <w:szCs w:val="21"/>
                <w:lang w:val="mk-MK"/>
              </w:rPr>
              <w:t>Бул.Св.Климент Охридски бр.66/1-1</w:t>
            </w:r>
          </w:p>
          <w:p w:rsidR="000C49E3" w:rsidRPr="00AA6504" w:rsidRDefault="000C49E3">
            <w:pPr>
              <w:tabs>
                <w:tab w:val="center" w:pos="2268"/>
              </w:tabs>
              <w:jc w:val="center"/>
              <w:rPr>
                <w:rFonts w:ascii="Arial" w:hAnsi="Arial" w:cs="Arial"/>
                <w:b/>
                <w:sz w:val="21"/>
                <w:szCs w:val="21"/>
                <w:lang w:val="mk-MK"/>
              </w:rPr>
            </w:pPr>
            <w:r w:rsidRPr="00AA6504">
              <w:rPr>
                <w:rFonts w:ascii="Arial" w:hAnsi="Arial" w:cs="Arial"/>
                <w:b/>
                <w:sz w:val="21"/>
                <w:szCs w:val="21"/>
                <w:lang w:val="mk-MK"/>
              </w:rPr>
              <w:t>Тел.02/3214-280</w:t>
            </w:r>
          </w:p>
        </w:tc>
        <w:tc>
          <w:tcPr>
            <w:tcW w:w="500" w:type="dxa"/>
          </w:tcPr>
          <w:p w:rsidR="000C49E3" w:rsidRPr="00AA6504" w:rsidRDefault="000C49E3">
            <w:pPr>
              <w:tabs>
                <w:tab w:val="center" w:pos="2268"/>
              </w:tabs>
              <w:jc w:val="both"/>
              <w:rPr>
                <w:rFonts w:ascii="Arial" w:hAnsi="Arial" w:cs="Arial"/>
                <w:b/>
                <w:sz w:val="21"/>
                <w:szCs w:val="21"/>
                <w:lang w:val="ru-RU"/>
              </w:rPr>
            </w:pPr>
          </w:p>
        </w:tc>
        <w:tc>
          <w:tcPr>
            <w:tcW w:w="846" w:type="dxa"/>
            <w:gridSpan w:val="3"/>
          </w:tcPr>
          <w:p w:rsidR="000C49E3" w:rsidRPr="00AA6504" w:rsidRDefault="000C49E3">
            <w:pPr>
              <w:tabs>
                <w:tab w:val="center" w:pos="2268"/>
              </w:tabs>
              <w:jc w:val="both"/>
              <w:rPr>
                <w:rFonts w:ascii="Arial" w:hAnsi="Arial" w:cs="Arial"/>
                <w:b/>
                <w:sz w:val="21"/>
                <w:szCs w:val="21"/>
                <w:lang w:val="ru-RU"/>
              </w:rPr>
            </w:pPr>
          </w:p>
        </w:tc>
        <w:tc>
          <w:tcPr>
            <w:tcW w:w="2504" w:type="dxa"/>
            <w:gridSpan w:val="2"/>
          </w:tcPr>
          <w:p w:rsidR="000C49E3" w:rsidRPr="00AA6504" w:rsidRDefault="000C49E3">
            <w:pPr>
              <w:tabs>
                <w:tab w:val="center" w:pos="2268"/>
              </w:tabs>
              <w:jc w:val="both"/>
              <w:rPr>
                <w:rFonts w:ascii="Arial" w:hAnsi="Arial" w:cs="Arial"/>
                <w:b/>
                <w:sz w:val="21"/>
                <w:szCs w:val="21"/>
                <w:lang w:val="ru-RU"/>
              </w:rPr>
            </w:pPr>
          </w:p>
        </w:tc>
      </w:tr>
    </w:tbl>
    <w:p w:rsidR="000C49E3" w:rsidRPr="0040055E" w:rsidRDefault="000C49E3" w:rsidP="000C49E3">
      <w:pPr>
        <w:tabs>
          <w:tab w:val="center" w:pos="2268"/>
        </w:tabs>
        <w:rPr>
          <w:rFonts w:ascii="Arial" w:hAnsi="Arial" w:cs="Arial"/>
          <w:b/>
          <w:sz w:val="21"/>
          <w:szCs w:val="21"/>
          <w:lang w:val="mk-MK"/>
        </w:rPr>
      </w:pPr>
    </w:p>
    <w:p w:rsidR="00A36AF4" w:rsidRPr="0040055E" w:rsidRDefault="000C49E3" w:rsidP="000C49E3">
      <w:pPr>
        <w:ind w:firstLine="720"/>
        <w:jc w:val="both"/>
        <w:rPr>
          <w:rFonts w:ascii="Arial" w:hAnsi="Arial" w:cs="Arial"/>
          <w:sz w:val="21"/>
          <w:szCs w:val="21"/>
          <w:lang w:val="mk-MK"/>
        </w:rPr>
      </w:pPr>
      <w:r w:rsidRPr="0040055E">
        <w:rPr>
          <w:rFonts w:ascii="Arial" w:hAnsi="Arial" w:cs="Arial"/>
          <w:sz w:val="21"/>
          <w:szCs w:val="21"/>
          <w:lang w:val="mk-MK"/>
        </w:rPr>
        <w:t xml:space="preserve">Извршителот </w:t>
      </w:r>
      <w:r w:rsidRPr="0040055E">
        <w:rPr>
          <w:rFonts w:ascii="Arial" w:hAnsi="Arial" w:cs="Arial"/>
          <w:bCs/>
          <w:color w:val="000000"/>
          <w:sz w:val="21"/>
          <w:szCs w:val="21"/>
          <w:lang w:val="mk-MK" w:eastAsia="mk-MK"/>
        </w:rPr>
        <w:t>Васко Блажевски</w:t>
      </w:r>
      <w:r w:rsidRPr="0040055E">
        <w:rPr>
          <w:rFonts w:ascii="Arial" w:hAnsi="Arial" w:cs="Arial"/>
          <w:sz w:val="21"/>
          <w:szCs w:val="21"/>
          <w:lang w:val="mk-MK"/>
        </w:rPr>
        <w:t xml:space="preserve"> од </w:t>
      </w:r>
      <w:r w:rsidRPr="0040055E">
        <w:rPr>
          <w:rFonts w:ascii="Arial" w:hAnsi="Arial" w:cs="Arial"/>
          <w:bCs/>
          <w:color w:val="000000"/>
          <w:sz w:val="21"/>
          <w:szCs w:val="21"/>
          <w:lang w:val="mk-MK" w:eastAsia="mk-MK"/>
        </w:rPr>
        <w:t>Скопје</w:t>
      </w:r>
      <w:r w:rsidRPr="0040055E">
        <w:rPr>
          <w:rFonts w:ascii="Arial" w:hAnsi="Arial" w:cs="Arial"/>
          <w:sz w:val="21"/>
          <w:szCs w:val="21"/>
          <w:lang w:val="mk-MK"/>
        </w:rPr>
        <w:t xml:space="preserve"> врз основа на барањето за спроведување на извршување од доверителот </w:t>
      </w:r>
      <w:r w:rsidRPr="0040055E">
        <w:rPr>
          <w:rFonts w:ascii="Arial" w:hAnsi="Arial" w:cs="Arial"/>
          <w:bCs/>
          <w:color w:val="000000"/>
          <w:sz w:val="21"/>
          <w:szCs w:val="21"/>
          <w:lang w:val="mk-MK" w:eastAsia="mk-MK"/>
        </w:rPr>
        <w:t xml:space="preserve">Друштво за трговија и услуги ХЕНДИ ТЕЛЕКОМ ДООЕЛ Скопје </w:t>
      </w:r>
      <w:r w:rsidRPr="0040055E">
        <w:rPr>
          <w:rFonts w:ascii="Arial" w:hAnsi="Arial" w:cs="Arial"/>
          <w:sz w:val="21"/>
          <w:szCs w:val="21"/>
          <w:lang w:val="mk-MK"/>
        </w:rPr>
        <w:t xml:space="preserve">од </w:t>
      </w:r>
      <w:r w:rsidRPr="0040055E">
        <w:rPr>
          <w:rFonts w:ascii="Arial" w:hAnsi="Arial" w:cs="Arial"/>
          <w:color w:val="000000"/>
          <w:sz w:val="21"/>
          <w:szCs w:val="21"/>
          <w:lang w:val="mk-MK" w:eastAsia="mk-MK"/>
        </w:rPr>
        <w:t>Скопје</w:t>
      </w:r>
      <w:r w:rsidRPr="0040055E">
        <w:rPr>
          <w:rFonts w:ascii="Arial" w:hAnsi="Arial" w:cs="Arial"/>
          <w:sz w:val="21"/>
          <w:szCs w:val="21"/>
          <w:lang w:val="mk-MK"/>
        </w:rPr>
        <w:t xml:space="preserve"> со ЕДБ </w:t>
      </w:r>
      <w:r w:rsidRPr="0040055E">
        <w:rPr>
          <w:rFonts w:ascii="Arial" w:hAnsi="Arial" w:cs="Arial"/>
          <w:color w:val="000000"/>
          <w:sz w:val="21"/>
          <w:szCs w:val="21"/>
          <w:lang w:val="mk-MK" w:eastAsia="mk-MK"/>
        </w:rPr>
        <w:t>4030007633409, ЕМБС 6222951</w:t>
      </w:r>
      <w:r w:rsidRPr="0040055E">
        <w:rPr>
          <w:rFonts w:ascii="Arial" w:hAnsi="Arial" w:cs="Arial"/>
          <w:sz w:val="21"/>
          <w:szCs w:val="21"/>
          <w:lang w:val="mk-MK"/>
        </w:rPr>
        <w:t xml:space="preserve"> и седиште на </w:t>
      </w:r>
      <w:r w:rsidRPr="0040055E">
        <w:rPr>
          <w:rFonts w:ascii="Arial" w:hAnsi="Arial" w:cs="Arial"/>
          <w:color w:val="000000"/>
          <w:sz w:val="21"/>
          <w:szCs w:val="21"/>
          <w:lang w:val="mk-MK" w:eastAsia="mk-MK"/>
        </w:rPr>
        <w:t>ул.Благоја Стефковски бр.4-41 Скопје-Гази Баба</w:t>
      </w:r>
      <w:r w:rsidRPr="0040055E">
        <w:rPr>
          <w:rFonts w:ascii="Arial" w:hAnsi="Arial" w:cs="Arial"/>
          <w:bCs/>
          <w:color w:val="000000"/>
          <w:sz w:val="21"/>
          <w:szCs w:val="21"/>
          <w:lang w:val="mk-MK" w:eastAsia="mk-MK"/>
        </w:rPr>
        <w:t xml:space="preserve"> преку полномошник Адвокат Филип Медарски</w:t>
      </w:r>
      <w:r w:rsidRPr="0040055E">
        <w:rPr>
          <w:rFonts w:ascii="Arial" w:hAnsi="Arial" w:cs="Arial"/>
          <w:sz w:val="21"/>
          <w:szCs w:val="21"/>
          <w:lang w:val="mk-MK"/>
        </w:rPr>
        <w:t xml:space="preserve">, засновано на извршната исправа Пресуда </w:t>
      </w:r>
      <w:r w:rsidRPr="0040055E">
        <w:rPr>
          <w:rFonts w:ascii="Arial" w:hAnsi="Arial" w:cs="Arial"/>
          <w:color w:val="000000"/>
          <w:sz w:val="21"/>
          <w:szCs w:val="21"/>
          <w:lang w:val="mk-MK" w:eastAsia="mk-MK"/>
        </w:rPr>
        <w:t>XXVI K.бр.498/13</w:t>
      </w:r>
      <w:r w:rsidRPr="0040055E">
        <w:rPr>
          <w:rFonts w:ascii="Arial" w:hAnsi="Arial" w:cs="Arial"/>
          <w:sz w:val="21"/>
          <w:szCs w:val="21"/>
          <w:lang w:val="mk-MK"/>
        </w:rPr>
        <w:t xml:space="preserve"> од </w:t>
      </w:r>
      <w:r w:rsidRPr="0040055E">
        <w:rPr>
          <w:rFonts w:ascii="Arial" w:hAnsi="Arial" w:cs="Arial"/>
          <w:color w:val="000000"/>
          <w:sz w:val="21"/>
          <w:szCs w:val="21"/>
          <w:lang w:val="mk-MK" w:eastAsia="mk-MK"/>
        </w:rPr>
        <w:t>19.07.2018</w:t>
      </w:r>
      <w:r w:rsidRPr="0040055E">
        <w:rPr>
          <w:rFonts w:ascii="Arial" w:hAnsi="Arial" w:cs="Arial"/>
          <w:sz w:val="21"/>
          <w:szCs w:val="21"/>
          <w:lang w:val="mk-MK"/>
        </w:rPr>
        <w:t xml:space="preserve"> година на </w:t>
      </w:r>
      <w:r w:rsidRPr="0040055E">
        <w:rPr>
          <w:rFonts w:ascii="Arial" w:hAnsi="Arial" w:cs="Arial"/>
          <w:color w:val="000000"/>
          <w:sz w:val="21"/>
          <w:szCs w:val="21"/>
          <w:lang w:val="mk-MK" w:eastAsia="mk-MK"/>
        </w:rPr>
        <w:t>Основен суд Скопје 1 Скопје</w:t>
      </w:r>
      <w:r w:rsidRPr="0040055E">
        <w:rPr>
          <w:rFonts w:ascii="Arial" w:hAnsi="Arial" w:cs="Arial"/>
          <w:sz w:val="21"/>
          <w:szCs w:val="21"/>
          <w:lang w:val="mk-MK"/>
        </w:rPr>
        <w:t>, против должникот</w:t>
      </w:r>
      <w:r w:rsidRPr="0040055E">
        <w:rPr>
          <w:rFonts w:ascii="Arial" w:hAnsi="Arial" w:cs="Arial"/>
          <w:sz w:val="21"/>
          <w:szCs w:val="21"/>
        </w:rPr>
        <w:t>/</w:t>
      </w:r>
      <w:r w:rsidRPr="0040055E">
        <w:rPr>
          <w:rFonts w:ascii="Arial" w:hAnsi="Arial" w:cs="Arial"/>
          <w:sz w:val="21"/>
          <w:szCs w:val="21"/>
          <w:lang w:val="mk-MK"/>
        </w:rPr>
        <w:t xml:space="preserve">солидарен должник </w:t>
      </w:r>
      <w:r w:rsidRPr="0040055E">
        <w:rPr>
          <w:rFonts w:ascii="Arial" w:hAnsi="Arial" w:cs="Arial"/>
          <w:bCs/>
          <w:color w:val="000000"/>
          <w:sz w:val="21"/>
          <w:szCs w:val="21"/>
          <w:lang w:val="mk-MK" w:eastAsia="mk-MK"/>
        </w:rPr>
        <w:t>Зоран Јуруковски</w:t>
      </w:r>
      <w:r w:rsidRPr="0040055E">
        <w:rPr>
          <w:rFonts w:ascii="Arial" w:hAnsi="Arial" w:cs="Arial"/>
          <w:sz w:val="21"/>
          <w:szCs w:val="21"/>
          <w:lang w:val="mk-MK"/>
        </w:rPr>
        <w:t xml:space="preserve"> од </w:t>
      </w:r>
      <w:r w:rsidRPr="0040055E">
        <w:rPr>
          <w:rFonts w:ascii="Arial" w:hAnsi="Arial" w:cs="Arial"/>
          <w:color w:val="000000"/>
          <w:sz w:val="21"/>
          <w:szCs w:val="21"/>
          <w:lang w:val="mk-MK" w:eastAsia="mk-MK"/>
        </w:rPr>
        <w:t>Скопје</w:t>
      </w:r>
      <w:r w:rsidRPr="0040055E">
        <w:rPr>
          <w:rFonts w:ascii="Arial" w:hAnsi="Arial" w:cs="Arial"/>
          <w:sz w:val="21"/>
          <w:szCs w:val="21"/>
          <w:lang w:val="mk-MK"/>
        </w:rPr>
        <w:t xml:space="preserve"> со живеалиште на </w:t>
      </w:r>
      <w:r w:rsidRPr="0040055E">
        <w:rPr>
          <w:rFonts w:ascii="Arial" w:hAnsi="Arial" w:cs="Arial"/>
          <w:color w:val="000000"/>
          <w:sz w:val="21"/>
          <w:szCs w:val="21"/>
          <w:lang w:val="mk-MK" w:eastAsia="mk-MK"/>
        </w:rPr>
        <w:t>бул.Кузман Јосифовски Питу бр.30/2-16</w:t>
      </w:r>
      <w:r w:rsidRPr="0040055E">
        <w:rPr>
          <w:rFonts w:ascii="Arial" w:hAnsi="Arial" w:cs="Arial"/>
          <w:sz w:val="21"/>
          <w:szCs w:val="21"/>
          <w:lang w:val="mk-MK"/>
        </w:rPr>
        <w:t xml:space="preserve"> и солидарниот должник Жанета Јуруковска од Скопје со живеалиште на бул.Кузман Јосифовски Питу бр.30/2-16, за спроведување на извршување, </w:t>
      </w:r>
      <w:r w:rsidR="00A36AF4" w:rsidRPr="0040055E">
        <w:rPr>
          <w:rFonts w:ascii="Arial" w:hAnsi="Arial" w:cs="Arial"/>
          <w:sz w:val="21"/>
          <w:szCs w:val="21"/>
          <w:lang w:val="mk-MK"/>
        </w:rPr>
        <w:t xml:space="preserve"> на ден </w:t>
      </w:r>
      <w:r w:rsidR="00201F9A">
        <w:rPr>
          <w:rFonts w:ascii="Arial" w:hAnsi="Arial" w:cs="Arial"/>
          <w:sz w:val="21"/>
          <w:szCs w:val="21"/>
        </w:rPr>
        <w:t>02</w:t>
      </w:r>
      <w:r w:rsidRPr="0040055E">
        <w:rPr>
          <w:rFonts w:ascii="Arial" w:hAnsi="Arial" w:cs="Arial"/>
          <w:sz w:val="21"/>
          <w:szCs w:val="21"/>
          <w:lang w:val="en-US"/>
        </w:rPr>
        <w:t>.0</w:t>
      </w:r>
      <w:r w:rsidR="00201F9A">
        <w:rPr>
          <w:rFonts w:ascii="Arial" w:hAnsi="Arial" w:cs="Arial"/>
          <w:sz w:val="21"/>
          <w:szCs w:val="21"/>
          <w:lang w:val="en-US"/>
        </w:rPr>
        <w:t>9</w:t>
      </w:r>
      <w:r w:rsidRPr="0040055E">
        <w:rPr>
          <w:rFonts w:ascii="Arial" w:hAnsi="Arial" w:cs="Arial"/>
          <w:sz w:val="21"/>
          <w:szCs w:val="21"/>
          <w:lang w:val="en-US"/>
        </w:rPr>
        <w:t>.2020</w:t>
      </w:r>
      <w:r w:rsidR="00A36AF4" w:rsidRPr="0040055E">
        <w:rPr>
          <w:rFonts w:ascii="Arial" w:hAnsi="Arial" w:cs="Arial"/>
          <w:sz w:val="21"/>
          <w:szCs w:val="21"/>
          <w:lang w:val="mk-MK"/>
        </w:rPr>
        <w:t xml:space="preserve"> година го донесува следниот:</w:t>
      </w:r>
    </w:p>
    <w:p w:rsidR="00AC774B" w:rsidRPr="0040055E" w:rsidRDefault="00AC774B">
      <w:pPr>
        <w:pStyle w:val="BodyText"/>
        <w:spacing w:line="360" w:lineRule="auto"/>
        <w:rPr>
          <w:rFonts w:ascii="Arial" w:hAnsi="Arial" w:cs="Arial"/>
          <w:sz w:val="21"/>
          <w:szCs w:val="21"/>
          <w:lang w:val="mk-MK"/>
        </w:rPr>
      </w:pPr>
    </w:p>
    <w:p w:rsidR="00905C7E" w:rsidRPr="0040055E" w:rsidRDefault="00905C7E" w:rsidP="00905C7E">
      <w:pPr>
        <w:jc w:val="center"/>
        <w:rPr>
          <w:rFonts w:ascii="Arial" w:hAnsi="Arial" w:cs="Arial"/>
          <w:b/>
          <w:sz w:val="21"/>
          <w:szCs w:val="21"/>
          <w:lang w:val="mk-MK"/>
        </w:rPr>
      </w:pPr>
      <w:r w:rsidRPr="0040055E">
        <w:rPr>
          <w:rFonts w:ascii="Arial" w:hAnsi="Arial" w:cs="Arial"/>
          <w:b/>
          <w:sz w:val="21"/>
          <w:szCs w:val="21"/>
          <w:lang w:val="mk-MK"/>
        </w:rPr>
        <w:t>З А К Л У Ч О К</w:t>
      </w:r>
    </w:p>
    <w:p w:rsidR="00905C7E" w:rsidRPr="0040055E" w:rsidRDefault="00905C7E" w:rsidP="00905C7E">
      <w:pPr>
        <w:jc w:val="center"/>
        <w:rPr>
          <w:rFonts w:ascii="Arial" w:hAnsi="Arial" w:cs="Arial"/>
          <w:b/>
          <w:sz w:val="21"/>
          <w:szCs w:val="21"/>
          <w:lang w:val="mk-MK"/>
        </w:rPr>
      </w:pPr>
      <w:r w:rsidRPr="0040055E">
        <w:rPr>
          <w:rFonts w:ascii="Arial" w:hAnsi="Arial" w:cs="Arial"/>
          <w:b/>
          <w:sz w:val="21"/>
          <w:szCs w:val="21"/>
          <w:lang w:val="mk-MK"/>
        </w:rPr>
        <w:t>ЗА УСНА ЈАВНА ПРОДАЖБА</w:t>
      </w:r>
    </w:p>
    <w:p w:rsidR="00905C7E" w:rsidRPr="0040055E" w:rsidRDefault="00905C7E" w:rsidP="00905C7E">
      <w:pPr>
        <w:jc w:val="center"/>
        <w:rPr>
          <w:rFonts w:ascii="Arial" w:hAnsi="Arial" w:cs="Arial"/>
          <w:b/>
          <w:sz w:val="21"/>
          <w:szCs w:val="21"/>
          <w:lang w:val="mk-MK"/>
        </w:rPr>
      </w:pPr>
      <w:r w:rsidRPr="0040055E">
        <w:rPr>
          <w:rFonts w:ascii="Arial" w:hAnsi="Arial" w:cs="Arial"/>
          <w:b/>
          <w:sz w:val="21"/>
          <w:szCs w:val="21"/>
          <w:lang w:val="mk-MK"/>
        </w:rPr>
        <w:t xml:space="preserve">(врз основа на членовите 179 став (1), 181 став (1) и 182 став (1) од </w:t>
      </w:r>
      <w:r w:rsidRPr="0040055E">
        <w:rPr>
          <w:rFonts w:ascii="Arial" w:hAnsi="Arial" w:cs="Arial"/>
          <w:b/>
          <w:bCs/>
          <w:sz w:val="21"/>
          <w:szCs w:val="21"/>
          <w:lang w:val="mk-MK"/>
        </w:rPr>
        <w:t>Законот за извршување</w:t>
      </w:r>
      <w:r w:rsidRPr="0040055E">
        <w:rPr>
          <w:rFonts w:ascii="Arial" w:hAnsi="Arial" w:cs="Arial"/>
          <w:b/>
          <w:sz w:val="21"/>
          <w:szCs w:val="21"/>
          <w:lang w:val="mk-MK"/>
        </w:rPr>
        <w:t>)</w:t>
      </w:r>
    </w:p>
    <w:p w:rsidR="00905C7E" w:rsidRPr="0040055E" w:rsidRDefault="00905C7E" w:rsidP="00905C7E">
      <w:pPr>
        <w:rPr>
          <w:rFonts w:ascii="Arial" w:hAnsi="Arial" w:cs="Arial"/>
          <w:sz w:val="21"/>
          <w:szCs w:val="21"/>
          <w:lang w:val="mk-MK"/>
        </w:rPr>
      </w:pPr>
    </w:p>
    <w:p w:rsidR="000C49E3" w:rsidRPr="0040055E" w:rsidRDefault="000C49E3" w:rsidP="000C49E3">
      <w:pPr>
        <w:ind w:firstLine="720"/>
        <w:jc w:val="both"/>
        <w:rPr>
          <w:rFonts w:ascii="Arial" w:hAnsi="Arial" w:cs="Arial"/>
          <w:sz w:val="21"/>
          <w:szCs w:val="21"/>
          <w:lang w:val="mk-MK"/>
        </w:rPr>
      </w:pPr>
      <w:r w:rsidRPr="0040055E">
        <w:rPr>
          <w:rFonts w:ascii="Arial" w:hAnsi="Arial" w:cs="Arial"/>
          <w:b/>
          <w:sz w:val="21"/>
          <w:szCs w:val="21"/>
          <w:lang w:val="mk-MK"/>
        </w:rPr>
        <w:t>СЕ ОПРЕДЕЛУВА прва продажба</w:t>
      </w:r>
      <w:r w:rsidRPr="0040055E">
        <w:rPr>
          <w:rFonts w:ascii="Arial" w:hAnsi="Arial" w:cs="Arial"/>
          <w:sz w:val="21"/>
          <w:szCs w:val="21"/>
          <w:lang w:val="mk-MK"/>
        </w:rPr>
        <w:t xml:space="preserve"> со усно јавно наддавање на недвижностите со следните ознаки:</w:t>
      </w:r>
    </w:p>
    <w:p w:rsidR="000C49E3" w:rsidRPr="0040055E" w:rsidRDefault="000C49E3" w:rsidP="000C49E3">
      <w:pPr>
        <w:jc w:val="both"/>
        <w:rPr>
          <w:rFonts w:ascii="Arial" w:hAnsi="Arial" w:cs="Arial"/>
          <w:b/>
          <w:sz w:val="21"/>
          <w:szCs w:val="21"/>
        </w:rPr>
      </w:pPr>
      <w:r w:rsidRPr="0040055E">
        <w:rPr>
          <w:rFonts w:ascii="Arial" w:hAnsi="Arial" w:cs="Arial"/>
          <w:b/>
          <w:sz w:val="21"/>
          <w:szCs w:val="21"/>
        </w:rPr>
        <w:t>I.</w:t>
      </w:r>
    </w:p>
    <w:p w:rsidR="000C49E3" w:rsidRPr="0040055E" w:rsidRDefault="000C49E3" w:rsidP="000C49E3">
      <w:pPr>
        <w:jc w:val="both"/>
        <w:rPr>
          <w:rFonts w:ascii="Arial" w:hAnsi="Arial" w:cs="Arial"/>
          <w:sz w:val="21"/>
          <w:szCs w:val="21"/>
          <w:lang w:val="mk-MK"/>
        </w:rPr>
      </w:pPr>
      <w:r w:rsidRPr="0040055E">
        <w:rPr>
          <w:rFonts w:ascii="Arial" w:hAnsi="Arial" w:cs="Arial"/>
          <w:sz w:val="21"/>
          <w:szCs w:val="21"/>
          <w:lang w:val="mk-MK"/>
        </w:rPr>
        <w:t>ЛИСТ В:</w:t>
      </w:r>
    </w:p>
    <w:p w:rsidR="000C49E3" w:rsidRPr="0040055E" w:rsidRDefault="000C49E3" w:rsidP="000C49E3">
      <w:pPr>
        <w:jc w:val="both"/>
        <w:rPr>
          <w:rFonts w:ascii="Arial" w:hAnsi="Arial" w:cs="Arial"/>
          <w:sz w:val="21"/>
          <w:szCs w:val="21"/>
          <w:lang w:val="mk-MK"/>
        </w:rPr>
      </w:pPr>
      <w:r w:rsidRPr="0040055E">
        <w:rPr>
          <w:rFonts w:ascii="Arial" w:hAnsi="Arial" w:cs="Arial"/>
          <w:b/>
          <w:sz w:val="21"/>
          <w:szCs w:val="21"/>
          <w:lang w:val="mk-MK"/>
        </w:rPr>
        <w:tab/>
      </w:r>
      <w:r w:rsidRPr="0040055E">
        <w:rPr>
          <w:rFonts w:ascii="Arial" w:hAnsi="Arial" w:cs="Arial"/>
          <w:sz w:val="21"/>
          <w:szCs w:val="21"/>
          <w:lang w:val="mk-MK"/>
        </w:rPr>
        <w:t xml:space="preserve">-КП 6700, дел 1, адреса (улица и куќен број на зграда) С.Ковачевиќ, број на зграда 1, намена на зграда преземена при конверзија на податоците од стариот електронски систем А2, влез 2, кат 3, број 23, намена на посебен/заеднички дел од зграда СТ, со внатрешна површина од 61 </w:t>
      </w:r>
      <w:r w:rsidRPr="0040055E">
        <w:rPr>
          <w:rFonts w:ascii="Arial" w:hAnsi="Arial" w:cs="Arial"/>
          <w:sz w:val="21"/>
          <w:szCs w:val="21"/>
        </w:rPr>
        <w:t>m</w:t>
      </w:r>
      <w:r w:rsidRPr="0040055E">
        <w:rPr>
          <w:rFonts w:ascii="Arial" w:hAnsi="Arial" w:cs="Arial"/>
          <w:sz w:val="21"/>
          <w:szCs w:val="21"/>
          <w:vertAlign w:val="superscript"/>
        </w:rPr>
        <w:t>2</w:t>
      </w:r>
      <w:r w:rsidRPr="0040055E">
        <w:rPr>
          <w:rFonts w:ascii="Arial" w:hAnsi="Arial" w:cs="Arial"/>
          <w:sz w:val="21"/>
          <w:szCs w:val="21"/>
        </w:rPr>
        <w:t>,</w:t>
      </w:r>
    </w:p>
    <w:p w:rsidR="000C49E3" w:rsidRPr="0040055E" w:rsidRDefault="000C49E3" w:rsidP="000C49E3">
      <w:pPr>
        <w:jc w:val="both"/>
        <w:rPr>
          <w:rFonts w:ascii="Arial" w:hAnsi="Arial" w:cs="Arial"/>
          <w:sz w:val="21"/>
          <w:szCs w:val="21"/>
          <w:lang w:val="mk-MK"/>
        </w:rPr>
      </w:pPr>
    </w:p>
    <w:p w:rsidR="000C49E3" w:rsidRPr="0040055E" w:rsidRDefault="000C49E3" w:rsidP="000C49E3">
      <w:pPr>
        <w:ind w:firstLine="720"/>
        <w:jc w:val="both"/>
        <w:rPr>
          <w:rFonts w:ascii="Arial" w:hAnsi="Arial" w:cs="Arial"/>
          <w:sz w:val="21"/>
          <w:szCs w:val="21"/>
          <w:lang w:val="mk-MK"/>
        </w:rPr>
      </w:pPr>
      <w:r w:rsidRPr="0040055E">
        <w:rPr>
          <w:rFonts w:ascii="Arial" w:hAnsi="Arial" w:cs="Arial"/>
          <w:sz w:val="21"/>
          <w:szCs w:val="21"/>
          <w:lang w:val="mk-MK"/>
        </w:rPr>
        <w:t xml:space="preserve">-КП 6700, дел 1, адреса (улица и куќен број на зграда) С.Ковачевиќ, број на зграда 1, намена на зграда преземена при конверзија на податоците од стариот електронски систем А2, влез 2, кат 3, број 23, намена на посебен/заеднички дел од зграда ПП, со внатрешна површина од 7 </w:t>
      </w:r>
      <w:r w:rsidRPr="0040055E">
        <w:rPr>
          <w:rFonts w:ascii="Arial" w:hAnsi="Arial" w:cs="Arial"/>
          <w:sz w:val="21"/>
          <w:szCs w:val="21"/>
        </w:rPr>
        <w:t>m</w:t>
      </w:r>
      <w:r w:rsidRPr="0040055E">
        <w:rPr>
          <w:rFonts w:ascii="Arial" w:hAnsi="Arial" w:cs="Arial"/>
          <w:sz w:val="21"/>
          <w:szCs w:val="21"/>
          <w:vertAlign w:val="superscript"/>
        </w:rPr>
        <w:t>2</w:t>
      </w:r>
      <w:r w:rsidRPr="0040055E">
        <w:rPr>
          <w:rFonts w:ascii="Arial" w:hAnsi="Arial" w:cs="Arial"/>
          <w:sz w:val="21"/>
          <w:szCs w:val="21"/>
        </w:rPr>
        <w:t>,</w:t>
      </w:r>
    </w:p>
    <w:p w:rsidR="000C49E3" w:rsidRPr="00201F9A" w:rsidRDefault="000C49E3" w:rsidP="000C49E3">
      <w:pPr>
        <w:jc w:val="both"/>
        <w:rPr>
          <w:rFonts w:ascii="Arial" w:hAnsi="Arial" w:cs="Arial"/>
          <w:color w:val="000000"/>
          <w:sz w:val="21"/>
          <w:szCs w:val="21"/>
          <w:lang w:val="en-US" w:eastAsia="mk-MK"/>
        </w:rPr>
      </w:pPr>
      <w:r w:rsidRPr="00201F9A">
        <w:rPr>
          <w:rFonts w:ascii="Arial" w:hAnsi="Arial" w:cs="Arial"/>
          <w:sz w:val="21"/>
          <w:szCs w:val="21"/>
          <w:lang w:val="mk-MK"/>
        </w:rPr>
        <w:t xml:space="preserve">сопственост на должникот/солидарен должник </w:t>
      </w:r>
      <w:r w:rsidRPr="00201F9A">
        <w:rPr>
          <w:rFonts w:ascii="Arial" w:hAnsi="Arial" w:cs="Arial"/>
          <w:bCs/>
          <w:color w:val="000000"/>
          <w:sz w:val="21"/>
          <w:szCs w:val="21"/>
          <w:lang w:val="mk-MK" w:eastAsia="mk-MK"/>
        </w:rPr>
        <w:t>Зоран Јуруковски</w:t>
      </w:r>
      <w:r w:rsidRPr="00201F9A">
        <w:rPr>
          <w:rFonts w:ascii="Arial" w:hAnsi="Arial" w:cs="Arial"/>
          <w:sz w:val="21"/>
          <w:szCs w:val="21"/>
          <w:lang w:val="mk-MK"/>
        </w:rPr>
        <w:t xml:space="preserve"> од </w:t>
      </w:r>
      <w:r w:rsidRPr="00201F9A">
        <w:rPr>
          <w:rFonts w:ascii="Arial" w:hAnsi="Arial" w:cs="Arial"/>
          <w:color w:val="000000"/>
          <w:sz w:val="21"/>
          <w:szCs w:val="21"/>
          <w:lang w:val="mk-MK" w:eastAsia="mk-MK"/>
        </w:rPr>
        <w:t>Скопје</w:t>
      </w:r>
      <w:r w:rsidRPr="00201F9A">
        <w:rPr>
          <w:rFonts w:ascii="Arial" w:hAnsi="Arial" w:cs="Arial"/>
          <w:sz w:val="21"/>
          <w:szCs w:val="21"/>
          <w:lang w:val="mk-MK"/>
        </w:rPr>
        <w:t xml:space="preserve"> со живеалиште на </w:t>
      </w:r>
      <w:r w:rsidRPr="00201F9A">
        <w:rPr>
          <w:rFonts w:ascii="Arial" w:hAnsi="Arial" w:cs="Arial"/>
          <w:color w:val="000000"/>
          <w:sz w:val="21"/>
          <w:szCs w:val="21"/>
          <w:lang w:val="mk-MK" w:eastAsia="mk-MK"/>
        </w:rPr>
        <w:t>бул.Кузман Јосифовски Питу бр.30/2-16, запишана на имотен лист 52583, КО Кисела Вода 1 при АКН на Р.С.М-Центар за катастар на недвижности Скопје,</w:t>
      </w:r>
      <w:r w:rsidRPr="00201F9A">
        <w:rPr>
          <w:rFonts w:ascii="Arial" w:hAnsi="Arial" w:cs="Arial"/>
          <w:color w:val="000000"/>
          <w:sz w:val="21"/>
          <w:szCs w:val="21"/>
          <w:lang w:eastAsia="mk-MK"/>
        </w:rPr>
        <w:t xml:space="preserve"> </w:t>
      </w:r>
      <w:r w:rsidRPr="00201F9A">
        <w:rPr>
          <w:rFonts w:ascii="Arial" w:hAnsi="Arial" w:cs="Arial"/>
          <w:color w:val="000000"/>
          <w:sz w:val="21"/>
          <w:szCs w:val="21"/>
          <w:lang w:val="mk-MK" w:eastAsia="mk-MK"/>
        </w:rPr>
        <w:t>и</w:t>
      </w:r>
    </w:p>
    <w:p w:rsidR="000C49E3" w:rsidRPr="0040055E" w:rsidRDefault="000C49E3" w:rsidP="000C49E3">
      <w:pPr>
        <w:jc w:val="both"/>
        <w:rPr>
          <w:rFonts w:ascii="Arial" w:hAnsi="Arial" w:cs="Arial"/>
          <w:color w:val="000000"/>
          <w:sz w:val="21"/>
          <w:szCs w:val="21"/>
          <w:lang w:val="mk-MK" w:eastAsia="mk-MK"/>
        </w:rPr>
      </w:pPr>
    </w:p>
    <w:p w:rsidR="000C49E3" w:rsidRPr="0040055E" w:rsidRDefault="000C49E3" w:rsidP="000C49E3">
      <w:pPr>
        <w:jc w:val="both"/>
        <w:rPr>
          <w:rFonts w:ascii="Arial" w:hAnsi="Arial" w:cs="Arial"/>
          <w:b/>
          <w:color w:val="000000"/>
          <w:sz w:val="21"/>
          <w:szCs w:val="21"/>
          <w:lang w:val="mk-MK" w:eastAsia="mk-MK"/>
        </w:rPr>
      </w:pPr>
      <w:r w:rsidRPr="0040055E">
        <w:rPr>
          <w:rFonts w:ascii="Arial" w:hAnsi="Arial" w:cs="Arial"/>
          <w:b/>
          <w:color w:val="000000"/>
          <w:sz w:val="21"/>
          <w:szCs w:val="21"/>
          <w:lang w:eastAsia="mk-MK"/>
        </w:rPr>
        <w:t>II.</w:t>
      </w:r>
    </w:p>
    <w:p w:rsidR="00860AA9" w:rsidRPr="0040055E" w:rsidRDefault="00860AA9" w:rsidP="000C49E3">
      <w:pPr>
        <w:jc w:val="both"/>
        <w:rPr>
          <w:rFonts w:ascii="Arial" w:hAnsi="Arial" w:cs="Arial"/>
          <w:bCs/>
          <w:sz w:val="21"/>
          <w:szCs w:val="21"/>
          <w:lang w:val="mk-MK"/>
        </w:rPr>
      </w:pPr>
      <w:r w:rsidRPr="0040055E">
        <w:rPr>
          <w:rFonts w:ascii="Arial" w:hAnsi="Arial" w:cs="Arial"/>
          <w:bCs/>
          <w:sz w:val="21"/>
          <w:szCs w:val="21"/>
          <w:lang w:val="mk-MK"/>
        </w:rPr>
        <w:t xml:space="preserve">42/2492 идеален дел од недвижноста со следните ознаки: </w:t>
      </w:r>
    </w:p>
    <w:p w:rsidR="000C49E3" w:rsidRPr="0040055E" w:rsidRDefault="000C49E3" w:rsidP="000C49E3">
      <w:pPr>
        <w:jc w:val="both"/>
        <w:rPr>
          <w:rFonts w:ascii="Arial" w:hAnsi="Arial" w:cs="Arial"/>
          <w:bCs/>
          <w:sz w:val="21"/>
          <w:szCs w:val="21"/>
          <w:lang w:val="mk-MK"/>
        </w:rPr>
      </w:pPr>
      <w:r w:rsidRPr="0040055E">
        <w:rPr>
          <w:rFonts w:ascii="Arial" w:hAnsi="Arial" w:cs="Arial"/>
          <w:bCs/>
          <w:sz w:val="21"/>
          <w:szCs w:val="21"/>
          <w:lang w:val="mk-MK"/>
        </w:rPr>
        <w:t>ЛИСТ Б:</w:t>
      </w:r>
    </w:p>
    <w:p w:rsidR="000C49E3" w:rsidRPr="0040055E" w:rsidRDefault="000C49E3" w:rsidP="000C49E3">
      <w:pPr>
        <w:jc w:val="both"/>
        <w:rPr>
          <w:rFonts w:ascii="Arial" w:hAnsi="Arial" w:cs="Arial"/>
          <w:bCs/>
          <w:sz w:val="21"/>
          <w:szCs w:val="21"/>
          <w:lang w:val="mk-MK"/>
        </w:rPr>
      </w:pPr>
      <w:r w:rsidRPr="0040055E">
        <w:rPr>
          <w:rFonts w:ascii="Arial" w:hAnsi="Arial" w:cs="Arial"/>
          <w:b/>
          <w:bCs/>
          <w:sz w:val="21"/>
          <w:szCs w:val="21"/>
          <w:lang w:val="mk-MK"/>
        </w:rPr>
        <w:tab/>
      </w:r>
      <w:r w:rsidRPr="0040055E">
        <w:rPr>
          <w:rFonts w:ascii="Arial" w:hAnsi="Arial" w:cs="Arial"/>
          <w:bCs/>
          <w:sz w:val="21"/>
          <w:szCs w:val="21"/>
          <w:lang w:val="mk-MK"/>
        </w:rPr>
        <w:t xml:space="preserve">-КП 6700, дел 1, викано место/улица ул.Христо Татарчев бр.91-Б, катастарска култура гз/гиз, класа 3, со површина од 1702 </w:t>
      </w:r>
      <w:r w:rsidRPr="0040055E">
        <w:rPr>
          <w:rFonts w:ascii="Arial" w:hAnsi="Arial" w:cs="Arial"/>
          <w:bCs/>
          <w:sz w:val="21"/>
          <w:szCs w:val="21"/>
        </w:rPr>
        <w:t>m</w:t>
      </w:r>
      <w:r w:rsidRPr="0040055E">
        <w:rPr>
          <w:rFonts w:ascii="Arial" w:hAnsi="Arial" w:cs="Arial"/>
          <w:bCs/>
          <w:sz w:val="21"/>
          <w:szCs w:val="21"/>
          <w:vertAlign w:val="superscript"/>
          <w:lang w:val="mk-MK"/>
        </w:rPr>
        <w:t>2</w:t>
      </w:r>
      <w:r w:rsidRPr="0040055E">
        <w:rPr>
          <w:rFonts w:ascii="Arial" w:hAnsi="Arial" w:cs="Arial"/>
          <w:bCs/>
          <w:sz w:val="21"/>
          <w:szCs w:val="21"/>
          <w:lang w:val="mk-MK"/>
        </w:rPr>
        <w:t>,</w:t>
      </w:r>
    </w:p>
    <w:p w:rsidR="000C49E3" w:rsidRPr="0040055E" w:rsidRDefault="000C49E3" w:rsidP="000C49E3">
      <w:pPr>
        <w:jc w:val="both"/>
        <w:rPr>
          <w:rFonts w:ascii="Arial" w:hAnsi="Arial" w:cs="Arial"/>
          <w:sz w:val="21"/>
          <w:szCs w:val="21"/>
          <w:lang w:val="mk-MK"/>
        </w:rPr>
      </w:pPr>
      <w:r w:rsidRPr="0040055E">
        <w:rPr>
          <w:rFonts w:ascii="Arial" w:hAnsi="Arial" w:cs="Arial"/>
          <w:bCs/>
          <w:sz w:val="21"/>
          <w:szCs w:val="21"/>
          <w:lang w:val="mk-MK"/>
        </w:rPr>
        <w:tab/>
        <w:t xml:space="preserve">-КП 6700, дел 1, викано место/улица ул.Христо Татарчев бр.91-Б, катастарска култура гз/зпз 1, класа 3, со површина од 800 </w:t>
      </w:r>
      <w:r w:rsidRPr="0040055E">
        <w:rPr>
          <w:rFonts w:ascii="Arial" w:hAnsi="Arial" w:cs="Arial"/>
          <w:bCs/>
          <w:sz w:val="21"/>
          <w:szCs w:val="21"/>
        </w:rPr>
        <w:t>m</w:t>
      </w:r>
      <w:r w:rsidRPr="0040055E">
        <w:rPr>
          <w:rFonts w:ascii="Arial" w:hAnsi="Arial" w:cs="Arial"/>
          <w:bCs/>
          <w:sz w:val="21"/>
          <w:szCs w:val="21"/>
          <w:vertAlign w:val="superscript"/>
          <w:lang w:val="mk-MK"/>
        </w:rPr>
        <w:t>2</w:t>
      </w:r>
      <w:r w:rsidRPr="0040055E">
        <w:rPr>
          <w:rFonts w:ascii="Arial" w:hAnsi="Arial" w:cs="Arial"/>
          <w:bCs/>
          <w:sz w:val="21"/>
          <w:szCs w:val="21"/>
          <w:lang w:val="mk-MK"/>
        </w:rPr>
        <w:t>,</w:t>
      </w:r>
    </w:p>
    <w:p w:rsidR="000C49E3" w:rsidRPr="00201F9A" w:rsidRDefault="000C49E3" w:rsidP="000C49E3">
      <w:pPr>
        <w:jc w:val="both"/>
        <w:rPr>
          <w:rFonts w:ascii="Arial" w:hAnsi="Arial" w:cs="Arial"/>
          <w:color w:val="000000"/>
          <w:sz w:val="21"/>
          <w:szCs w:val="21"/>
          <w:lang w:val="en-US" w:eastAsia="mk-MK"/>
        </w:rPr>
      </w:pPr>
      <w:r w:rsidRPr="00201F9A">
        <w:rPr>
          <w:rFonts w:ascii="Arial" w:hAnsi="Arial" w:cs="Arial"/>
          <w:sz w:val="21"/>
          <w:szCs w:val="21"/>
          <w:lang w:val="mk-MK"/>
        </w:rPr>
        <w:t>сосопственост на должникот</w:t>
      </w:r>
      <w:r w:rsidRPr="00201F9A">
        <w:rPr>
          <w:rFonts w:ascii="Arial" w:hAnsi="Arial" w:cs="Arial"/>
          <w:sz w:val="21"/>
          <w:szCs w:val="21"/>
        </w:rPr>
        <w:t>/</w:t>
      </w:r>
      <w:r w:rsidRPr="00201F9A">
        <w:rPr>
          <w:rFonts w:ascii="Arial" w:hAnsi="Arial" w:cs="Arial"/>
          <w:sz w:val="21"/>
          <w:szCs w:val="21"/>
          <w:lang w:val="mk-MK"/>
        </w:rPr>
        <w:t xml:space="preserve">солидарен должник </w:t>
      </w:r>
      <w:r w:rsidRPr="00201F9A">
        <w:rPr>
          <w:rFonts w:ascii="Arial" w:hAnsi="Arial" w:cs="Arial"/>
          <w:bCs/>
          <w:color w:val="000000"/>
          <w:sz w:val="21"/>
          <w:szCs w:val="21"/>
          <w:lang w:val="mk-MK" w:eastAsia="mk-MK"/>
        </w:rPr>
        <w:t>Зоран Јуруковски</w:t>
      </w:r>
      <w:r w:rsidRPr="00201F9A">
        <w:rPr>
          <w:rFonts w:ascii="Arial" w:hAnsi="Arial" w:cs="Arial"/>
          <w:sz w:val="21"/>
          <w:szCs w:val="21"/>
          <w:lang w:val="mk-MK"/>
        </w:rPr>
        <w:t xml:space="preserve"> од </w:t>
      </w:r>
      <w:r w:rsidRPr="00201F9A">
        <w:rPr>
          <w:rFonts w:ascii="Arial" w:hAnsi="Arial" w:cs="Arial"/>
          <w:color w:val="000000"/>
          <w:sz w:val="21"/>
          <w:szCs w:val="21"/>
          <w:lang w:val="mk-MK" w:eastAsia="mk-MK"/>
        </w:rPr>
        <w:t>Скопје</w:t>
      </w:r>
      <w:r w:rsidRPr="00201F9A">
        <w:rPr>
          <w:rFonts w:ascii="Arial" w:hAnsi="Arial" w:cs="Arial"/>
          <w:sz w:val="21"/>
          <w:szCs w:val="21"/>
          <w:lang w:val="mk-MK"/>
        </w:rPr>
        <w:t xml:space="preserve"> со живеалиште на </w:t>
      </w:r>
      <w:r w:rsidRPr="00201F9A">
        <w:rPr>
          <w:rFonts w:ascii="Arial" w:hAnsi="Arial" w:cs="Arial"/>
          <w:color w:val="000000"/>
          <w:sz w:val="21"/>
          <w:szCs w:val="21"/>
          <w:lang w:val="mk-MK" w:eastAsia="mk-MK"/>
        </w:rPr>
        <w:t xml:space="preserve">бул.Кузман Јосифовски Питу бр.30/2-16, запишана на имотен лист 52077, КО Кисела Вода 1 при АКН на Р.С.М-Центар за катастар на недвижности Скопје, </w:t>
      </w:r>
    </w:p>
    <w:p w:rsidR="00860AA9" w:rsidRPr="00201F9A" w:rsidRDefault="00860AA9" w:rsidP="000C49E3">
      <w:pPr>
        <w:spacing w:line="120" w:lineRule="auto"/>
        <w:jc w:val="both"/>
        <w:rPr>
          <w:rFonts w:ascii="Arial" w:hAnsi="Arial" w:cs="Arial"/>
          <w:color w:val="000000"/>
          <w:sz w:val="21"/>
          <w:szCs w:val="21"/>
          <w:lang w:val="en-US" w:eastAsia="mk-MK"/>
        </w:rPr>
      </w:pPr>
    </w:p>
    <w:p w:rsidR="000C49E3" w:rsidRPr="00201F9A" w:rsidRDefault="000C49E3" w:rsidP="000C49E3">
      <w:pPr>
        <w:jc w:val="both"/>
        <w:rPr>
          <w:rFonts w:ascii="Arial" w:hAnsi="Arial" w:cs="Arial"/>
          <w:color w:val="000000"/>
          <w:sz w:val="21"/>
          <w:szCs w:val="21"/>
          <w:lang w:val="en-US" w:eastAsia="mk-MK"/>
        </w:rPr>
      </w:pPr>
      <w:r w:rsidRPr="00201F9A">
        <w:rPr>
          <w:rFonts w:ascii="Arial" w:hAnsi="Arial" w:cs="Arial"/>
          <w:color w:val="000000"/>
          <w:sz w:val="21"/>
          <w:szCs w:val="21"/>
          <w:lang w:val="mk-MK" w:eastAsia="mk-MK"/>
        </w:rPr>
        <w:t>и 24/313 идеален дел од недвижноста со следените ознаки:</w:t>
      </w:r>
    </w:p>
    <w:p w:rsidR="000C49E3" w:rsidRPr="00201F9A" w:rsidRDefault="000C49E3" w:rsidP="000C49E3">
      <w:pPr>
        <w:jc w:val="both"/>
        <w:rPr>
          <w:rFonts w:ascii="Arial" w:hAnsi="Arial" w:cs="Arial"/>
          <w:color w:val="000000"/>
          <w:sz w:val="21"/>
          <w:szCs w:val="21"/>
          <w:lang w:val="mk-MK" w:eastAsia="mk-MK"/>
        </w:rPr>
      </w:pPr>
      <w:r w:rsidRPr="00201F9A">
        <w:rPr>
          <w:rFonts w:ascii="Arial" w:hAnsi="Arial" w:cs="Arial"/>
          <w:color w:val="000000"/>
          <w:sz w:val="21"/>
          <w:szCs w:val="21"/>
          <w:lang w:val="mk-MK" w:eastAsia="mk-MK"/>
        </w:rPr>
        <w:t>ЛИСТ В:</w:t>
      </w:r>
    </w:p>
    <w:p w:rsidR="000C49E3" w:rsidRPr="00201F9A" w:rsidRDefault="000C49E3" w:rsidP="000C49E3">
      <w:pPr>
        <w:ind w:firstLine="720"/>
        <w:jc w:val="both"/>
        <w:rPr>
          <w:rFonts w:ascii="Arial" w:hAnsi="Arial" w:cs="Arial"/>
          <w:sz w:val="21"/>
          <w:szCs w:val="21"/>
          <w:lang w:val="mk-MK"/>
        </w:rPr>
      </w:pPr>
      <w:r w:rsidRPr="00201F9A">
        <w:rPr>
          <w:rFonts w:ascii="Arial" w:hAnsi="Arial" w:cs="Arial"/>
          <w:sz w:val="21"/>
          <w:szCs w:val="21"/>
          <w:lang w:val="mk-MK"/>
        </w:rPr>
        <w:t xml:space="preserve">-КП 6700, дел 1, адреса (улица и куќен број на зграда) </w:t>
      </w:r>
      <w:r w:rsidRPr="00201F9A">
        <w:rPr>
          <w:rFonts w:ascii="Arial" w:hAnsi="Arial" w:cs="Arial"/>
          <w:bCs/>
          <w:sz w:val="21"/>
          <w:szCs w:val="21"/>
          <w:lang w:val="mk-MK"/>
        </w:rPr>
        <w:t>Христо Татарчев бр.91-Б</w:t>
      </w:r>
      <w:r w:rsidRPr="00201F9A">
        <w:rPr>
          <w:rFonts w:ascii="Arial" w:hAnsi="Arial" w:cs="Arial"/>
          <w:sz w:val="21"/>
          <w:szCs w:val="21"/>
          <w:lang w:val="mk-MK"/>
        </w:rPr>
        <w:t xml:space="preserve">, број на зграда 1, намена на зграда преземена при конверзија на податоците од стариот електронски систем А2, влез 1, кат ПО, број 2, намена на посебен/заеднички дел од зграда Г, со внатрешна површина од 313 </w:t>
      </w:r>
      <w:r w:rsidRPr="00201F9A">
        <w:rPr>
          <w:rFonts w:ascii="Arial" w:hAnsi="Arial" w:cs="Arial"/>
          <w:sz w:val="21"/>
          <w:szCs w:val="21"/>
        </w:rPr>
        <w:t>m</w:t>
      </w:r>
      <w:r w:rsidRPr="00201F9A">
        <w:rPr>
          <w:rFonts w:ascii="Arial" w:hAnsi="Arial" w:cs="Arial"/>
          <w:sz w:val="21"/>
          <w:szCs w:val="21"/>
          <w:vertAlign w:val="superscript"/>
        </w:rPr>
        <w:t>2</w:t>
      </w:r>
      <w:r w:rsidRPr="00201F9A">
        <w:rPr>
          <w:rFonts w:ascii="Arial" w:hAnsi="Arial" w:cs="Arial"/>
          <w:sz w:val="21"/>
          <w:szCs w:val="21"/>
        </w:rPr>
        <w:t>,</w:t>
      </w:r>
      <w:r w:rsidRPr="00201F9A">
        <w:rPr>
          <w:rFonts w:ascii="Arial" w:hAnsi="Arial" w:cs="Arial"/>
          <w:sz w:val="21"/>
          <w:szCs w:val="21"/>
          <w:lang w:val="mk-MK"/>
        </w:rPr>
        <w:t xml:space="preserve"> сосопственост на должникот</w:t>
      </w:r>
      <w:r w:rsidRPr="00201F9A">
        <w:rPr>
          <w:rFonts w:ascii="Arial" w:hAnsi="Arial" w:cs="Arial"/>
          <w:sz w:val="21"/>
          <w:szCs w:val="21"/>
        </w:rPr>
        <w:t>/</w:t>
      </w:r>
      <w:r w:rsidRPr="00201F9A">
        <w:rPr>
          <w:rFonts w:ascii="Arial" w:hAnsi="Arial" w:cs="Arial"/>
          <w:sz w:val="21"/>
          <w:szCs w:val="21"/>
          <w:lang w:val="mk-MK"/>
        </w:rPr>
        <w:t xml:space="preserve">солидарен должник </w:t>
      </w:r>
      <w:r w:rsidRPr="00201F9A">
        <w:rPr>
          <w:rFonts w:ascii="Arial" w:hAnsi="Arial" w:cs="Arial"/>
          <w:bCs/>
          <w:color w:val="000000"/>
          <w:sz w:val="21"/>
          <w:szCs w:val="21"/>
          <w:lang w:val="mk-MK" w:eastAsia="mk-MK"/>
        </w:rPr>
        <w:t>Зоран Јуруковски</w:t>
      </w:r>
      <w:r w:rsidRPr="00201F9A">
        <w:rPr>
          <w:rFonts w:ascii="Arial" w:hAnsi="Arial" w:cs="Arial"/>
          <w:sz w:val="21"/>
          <w:szCs w:val="21"/>
          <w:lang w:val="mk-MK"/>
        </w:rPr>
        <w:t xml:space="preserve"> од </w:t>
      </w:r>
      <w:r w:rsidRPr="00201F9A">
        <w:rPr>
          <w:rFonts w:ascii="Arial" w:hAnsi="Arial" w:cs="Arial"/>
          <w:color w:val="000000"/>
          <w:sz w:val="21"/>
          <w:szCs w:val="21"/>
          <w:lang w:val="mk-MK" w:eastAsia="mk-MK"/>
        </w:rPr>
        <w:t>Скопје</w:t>
      </w:r>
      <w:r w:rsidRPr="00201F9A">
        <w:rPr>
          <w:rFonts w:ascii="Arial" w:hAnsi="Arial" w:cs="Arial"/>
          <w:sz w:val="21"/>
          <w:szCs w:val="21"/>
          <w:lang w:val="mk-MK"/>
        </w:rPr>
        <w:t xml:space="preserve"> со живеалиште на </w:t>
      </w:r>
      <w:r w:rsidRPr="00201F9A">
        <w:rPr>
          <w:rFonts w:ascii="Arial" w:hAnsi="Arial" w:cs="Arial"/>
          <w:color w:val="000000"/>
          <w:sz w:val="21"/>
          <w:szCs w:val="21"/>
          <w:lang w:val="mk-MK" w:eastAsia="mk-MK"/>
        </w:rPr>
        <w:t>бул.Кузман Јосифовски Питу бр.30/2-16, запишана на имотен лист 52584, КО Кисела Вода 1 при АКН на Р.С.М-Центар за катастар на недвижности Скопје,</w:t>
      </w:r>
    </w:p>
    <w:p w:rsidR="000C49E3" w:rsidRPr="00201F9A" w:rsidRDefault="000C49E3" w:rsidP="000C49E3">
      <w:pPr>
        <w:ind w:firstLine="720"/>
        <w:jc w:val="both"/>
        <w:rPr>
          <w:rFonts w:ascii="Arial" w:hAnsi="Arial" w:cs="Arial"/>
          <w:sz w:val="21"/>
          <w:szCs w:val="21"/>
          <w:lang w:val="mk-MK"/>
        </w:rPr>
      </w:pPr>
    </w:p>
    <w:p w:rsidR="00FE6BAA" w:rsidRPr="0040055E" w:rsidRDefault="00FE6BAA" w:rsidP="00FE6BAA">
      <w:pPr>
        <w:ind w:firstLine="720"/>
        <w:jc w:val="both"/>
        <w:rPr>
          <w:rFonts w:ascii="Arial" w:hAnsi="Arial" w:cs="Arial"/>
          <w:b/>
          <w:sz w:val="21"/>
          <w:szCs w:val="21"/>
          <w:lang w:val="en-US"/>
        </w:rPr>
      </w:pPr>
      <w:r w:rsidRPr="0040055E">
        <w:rPr>
          <w:rFonts w:ascii="Arial" w:hAnsi="Arial" w:cs="Arial"/>
          <w:b/>
          <w:sz w:val="21"/>
          <w:szCs w:val="21"/>
          <w:lang w:val="mk-MK"/>
        </w:rPr>
        <w:t xml:space="preserve">Продажбата ќе се одржи на ден </w:t>
      </w:r>
      <w:r w:rsidRPr="0040055E">
        <w:rPr>
          <w:rFonts w:ascii="Arial" w:hAnsi="Arial" w:cs="Arial"/>
          <w:b/>
          <w:sz w:val="21"/>
          <w:szCs w:val="21"/>
          <w:lang w:val="en-US"/>
        </w:rPr>
        <w:t>2</w:t>
      </w:r>
      <w:r w:rsidR="00201F9A">
        <w:rPr>
          <w:rFonts w:ascii="Arial" w:hAnsi="Arial" w:cs="Arial"/>
          <w:b/>
          <w:sz w:val="21"/>
          <w:szCs w:val="21"/>
          <w:lang w:val="mk-MK"/>
        </w:rPr>
        <w:t>4</w:t>
      </w:r>
      <w:r w:rsidRPr="0040055E">
        <w:rPr>
          <w:rFonts w:ascii="Arial" w:hAnsi="Arial" w:cs="Arial"/>
          <w:b/>
          <w:sz w:val="21"/>
          <w:szCs w:val="21"/>
          <w:lang w:val="mk-MK"/>
        </w:rPr>
        <w:t>.09.</w:t>
      </w:r>
      <w:r w:rsidRPr="0040055E">
        <w:rPr>
          <w:rFonts w:ascii="Arial" w:hAnsi="Arial" w:cs="Arial"/>
          <w:b/>
          <w:sz w:val="21"/>
          <w:szCs w:val="21"/>
          <w:lang w:val="ru-RU"/>
        </w:rPr>
        <w:t xml:space="preserve">2020 </w:t>
      </w:r>
      <w:r w:rsidRPr="0040055E">
        <w:rPr>
          <w:rFonts w:ascii="Arial" w:hAnsi="Arial" w:cs="Arial"/>
          <w:b/>
          <w:sz w:val="21"/>
          <w:szCs w:val="21"/>
          <w:lang w:val="mk-MK"/>
        </w:rPr>
        <w:t xml:space="preserve">година во </w:t>
      </w:r>
      <w:r w:rsidRPr="0040055E">
        <w:rPr>
          <w:rFonts w:ascii="Arial" w:hAnsi="Arial" w:cs="Arial"/>
          <w:b/>
          <w:sz w:val="21"/>
          <w:szCs w:val="21"/>
          <w:lang w:val="en-US"/>
        </w:rPr>
        <w:t>12</w:t>
      </w:r>
      <w:r w:rsidRPr="0040055E">
        <w:rPr>
          <w:rFonts w:ascii="Arial" w:hAnsi="Arial" w:cs="Arial"/>
          <w:b/>
          <w:sz w:val="21"/>
          <w:szCs w:val="21"/>
          <w:lang w:val="ru-RU"/>
        </w:rPr>
        <w:t xml:space="preserve">:00 </w:t>
      </w:r>
      <w:r w:rsidRPr="0040055E">
        <w:rPr>
          <w:rFonts w:ascii="Arial" w:hAnsi="Arial" w:cs="Arial"/>
          <w:b/>
          <w:sz w:val="21"/>
          <w:szCs w:val="21"/>
          <w:lang w:val="mk-MK"/>
        </w:rPr>
        <w:t xml:space="preserve">часот  во просториите на </w:t>
      </w:r>
      <w:r w:rsidRPr="0040055E">
        <w:rPr>
          <w:rFonts w:ascii="Arial" w:hAnsi="Arial" w:cs="Arial"/>
          <w:b/>
          <w:sz w:val="21"/>
          <w:szCs w:val="21"/>
          <w:lang w:val="ru-RU"/>
        </w:rPr>
        <w:t xml:space="preserve">Извршител Васко Блажевски, </w:t>
      </w:r>
      <w:r w:rsidRPr="0040055E">
        <w:rPr>
          <w:rFonts w:ascii="Arial" w:hAnsi="Arial" w:cs="Arial"/>
          <w:b/>
          <w:sz w:val="21"/>
          <w:szCs w:val="21"/>
          <w:lang w:val="mk-MK"/>
        </w:rPr>
        <w:t>бул.Св.Климент Охридски бр.66/1-1.</w:t>
      </w:r>
    </w:p>
    <w:p w:rsidR="00FE6BAA" w:rsidRDefault="00FE6BAA" w:rsidP="00FE6BAA">
      <w:pPr>
        <w:ind w:firstLine="720"/>
        <w:jc w:val="both"/>
        <w:rPr>
          <w:rFonts w:ascii="Arial" w:hAnsi="Arial" w:cs="Arial"/>
          <w:b/>
          <w:sz w:val="21"/>
          <w:szCs w:val="21"/>
          <w:lang w:val="mk-MK"/>
        </w:rPr>
      </w:pPr>
    </w:p>
    <w:p w:rsidR="00AA6504" w:rsidRDefault="00AA6504" w:rsidP="00FE6BAA">
      <w:pPr>
        <w:ind w:firstLine="720"/>
        <w:jc w:val="both"/>
        <w:rPr>
          <w:rFonts w:ascii="Arial" w:hAnsi="Arial" w:cs="Arial"/>
          <w:b/>
          <w:sz w:val="21"/>
          <w:szCs w:val="21"/>
          <w:lang w:val="mk-MK"/>
        </w:rPr>
      </w:pPr>
    </w:p>
    <w:p w:rsidR="004A230C" w:rsidRPr="00AA6504" w:rsidRDefault="004A230C" w:rsidP="00FE6BAA">
      <w:pPr>
        <w:ind w:firstLine="720"/>
        <w:jc w:val="both"/>
        <w:rPr>
          <w:rFonts w:ascii="Arial" w:hAnsi="Arial" w:cs="Arial"/>
          <w:b/>
          <w:sz w:val="21"/>
          <w:szCs w:val="21"/>
          <w:lang w:val="mk-MK"/>
        </w:rPr>
      </w:pPr>
    </w:p>
    <w:p w:rsidR="0040055E" w:rsidRDefault="0040055E" w:rsidP="00AA6504">
      <w:pPr>
        <w:ind w:firstLine="720"/>
        <w:jc w:val="both"/>
        <w:rPr>
          <w:rFonts w:ascii="Arial" w:hAnsi="Arial" w:cs="Arial"/>
          <w:sz w:val="21"/>
          <w:szCs w:val="21"/>
          <w:lang w:val="mk-MK"/>
        </w:rPr>
      </w:pPr>
      <w:r>
        <w:rPr>
          <w:rFonts w:ascii="Arial" w:hAnsi="Arial" w:cs="Arial"/>
          <w:sz w:val="21"/>
          <w:szCs w:val="21"/>
          <w:lang w:val="mk-MK"/>
        </w:rPr>
        <w:lastRenderedPageBreak/>
        <w:t>П</w:t>
      </w:r>
      <w:r w:rsidRPr="008E1695">
        <w:rPr>
          <w:rFonts w:ascii="Arial" w:hAnsi="Arial" w:cs="Arial"/>
          <w:sz w:val="21"/>
          <w:szCs w:val="21"/>
          <w:lang w:val="mk-MK"/>
        </w:rPr>
        <w:t>очетната</w:t>
      </w:r>
      <w:r w:rsidRPr="008E1695">
        <w:rPr>
          <w:rFonts w:ascii="Arial" w:hAnsi="Arial" w:cs="Arial"/>
          <w:sz w:val="21"/>
          <w:szCs w:val="21"/>
          <w:lang w:val="en-US"/>
        </w:rPr>
        <w:t xml:space="preserve"> </w:t>
      </w:r>
      <w:r w:rsidRPr="008E1695">
        <w:rPr>
          <w:rFonts w:ascii="Arial" w:hAnsi="Arial" w:cs="Arial"/>
          <w:sz w:val="21"/>
          <w:szCs w:val="21"/>
          <w:lang w:val="mk-MK"/>
        </w:rPr>
        <w:t>вредност на недвижностите</w:t>
      </w:r>
      <w:r w:rsidRPr="00956E13">
        <w:rPr>
          <w:rFonts w:ascii="Arial" w:hAnsi="Arial" w:cs="Arial"/>
          <w:sz w:val="21"/>
          <w:szCs w:val="21"/>
          <w:lang w:val="mk-MK"/>
        </w:rPr>
        <w:t xml:space="preserve"> </w:t>
      </w:r>
      <w:r>
        <w:rPr>
          <w:rFonts w:ascii="Arial" w:hAnsi="Arial" w:cs="Arial"/>
          <w:sz w:val="21"/>
          <w:szCs w:val="21"/>
          <w:lang w:val="mk-MK"/>
        </w:rPr>
        <w:t xml:space="preserve">под точка </w:t>
      </w:r>
      <w:r>
        <w:rPr>
          <w:rFonts w:ascii="Arial" w:hAnsi="Arial" w:cs="Arial"/>
          <w:sz w:val="21"/>
          <w:szCs w:val="21"/>
        </w:rPr>
        <w:t>I</w:t>
      </w:r>
      <w:r w:rsidR="00AC0261">
        <w:rPr>
          <w:rFonts w:ascii="Arial" w:hAnsi="Arial" w:cs="Arial"/>
          <w:sz w:val="21"/>
          <w:szCs w:val="21"/>
        </w:rPr>
        <w:t>.</w:t>
      </w:r>
      <w:r>
        <w:rPr>
          <w:rFonts w:ascii="Arial" w:hAnsi="Arial" w:cs="Arial"/>
          <w:sz w:val="21"/>
          <w:szCs w:val="21"/>
        </w:rPr>
        <w:t xml:space="preserve"> </w:t>
      </w:r>
      <w:r>
        <w:rPr>
          <w:rFonts w:ascii="Arial" w:hAnsi="Arial" w:cs="Arial"/>
          <w:sz w:val="21"/>
          <w:szCs w:val="21"/>
          <w:lang w:val="mk-MK"/>
        </w:rPr>
        <w:t xml:space="preserve">и точка </w:t>
      </w:r>
      <w:r>
        <w:rPr>
          <w:rFonts w:ascii="Arial" w:hAnsi="Arial" w:cs="Arial"/>
          <w:sz w:val="21"/>
          <w:szCs w:val="21"/>
        </w:rPr>
        <w:t>II</w:t>
      </w:r>
      <w:r w:rsidR="00AC0261">
        <w:rPr>
          <w:rFonts w:ascii="Arial" w:hAnsi="Arial" w:cs="Arial"/>
          <w:sz w:val="21"/>
          <w:szCs w:val="21"/>
        </w:rPr>
        <w:t>.</w:t>
      </w:r>
      <w:r w:rsidRPr="008E1695">
        <w:rPr>
          <w:rFonts w:ascii="Arial" w:hAnsi="Arial" w:cs="Arial"/>
          <w:sz w:val="21"/>
          <w:szCs w:val="21"/>
          <w:lang w:val="mk-MK"/>
        </w:rPr>
        <w:t xml:space="preserve">, </w:t>
      </w:r>
      <w:r w:rsidR="00AC0261">
        <w:rPr>
          <w:rFonts w:ascii="Arial" w:hAnsi="Arial" w:cs="Arial"/>
          <w:sz w:val="21"/>
          <w:szCs w:val="21"/>
          <w:lang w:val="en-US"/>
        </w:rPr>
        <w:t xml:space="preserve">e </w:t>
      </w:r>
      <w:r w:rsidRPr="008E1695">
        <w:rPr>
          <w:rFonts w:ascii="Arial" w:hAnsi="Arial" w:cs="Arial"/>
          <w:sz w:val="21"/>
          <w:szCs w:val="21"/>
          <w:lang w:val="mk-MK"/>
        </w:rPr>
        <w:t>утврдена со Заклучок за утврдување на вредност на</w:t>
      </w:r>
      <w:r w:rsidRPr="008E1695">
        <w:rPr>
          <w:rFonts w:ascii="Arial" w:hAnsi="Arial" w:cs="Arial"/>
          <w:color w:val="FF0000"/>
          <w:sz w:val="21"/>
          <w:szCs w:val="21"/>
          <w:lang w:val="mk-MK"/>
        </w:rPr>
        <w:t xml:space="preserve"> </w:t>
      </w:r>
      <w:r w:rsidRPr="008E1695">
        <w:rPr>
          <w:rFonts w:ascii="Arial" w:hAnsi="Arial" w:cs="Arial"/>
          <w:sz w:val="21"/>
          <w:szCs w:val="21"/>
          <w:lang w:val="mk-MK"/>
        </w:rPr>
        <w:t>недвижност (врз основа на чл.177 од ЗИ),И.бр.</w:t>
      </w:r>
      <w:r>
        <w:rPr>
          <w:rFonts w:ascii="Arial" w:hAnsi="Arial" w:cs="Arial"/>
          <w:sz w:val="21"/>
          <w:szCs w:val="21"/>
          <w:lang w:val="en-US"/>
        </w:rPr>
        <w:t>869/19</w:t>
      </w:r>
      <w:r w:rsidRPr="008E1695">
        <w:rPr>
          <w:rFonts w:ascii="Arial" w:hAnsi="Arial" w:cs="Arial"/>
          <w:sz w:val="21"/>
          <w:szCs w:val="21"/>
          <w:lang w:val="mk-MK"/>
        </w:rPr>
        <w:t xml:space="preserve"> од </w:t>
      </w:r>
      <w:r>
        <w:rPr>
          <w:rFonts w:ascii="Arial" w:hAnsi="Arial" w:cs="Arial"/>
          <w:sz w:val="21"/>
          <w:szCs w:val="21"/>
          <w:lang w:val="en-US"/>
        </w:rPr>
        <w:t>05.12.2019</w:t>
      </w:r>
      <w:r w:rsidRPr="008E1695">
        <w:rPr>
          <w:rFonts w:ascii="Arial" w:hAnsi="Arial" w:cs="Arial"/>
          <w:sz w:val="21"/>
          <w:szCs w:val="21"/>
          <w:lang w:val="mk-MK"/>
        </w:rPr>
        <w:t xml:space="preserve"> година на Извршител Васко Блажевски,</w:t>
      </w:r>
      <w:r w:rsidR="002C203A">
        <w:rPr>
          <w:rFonts w:ascii="Arial" w:hAnsi="Arial" w:cs="Arial"/>
          <w:sz w:val="21"/>
          <w:szCs w:val="21"/>
          <w:lang w:val="mk-MK"/>
        </w:rPr>
        <w:t xml:space="preserve"> и тоа:</w:t>
      </w:r>
      <w:r w:rsidR="00AA6504">
        <w:rPr>
          <w:rFonts w:ascii="Arial" w:hAnsi="Arial" w:cs="Arial"/>
          <w:sz w:val="21"/>
          <w:szCs w:val="21"/>
          <w:lang w:val="mk-MK"/>
        </w:rPr>
        <w:t xml:space="preserve"> </w:t>
      </w:r>
      <w:r w:rsidR="002C203A">
        <w:rPr>
          <w:rFonts w:ascii="Arial" w:hAnsi="Arial" w:cs="Arial"/>
          <w:sz w:val="21"/>
          <w:szCs w:val="21"/>
          <w:lang w:val="mk-MK"/>
        </w:rPr>
        <w:t xml:space="preserve">за недвижноста </w:t>
      </w:r>
      <w:r w:rsidR="002C203A" w:rsidRPr="002C203A">
        <w:rPr>
          <w:rFonts w:ascii="Arial" w:hAnsi="Arial" w:cs="Arial"/>
          <w:sz w:val="21"/>
          <w:szCs w:val="21"/>
          <w:lang w:val="mk-MK"/>
        </w:rPr>
        <w:t xml:space="preserve">под точка </w:t>
      </w:r>
      <w:r w:rsidR="002C203A" w:rsidRPr="002C203A">
        <w:rPr>
          <w:rFonts w:ascii="Arial" w:hAnsi="Arial" w:cs="Arial"/>
          <w:sz w:val="21"/>
          <w:szCs w:val="21"/>
        </w:rPr>
        <w:t>I.</w:t>
      </w:r>
      <w:r w:rsidR="002C203A" w:rsidRPr="002C203A">
        <w:rPr>
          <w:rFonts w:ascii="Arial" w:hAnsi="Arial" w:cs="Arial"/>
          <w:sz w:val="21"/>
          <w:szCs w:val="21"/>
          <w:lang w:val="mk-MK"/>
        </w:rPr>
        <w:t xml:space="preserve"> износ од </w:t>
      </w:r>
      <w:r w:rsidR="002C203A" w:rsidRPr="002C203A">
        <w:rPr>
          <w:rFonts w:ascii="Arial" w:hAnsi="Arial" w:cs="Arial"/>
          <w:sz w:val="21"/>
          <w:szCs w:val="21"/>
        </w:rPr>
        <w:t>42.550</w:t>
      </w:r>
      <w:r w:rsidR="002C203A" w:rsidRPr="002C203A">
        <w:rPr>
          <w:rFonts w:ascii="Arial" w:hAnsi="Arial" w:cs="Arial"/>
          <w:sz w:val="21"/>
          <w:szCs w:val="21"/>
          <w:lang w:val="mk-MK"/>
        </w:rPr>
        <w:t>,</w:t>
      </w:r>
      <w:r w:rsidR="002C203A" w:rsidRPr="002C203A">
        <w:rPr>
          <w:rFonts w:ascii="Arial" w:hAnsi="Arial" w:cs="Arial"/>
          <w:sz w:val="21"/>
          <w:szCs w:val="21"/>
        </w:rPr>
        <w:t xml:space="preserve">00 </w:t>
      </w:r>
      <w:r w:rsidR="002C203A" w:rsidRPr="002C203A">
        <w:rPr>
          <w:rFonts w:ascii="Arial" w:hAnsi="Arial" w:cs="Arial"/>
          <w:sz w:val="21"/>
          <w:szCs w:val="21"/>
          <w:lang w:val="mk-MK"/>
        </w:rPr>
        <w:t>евра, во денарска противвредност по среден курс на НБРСМ на денот на продажбата</w:t>
      </w:r>
      <w:r w:rsidR="00AA6504">
        <w:rPr>
          <w:rFonts w:ascii="Arial" w:hAnsi="Arial" w:cs="Arial"/>
          <w:sz w:val="21"/>
          <w:szCs w:val="21"/>
          <w:lang w:val="mk-MK"/>
        </w:rPr>
        <w:t xml:space="preserve">, а </w:t>
      </w:r>
      <w:r w:rsidR="002C203A" w:rsidRPr="002C203A">
        <w:rPr>
          <w:rFonts w:ascii="Arial" w:hAnsi="Arial" w:cs="Arial"/>
          <w:sz w:val="21"/>
          <w:szCs w:val="21"/>
          <w:lang w:val="mk-MK"/>
        </w:rPr>
        <w:t>за недвижност</w:t>
      </w:r>
      <w:r w:rsidR="00FE0A62">
        <w:rPr>
          <w:rFonts w:ascii="Arial" w:hAnsi="Arial" w:cs="Arial"/>
          <w:sz w:val="21"/>
          <w:szCs w:val="21"/>
          <w:lang w:val="mk-MK"/>
        </w:rPr>
        <w:t>ите</w:t>
      </w:r>
      <w:r w:rsidR="002C203A" w:rsidRPr="002C203A">
        <w:rPr>
          <w:rFonts w:ascii="Arial" w:hAnsi="Arial" w:cs="Arial"/>
          <w:sz w:val="21"/>
          <w:szCs w:val="21"/>
          <w:lang w:val="mk-MK"/>
        </w:rPr>
        <w:t xml:space="preserve"> под точка </w:t>
      </w:r>
      <w:r w:rsidR="002C203A" w:rsidRPr="002C203A">
        <w:rPr>
          <w:rFonts w:ascii="Arial" w:hAnsi="Arial" w:cs="Arial"/>
          <w:sz w:val="21"/>
          <w:szCs w:val="21"/>
        </w:rPr>
        <w:t>II.</w:t>
      </w:r>
      <w:r w:rsidR="002C203A" w:rsidRPr="002C203A">
        <w:rPr>
          <w:rFonts w:ascii="Arial" w:hAnsi="Arial" w:cs="Arial"/>
          <w:sz w:val="21"/>
          <w:szCs w:val="21"/>
          <w:lang w:val="mk-MK"/>
        </w:rPr>
        <w:t xml:space="preserve"> износ од </w:t>
      </w:r>
      <w:r w:rsidR="002C203A" w:rsidRPr="002C203A">
        <w:rPr>
          <w:rFonts w:ascii="Arial" w:hAnsi="Arial" w:cs="Arial"/>
          <w:sz w:val="21"/>
          <w:szCs w:val="21"/>
        </w:rPr>
        <w:t>9.829</w:t>
      </w:r>
      <w:r w:rsidR="002C203A" w:rsidRPr="002C203A">
        <w:rPr>
          <w:rFonts w:ascii="Arial" w:hAnsi="Arial" w:cs="Arial"/>
          <w:sz w:val="21"/>
          <w:szCs w:val="21"/>
          <w:lang w:val="mk-MK"/>
        </w:rPr>
        <w:t>,</w:t>
      </w:r>
      <w:r w:rsidR="002C203A" w:rsidRPr="002C203A">
        <w:rPr>
          <w:rFonts w:ascii="Arial" w:hAnsi="Arial" w:cs="Arial"/>
          <w:sz w:val="21"/>
          <w:szCs w:val="21"/>
        </w:rPr>
        <w:t xml:space="preserve">00 </w:t>
      </w:r>
      <w:r w:rsidR="002C203A" w:rsidRPr="002C203A">
        <w:rPr>
          <w:rFonts w:ascii="Arial" w:hAnsi="Arial" w:cs="Arial"/>
          <w:sz w:val="21"/>
          <w:szCs w:val="21"/>
          <w:lang w:val="mk-MK"/>
        </w:rPr>
        <w:t xml:space="preserve">евра, </w:t>
      </w:r>
      <w:r w:rsidR="002C203A">
        <w:rPr>
          <w:rFonts w:ascii="Arial" w:hAnsi="Arial" w:cs="Arial"/>
          <w:sz w:val="21"/>
          <w:szCs w:val="21"/>
          <w:lang w:val="mk-MK"/>
        </w:rPr>
        <w:t>во денарска противвредност по среден курс на НБРСМ на денот на продажбата</w:t>
      </w:r>
      <w:r w:rsidR="002C203A">
        <w:rPr>
          <w:rFonts w:ascii="Arial" w:hAnsi="Arial" w:cs="Arial"/>
          <w:sz w:val="21"/>
          <w:szCs w:val="21"/>
          <w:lang w:val="en-US"/>
        </w:rPr>
        <w:t>,</w:t>
      </w:r>
      <w:r w:rsidR="002C203A">
        <w:rPr>
          <w:rFonts w:ascii="Arial" w:hAnsi="Arial" w:cs="Arial"/>
          <w:sz w:val="21"/>
          <w:szCs w:val="21"/>
          <w:lang w:val="mk-MK"/>
        </w:rPr>
        <w:t xml:space="preserve"> </w:t>
      </w:r>
      <w:r w:rsidR="002C203A" w:rsidRPr="002C203A">
        <w:rPr>
          <w:rFonts w:ascii="Arial" w:hAnsi="Arial" w:cs="Arial"/>
          <w:sz w:val="21"/>
          <w:szCs w:val="21"/>
          <w:lang w:val="mk-MK"/>
        </w:rPr>
        <w:t>односно за недвижностите по</w:t>
      </w:r>
      <w:r w:rsidR="00872D64">
        <w:rPr>
          <w:rFonts w:ascii="Arial" w:hAnsi="Arial" w:cs="Arial"/>
          <w:sz w:val="21"/>
          <w:szCs w:val="21"/>
          <w:lang w:val="mk-MK"/>
        </w:rPr>
        <w:t>д</w:t>
      </w:r>
      <w:r w:rsidR="002C203A" w:rsidRPr="002C203A">
        <w:rPr>
          <w:rFonts w:ascii="Arial" w:hAnsi="Arial" w:cs="Arial"/>
          <w:b/>
          <w:sz w:val="21"/>
          <w:szCs w:val="21"/>
          <w:lang w:val="mk-MK"/>
        </w:rPr>
        <w:t xml:space="preserve"> точка </w:t>
      </w:r>
      <w:r w:rsidR="002C203A" w:rsidRPr="002C203A">
        <w:rPr>
          <w:rFonts w:ascii="Arial" w:hAnsi="Arial" w:cs="Arial"/>
          <w:b/>
          <w:sz w:val="21"/>
          <w:szCs w:val="21"/>
          <w:lang w:val="en-US"/>
        </w:rPr>
        <w:t xml:space="preserve">I. </w:t>
      </w:r>
      <w:r w:rsidR="002C203A" w:rsidRPr="002C203A">
        <w:rPr>
          <w:rFonts w:ascii="Arial" w:hAnsi="Arial" w:cs="Arial"/>
          <w:b/>
          <w:sz w:val="21"/>
          <w:szCs w:val="21"/>
          <w:lang w:val="mk-MK"/>
        </w:rPr>
        <w:t xml:space="preserve">и </w:t>
      </w:r>
      <w:r w:rsidR="002C203A" w:rsidRPr="002C203A">
        <w:rPr>
          <w:rFonts w:ascii="Arial" w:hAnsi="Arial" w:cs="Arial"/>
          <w:b/>
          <w:sz w:val="21"/>
          <w:szCs w:val="21"/>
          <w:lang w:val="en-US"/>
        </w:rPr>
        <w:t>II.</w:t>
      </w:r>
      <w:r w:rsidR="00AA6504">
        <w:rPr>
          <w:rFonts w:ascii="Arial" w:hAnsi="Arial" w:cs="Arial"/>
          <w:b/>
          <w:sz w:val="21"/>
          <w:szCs w:val="21"/>
          <w:lang w:val="mk-MK"/>
        </w:rPr>
        <w:t xml:space="preserve"> во</w:t>
      </w:r>
      <w:r w:rsidR="002C203A" w:rsidRPr="002C203A">
        <w:rPr>
          <w:rFonts w:ascii="Arial" w:hAnsi="Arial" w:cs="Arial"/>
          <w:b/>
          <w:sz w:val="21"/>
          <w:szCs w:val="21"/>
          <w:lang w:val="en-US"/>
        </w:rPr>
        <w:t xml:space="preserve"> </w:t>
      </w:r>
      <w:r w:rsidRPr="002C203A">
        <w:rPr>
          <w:rFonts w:ascii="Arial" w:hAnsi="Arial" w:cs="Arial"/>
          <w:b/>
          <w:sz w:val="21"/>
          <w:szCs w:val="21"/>
          <w:lang w:val="mk-MK"/>
        </w:rPr>
        <w:t>вкупен износ од</w:t>
      </w:r>
      <w:r w:rsidRPr="008E1695">
        <w:rPr>
          <w:rFonts w:ascii="Arial" w:hAnsi="Arial" w:cs="Arial"/>
          <w:sz w:val="21"/>
          <w:szCs w:val="21"/>
          <w:lang w:val="mk-MK"/>
        </w:rPr>
        <w:t xml:space="preserve"> </w:t>
      </w:r>
      <w:r>
        <w:rPr>
          <w:rFonts w:ascii="Arial" w:hAnsi="Arial" w:cs="Arial"/>
          <w:b/>
          <w:sz w:val="21"/>
          <w:szCs w:val="21"/>
          <w:lang w:val="en-US"/>
        </w:rPr>
        <w:t>52.379</w:t>
      </w:r>
      <w:r w:rsidRPr="008E1695">
        <w:rPr>
          <w:rFonts w:ascii="Arial" w:hAnsi="Arial" w:cs="Arial"/>
          <w:b/>
          <w:sz w:val="21"/>
          <w:szCs w:val="21"/>
          <w:lang w:val="mk-MK"/>
        </w:rPr>
        <w:t>,00 евра во денарска противвредност сметано по среден курс на НБР</w:t>
      </w:r>
      <w:r>
        <w:rPr>
          <w:rFonts w:ascii="Arial" w:hAnsi="Arial" w:cs="Arial"/>
          <w:b/>
          <w:sz w:val="21"/>
          <w:szCs w:val="21"/>
          <w:lang w:val="mk-MK"/>
        </w:rPr>
        <w:t>С</w:t>
      </w:r>
      <w:r w:rsidRPr="008E1695">
        <w:rPr>
          <w:rFonts w:ascii="Arial" w:hAnsi="Arial" w:cs="Arial"/>
          <w:b/>
          <w:sz w:val="21"/>
          <w:szCs w:val="21"/>
          <w:lang w:val="mk-MK"/>
        </w:rPr>
        <w:t xml:space="preserve">М на денот на продажбата, </w:t>
      </w:r>
      <w:r w:rsidRPr="008E1695">
        <w:rPr>
          <w:rFonts w:ascii="Arial" w:hAnsi="Arial" w:cs="Arial"/>
          <w:sz w:val="21"/>
          <w:szCs w:val="21"/>
          <w:lang w:val="mk-MK"/>
        </w:rPr>
        <w:t>под која</w:t>
      </w:r>
      <w:r>
        <w:rPr>
          <w:rFonts w:ascii="Arial" w:hAnsi="Arial" w:cs="Arial"/>
          <w:sz w:val="21"/>
          <w:szCs w:val="21"/>
          <w:lang w:val="mk-MK"/>
        </w:rPr>
        <w:t xml:space="preserve"> вредност</w:t>
      </w:r>
      <w:r w:rsidRPr="008E1695">
        <w:rPr>
          <w:rFonts w:ascii="Arial" w:hAnsi="Arial" w:cs="Arial"/>
          <w:sz w:val="21"/>
          <w:szCs w:val="21"/>
          <w:lang w:val="mk-MK"/>
        </w:rPr>
        <w:t xml:space="preserve"> недвижностите не може да се продадат на првото усно јавно наддавање.</w:t>
      </w:r>
    </w:p>
    <w:p w:rsidR="0040055E" w:rsidRPr="00912AD1" w:rsidRDefault="0040055E" w:rsidP="0040055E">
      <w:pPr>
        <w:ind w:firstLine="720"/>
        <w:jc w:val="both"/>
        <w:rPr>
          <w:rFonts w:ascii="Arial" w:hAnsi="Arial" w:cs="Arial"/>
          <w:b/>
          <w:sz w:val="21"/>
          <w:szCs w:val="21"/>
          <w:lang w:val="mk-MK"/>
        </w:rPr>
      </w:pPr>
      <w:r w:rsidRPr="00912AD1">
        <w:rPr>
          <w:rFonts w:ascii="Arial" w:hAnsi="Arial" w:cs="Arial"/>
          <w:b/>
          <w:sz w:val="21"/>
          <w:szCs w:val="21"/>
          <w:lang w:val="mk-MK"/>
        </w:rPr>
        <w:t xml:space="preserve">Недвижностите под точка </w:t>
      </w:r>
      <w:r w:rsidRPr="00912AD1">
        <w:rPr>
          <w:rFonts w:ascii="Arial" w:hAnsi="Arial" w:cs="Arial"/>
          <w:b/>
          <w:sz w:val="21"/>
          <w:szCs w:val="21"/>
        </w:rPr>
        <w:t xml:space="preserve">I </w:t>
      </w:r>
      <w:r w:rsidRPr="00912AD1">
        <w:rPr>
          <w:rFonts w:ascii="Arial" w:hAnsi="Arial" w:cs="Arial"/>
          <w:b/>
          <w:sz w:val="21"/>
          <w:szCs w:val="21"/>
          <w:lang w:val="mk-MK"/>
        </w:rPr>
        <w:t xml:space="preserve">и точка </w:t>
      </w:r>
      <w:r w:rsidRPr="00912AD1">
        <w:rPr>
          <w:rFonts w:ascii="Arial" w:hAnsi="Arial" w:cs="Arial"/>
          <w:b/>
          <w:sz w:val="21"/>
          <w:szCs w:val="21"/>
        </w:rPr>
        <w:t>II</w:t>
      </w:r>
      <w:r w:rsidRPr="00912AD1">
        <w:rPr>
          <w:rFonts w:ascii="Arial" w:hAnsi="Arial" w:cs="Arial"/>
          <w:b/>
          <w:sz w:val="21"/>
          <w:szCs w:val="21"/>
          <w:lang w:val="mk-MK"/>
        </w:rPr>
        <w:t xml:space="preserve"> од овој Заклучок се продаваат како една функционална целина.</w:t>
      </w:r>
    </w:p>
    <w:p w:rsidR="0040055E" w:rsidRDefault="0040055E" w:rsidP="0040055E">
      <w:pPr>
        <w:ind w:firstLine="720"/>
        <w:jc w:val="both"/>
        <w:rPr>
          <w:rFonts w:ascii="Arial" w:hAnsi="Arial" w:cs="Arial"/>
          <w:sz w:val="21"/>
          <w:szCs w:val="21"/>
          <w:lang w:val="mk-MK"/>
        </w:rPr>
      </w:pPr>
      <w:r w:rsidRPr="008E1695">
        <w:rPr>
          <w:rFonts w:ascii="Arial" w:hAnsi="Arial" w:cs="Arial"/>
          <w:sz w:val="21"/>
          <w:szCs w:val="21"/>
          <w:lang w:val="mk-MK"/>
        </w:rPr>
        <w:t>Данокот на промет и други давачки во врска со преносот на правото на сопственост, паѓаат на товар на купувачот.</w:t>
      </w:r>
    </w:p>
    <w:p w:rsidR="003C0227" w:rsidRPr="00201F9A" w:rsidRDefault="003C0227" w:rsidP="003C0227">
      <w:pPr>
        <w:ind w:firstLine="720"/>
        <w:jc w:val="both"/>
        <w:rPr>
          <w:rFonts w:ascii="Arial" w:hAnsi="Arial" w:cs="Arial"/>
          <w:sz w:val="21"/>
          <w:szCs w:val="21"/>
          <w:lang w:val="ru-RU"/>
        </w:rPr>
      </w:pPr>
      <w:r w:rsidRPr="00201F9A">
        <w:rPr>
          <w:rFonts w:ascii="Arial" w:hAnsi="Arial" w:cs="Arial"/>
          <w:sz w:val="21"/>
          <w:szCs w:val="21"/>
          <w:lang w:val="mk-MK"/>
        </w:rPr>
        <w:t xml:space="preserve">Недвижноста под точка </w:t>
      </w:r>
      <w:r w:rsidRPr="00201F9A">
        <w:rPr>
          <w:rFonts w:ascii="Arial" w:hAnsi="Arial" w:cs="Arial"/>
          <w:sz w:val="21"/>
          <w:szCs w:val="21"/>
          <w:lang w:val="en-US"/>
        </w:rPr>
        <w:t>I.</w:t>
      </w:r>
      <w:r w:rsidRPr="00201F9A">
        <w:rPr>
          <w:rFonts w:ascii="Arial" w:hAnsi="Arial" w:cs="Arial"/>
          <w:sz w:val="21"/>
          <w:szCs w:val="21"/>
          <w:lang w:val="mk-MK"/>
        </w:rPr>
        <w:t xml:space="preserve"> е оптоварен</w:t>
      </w:r>
      <w:r w:rsidRPr="00201F9A">
        <w:rPr>
          <w:rFonts w:ascii="Arial" w:hAnsi="Arial" w:cs="Arial"/>
          <w:sz w:val="21"/>
          <w:szCs w:val="21"/>
          <w:lang w:val="en-US"/>
        </w:rPr>
        <w:t>a</w:t>
      </w:r>
      <w:r w:rsidRPr="00201F9A">
        <w:rPr>
          <w:rFonts w:ascii="Arial" w:hAnsi="Arial" w:cs="Arial"/>
          <w:sz w:val="21"/>
          <w:szCs w:val="21"/>
          <w:lang w:val="mk-MK"/>
        </w:rPr>
        <w:t xml:space="preserve"> со следните товари и службености</w:t>
      </w:r>
      <w:r w:rsidRPr="00201F9A">
        <w:rPr>
          <w:rFonts w:ascii="Arial" w:hAnsi="Arial" w:cs="Arial"/>
          <w:sz w:val="21"/>
          <w:szCs w:val="21"/>
          <w:lang w:val="ru-RU"/>
        </w:rPr>
        <w:t xml:space="preserve">: </w:t>
      </w:r>
      <w:r w:rsidRPr="00201F9A">
        <w:rPr>
          <w:rFonts w:ascii="Arial" w:hAnsi="Arial" w:cs="Arial"/>
          <w:sz w:val="21"/>
          <w:szCs w:val="21"/>
          <w:lang w:val="mk-MK"/>
        </w:rPr>
        <w:t xml:space="preserve">Решение КИ-989/2012 од 30.11.2012г.на Основен суд Скопје 1 Скопје, </w:t>
      </w:r>
      <w:r w:rsidRPr="00201F9A">
        <w:rPr>
          <w:rFonts w:ascii="Arial" w:hAnsi="Arial" w:cs="Arial"/>
          <w:sz w:val="21"/>
          <w:szCs w:val="21"/>
          <w:lang w:val="ru-RU"/>
        </w:rPr>
        <w:t>Налог за извршување врз недвижност И.бр.608/2014 од 24.05.2014 година на Извршител Павел Томашевски и Налог за извршување кај пристапување кон извршување (чл.169 од ЗИ),И.бр.869/19 од 21.06.2019 година на Извршител Васко Блажевски.</w:t>
      </w:r>
    </w:p>
    <w:p w:rsidR="003C0227" w:rsidRDefault="003C0227" w:rsidP="003C0227">
      <w:pPr>
        <w:ind w:firstLine="720"/>
        <w:jc w:val="both"/>
        <w:rPr>
          <w:rFonts w:ascii="Arial" w:hAnsi="Arial" w:cs="Arial"/>
          <w:sz w:val="21"/>
          <w:szCs w:val="21"/>
          <w:lang w:val="ru-RU"/>
        </w:rPr>
      </w:pPr>
      <w:r w:rsidRPr="00201F9A">
        <w:rPr>
          <w:rFonts w:ascii="Arial" w:hAnsi="Arial" w:cs="Arial"/>
          <w:sz w:val="21"/>
          <w:szCs w:val="21"/>
          <w:lang w:val="mk-MK"/>
        </w:rPr>
        <w:t xml:space="preserve">Недвижностите под точка </w:t>
      </w:r>
      <w:r w:rsidRPr="00201F9A">
        <w:rPr>
          <w:rFonts w:ascii="Arial" w:hAnsi="Arial" w:cs="Arial"/>
          <w:sz w:val="21"/>
          <w:szCs w:val="21"/>
          <w:lang w:val="en-US"/>
        </w:rPr>
        <w:t>II.</w:t>
      </w:r>
      <w:r w:rsidRPr="00201F9A">
        <w:rPr>
          <w:rFonts w:ascii="Arial" w:hAnsi="Arial" w:cs="Arial"/>
          <w:sz w:val="21"/>
          <w:szCs w:val="21"/>
          <w:lang w:val="mk-MK"/>
        </w:rPr>
        <w:t xml:space="preserve"> </w:t>
      </w:r>
      <w:r w:rsidR="00912AD1" w:rsidRPr="00201F9A">
        <w:rPr>
          <w:rFonts w:ascii="Arial" w:hAnsi="Arial" w:cs="Arial"/>
          <w:sz w:val="21"/>
          <w:szCs w:val="21"/>
          <w:lang w:val="mk-MK"/>
        </w:rPr>
        <w:t>с</w:t>
      </w:r>
      <w:r w:rsidRPr="00201F9A">
        <w:rPr>
          <w:rFonts w:ascii="Arial" w:hAnsi="Arial" w:cs="Arial"/>
          <w:sz w:val="21"/>
          <w:szCs w:val="21"/>
          <w:lang w:val="mk-MK"/>
        </w:rPr>
        <w:t>е оптоварен</w:t>
      </w:r>
      <w:r w:rsidR="00912AD1" w:rsidRPr="00201F9A">
        <w:rPr>
          <w:rFonts w:ascii="Arial" w:hAnsi="Arial" w:cs="Arial"/>
          <w:sz w:val="21"/>
          <w:szCs w:val="21"/>
          <w:lang w:val="mk-MK"/>
        </w:rPr>
        <w:t>и</w:t>
      </w:r>
      <w:r w:rsidRPr="00201F9A">
        <w:rPr>
          <w:rFonts w:ascii="Arial" w:hAnsi="Arial" w:cs="Arial"/>
          <w:sz w:val="21"/>
          <w:szCs w:val="21"/>
          <w:lang w:val="mk-MK"/>
        </w:rPr>
        <w:t xml:space="preserve"> со следните товари и службености</w:t>
      </w:r>
      <w:r w:rsidRPr="00201F9A">
        <w:rPr>
          <w:rFonts w:ascii="Arial" w:hAnsi="Arial" w:cs="Arial"/>
          <w:sz w:val="21"/>
          <w:szCs w:val="21"/>
          <w:lang w:val="ru-RU"/>
        </w:rPr>
        <w:t xml:space="preserve">: </w:t>
      </w:r>
      <w:r w:rsidRPr="00201F9A">
        <w:rPr>
          <w:rFonts w:ascii="Arial" w:hAnsi="Arial" w:cs="Arial"/>
          <w:sz w:val="21"/>
          <w:szCs w:val="21"/>
          <w:lang w:val="mk-MK"/>
        </w:rPr>
        <w:t xml:space="preserve">Решение КИ-989/2012 од 30.11.2012г.на </w:t>
      </w:r>
      <w:r w:rsidR="00912AD1" w:rsidRPr="00201F9A">
        <w:rPr>
          <w:rFonts w:ascii="Arial" w:hAnsi="Arial" w:cs="Arial"/>
          <w:sz w:val="21"/>
          <w:szCs w:val="21"/>
          <w:lang w:val="mk-MK"/>
        </w:rPr>
        <w:t>Основен суд Скопје 1 Скопје</w:t>
      </w:r>
      <w:r w:rsidRPr="00201F9A">
        <w:rPr>
          <w:rFonts w:ascii="Arial" w:hAnsi="Arial" w:cs="Arial"/>
          <w:sz w:val="21"/>
          <w:szCs w:val="21"/>
          <w:lang w:val="mk-MK"/>
        </w:rPr>
        <w:t xml:space="preserve"> </w:t>
      </w:r>
      <w:r w:rsidRPr="00201F9A">
        <w:rPr>
          <w:rFonts w:ascii="Arial" w:hAnsi="Arial" w:cs="Arial"/>
          <w:sz w:val="21"/>
          <w:szCs w:val="21"/>
          <w:lang w:val="ru-RU"/>
        </w:rPr>
        <w:t xml:space="preserve">и Налог за извршување </w:t>
      </w:r>
      <w:r w:rsidR="00912AD1" w:rsidRPr="00201F9A">
        <w:rPr>
          <w:rFonts w:ascii="Arial" w:hAnsi="Arial" w:cs="Arial"/>
          <w:sz w:val="21"/>
          <w:szCs w:val="21"/>
          <w:lang w:val="ru-RU"/>
        </w:rPr>
        <w:t>врз недвижност</w:t>
      </w:r>
      <w:r w:rsidRPr="00201F9A">
        <w:rPr>
          <w:rFonts w:ascii="Arial" w:hAnsi="Arial" w:cs="Arial"/>
          <w:sz w:val="21"/>
          <w:szCs w:val="21"/>
          <w:lang w:val="ru-RU"/>
        </w:rPr>
        <w:t xml:space="preserve"> (чл.1</w:t>
      </w:r>
      <w:r w:rsidR="00912AD1" w:rsidRPr="00201F9A">
        <w:rPr>
          <w:rFonts w:ascii="Arial" w:hAnsi="Arial" w:cs="Arial"/>
          <w:sz w:val="21"/>
          <w:szCs w:val="21"/>
          <w:lang w:val="ru-RU"/>
        </w:rPr>
        <w:t>66</w:t>
      </w:r>
      <w:r w:rsidRPr="00201F9A">
        <w:rPr>
          <w:rFonts w:ascii="Arial" w:hAnsi="Arial" w:cs="Arial"/>
          <w:sz w:val="21"/>
          <w:szCs w:val="21"/>
          <w:lang w:val="ru-RU"/>
        </w:rPr>
        <w:t xml:space="preserve"> од ЗИ),И.бр.869/19 од 21.06.2019 година на</w:t>
      </w:r>
      <w:r>
        <w:rPr>
          <w:rFonts w:ascii="Arial" w:hAnsi="Arial" w:cs="Arial"/>
          <w:sz w:val="21"/>
          <w:szCs w:val="21"/>
          <w:lang w:val="ru-RU"/>
        </w:rPr>
        <w:t xml:space="preserve"> Извршител Васко Блажевски</w:t>
      </w:r>
      <w:r w:rsidRPr="008E1695">
        <w:rPr>
          <w:rFonts w:ascii="Arial" w:hAnsi="Arial" w:cs="Arial"/>
          <w:sz w:val="21"/>
          <w:szCs w:val="21"/>
          <w:lang w:val="ru-RU"/>
        </w:rPr>
        <w:t>.</w:t>
      </w:r>
    </w:p>
    <w:p w:rsidR="00905C7E" w:rsidRPr="0040055E" w:rsidRDefault="00905C7E" w:rsidP="00912AD1">
      <w:pPr>
        <w:ind w:firstLine="720"/>
        <w:jc w:val="both"/>
        <w:rPr>
          <w:rFonts w:ascii="Arial" w:hAnsi="Arial" w:cs="Arial"/>
          <w:sz w:val="21"/>
          <w:szCs w:val="21"/>
          <w:lang w:val="mk-MK"/>
        </w:rPr>
      </w:pPr>
      <w:r w:rsidRPr="0040055E">
        <w:rPr>
          <w:rFonts w:ascii="Arial" w:hAnsi="Arial" w:cs="Arial"/>
          <w:sz w:val="21"/>
          <w:szCs w:val="21"/>
          <w:lang w:val="mk-MK"/>
        </w:rPr>
        <w:t>Должникот кој како сопственик домува во продадената семејна станбена зграда или стан, не го задржува правото да домува тук</w:t>
      </w:r>
      <w:r w:rsidR="00201F9A">
        <w:rPr>
          <w:rFonts w:ascii="Arial" w:hAnsi="Arial" w:cs="Arial"/>
          <w:sz w:val="21"/>
          <w:szCs w:val="21"/>
          <w:lang w:val="mk-MK"/>
        </w:rPr>
        <w:t>у</w:t>
      </w:r>
      <w:r w:rsidRPr="0040055E">
        <w:rPr>
          <w:rFonts w:ascii="Arial" w:hAnsi="Arial" w:cs="Arial"/>
          <w:sz w:val="21"/>
          <w:szCs w:val="21"/>
          <w:lang w:val="mk-MK"/>
        </w:rPr>
        <w:t xml:space="preserve"> и е должен зградата, односно станот да ги испразни во рок од</w:t>
      </w:r>
      <w:r w:rsidRPr="0040055E">
        <w:rPr>
          <w:rFonts w:ascii="Arial" w:hAnsi="Arial" w:cs="Arial"/>
          <w:color w:val="00B050"/>
          <w:sz w:val="21"/>
          <w:szCs w:val="21"/>
          <w:lang w:val="mk-MK"/>
        </w:rPr>
        <w:t xml:space="preserve"> </w:t>
      </w:r>
      <w:r w:rsidRPr="0040055E">
        <w:rPr>
          <w:rFonts w:ascii="Arial" w:hAnsi="Arial" w:cs="Arial"/>
          <w:sz w:val="21"/>
          <w:szCs w:val="21"/>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753669" w:rsidRPr="001039E1" w:rsidRDefault="00753669" w:rsidP="00753669">
      <w:pPr>
        <w:ind w:firstLine="720"/>
        <w:jc w:val="both"/>
        <w:rPr>
          <w:rFonts w:ascii="Arial" w:hAnsi="Arial" w:cs="Arial"/>
          <w:sz w:val="21"/>
          <w:szCs w:val="21"/>
          <w:lang w:val="mk-MK"/>
        </w:rPr>
      </w:pPr>
      <w:r w:rsidRPr="001039E1">
        <w:rPr>
          <w:rFonts w:ascii="Arial" w:hAnsi="Arial" w:cs="Arial"/>
          <w:sz w:val="21"/>
          <w:szCs w:val="21"/>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w:t>
      </w:r>
      <w:r>
        <w:rPr>
          <w:rFonts w:ascii="Arial" w:hAnsi="Arial" w:cs="Arial"/>
          <w:sz w:val="21"/>
          <w:szCs w:val="21"/>
          <w:lang w:val="mk-MK"/>
        </w:rPr>
        <w:t>на недвижностите</w:t>
      </w:r>
      <w:r w:rsidRPr="001039E1">
        <w:rPr>
          <w:rFonts w:ascii="Arial" w:hAnsi="Arial" w:cs="Arial"/>
          <w:sz w:val="21"/>
          <w:szCs w:val="21"/>
          <w:lang w:val="mk-MK"/>
        </w:rPr>
        <w:t xml:space="preserve">, односно износ од </w:t>
      </w:r>
      <w:r>
        <w:rPr>
          <w:rFonts w:ascii="Arial" w:hAnsi="Arial" w:cs="Arial"/>
          <w:sz w:val="21"/>
          <w:szCs w:val="21"/>
          <w:lang w:val="mk-MK"/>
        </w:rPr>
        <w:t>5.237,90</w:t>
      </w:r>
      <w:r w:rsidRPr="001039E1">
        <w:rPr>
          <w:rFonts w:ascii="Arial" w:hAnsi="Arial" w:cs="Arial"/>
          <w:sz w:val="21"/>
          <w:szCs w:val="21"/>
          <w:lang w:val="mk-MK"/>
        </w:rPr>
        <w:t xml:space="preserve"> евра во денарска противвредност сметано по среден курс на НБР</w:t>
      </w:r>
      <w:r>
        <w:rPr>
          <w:rFonts w:ascii="Arial" w:hAnsi="Arial" w:cs="Arial"/>
          <w:sz w:val="21"/>
          <w:szCs w:val="21"/>
          <w:lang w:val="mk-MK"/>
        </w:rPr>
        <w:t>С</w:t>
      </w:r>
      <w:r w:rsidRPr="001039E1">
        <w:rPr>
          <w:rFonts w:ascii="Arial" w:hAnsi="Arial" w:cs="Arial"/>
          <w:sz w:val="21"/>
          <w:szCs w:val="21"/>
          <w:lang w:val="mk-MK"/>
        </w:rPr>
        <w:t>М</w:t>
      </w:r>
      <w:r>
        <w:rPr>
          <w:rFonts w:ascii="Arial" w:hAnsi="Arial" w:cs="Arial"/>
          <w:sz w:val="21"/>
          <w:szCs w:val="21"/>
          <w:lang w:val="mk-MK"/>
        </w:rPr>
        <w:t>.</w:t>
      </w:r>
      <w:r w:rsidRPr="001039E1">
        <w:rPr>
          <w:rFonts w:ascii="Arial" w:hAnsi="Arial" w:cs="Arial"/>
          <w:sz w:val="21"/>
          <w:szCs w:val="21"/>
          <w:lang w:val="mk-MK"/>
        </w:rPr>
        <w:t xml:space="preserve"> </w:t>
      </w:r>
    </w:p>
    <w:p w:rsidR="00905C7E" w:rsidRPr="00912AD1" w:rsidRDefault="00905C7E" w:rsidP="00905C7E">
      <w:pPr>
        <w:ind w:firstLine="720"/>
        <w:jc w:val="both"/>
        <w:rPr>
          <w:rFonts w:ascii="Arial" w:hAnsi="Arial" w:cs="Arial"/>
          <w:b/>
          <w:sz w:val="21"/>
          <w:szCs w:val="21"/>
          <w:u w:val="single"/>
          <w:lang w:val="en-US"/>
        </w:rPr>
      </w:pPr>
      <w:r w:rsidRPr="00912AD1">
        <w:rPr>
          <w:rFonts w:ascii="Arial" w:hAnsi="Arial" w:cs="Arial"/>
          <w:b/>
          <w:sz w:val="21"/>
          <w:szCs w:val="21"/>
          <w:u w:val="single"/>
          <w:lang w:val="mk-MK"/>
        </w:rPr>
        <w:t>Уплатата на паричните средства на име гаранција се врши на жиро сметката од извршителот со бр.</w:t>
      </w:r>
      <w:r w:rsidRPr="00912AD1">
        <w:rPr>
          <w:rFonts w:ascii="Arial" w:hAnsi="Arial" w:cs="Arial"/>
          <w:b/>
          <w:sz w:val="21"/>
          <w:szCs w:val="21"/>
          <w:u w:val="single"/>
          <w:lang w:val="ru-RU"/>
        </w:rPr>
        <w:t xml:space="preserve"> </w:t>
      </w:r>
      <w:r w:rsidR="00AD782F" w:rsidRPr="00912AD1">
        <w:rPr>
          <w:rFonts w:ascii="Arial" w:hAnsi="Arial" w:cs="Arial"/>
          <w:b/>
          <w:color w:val="000000"/>
          <w:sz w:val="21"/>
          <w:szCs w:val="21"/>
          <w:u w:val="single"/>
          <w:lang w:val="mk-MK" w:eastAsia="mk-MK"/>
        </w:rPr>
        <w:t>200003124543331</w:t>
      </w:r>
      <w:r w:rsidR="00285A4E" w:rsidRPr="00912AD1">
        <w:rPr>
          <w:rFonts w:ascii="Arial" w:hAnsi="Arial" w:cs="Arial"/>
          <w:b/>
          <w:sz w:val="21"/>
          <w:szCs w:val="21"/>
          <w:u w:val="single"/>
          <w:lang w:val="en-US"/>
        </w:rPr>
        <w:t xml:space="preserve"> </w:t>
      </w:r>
      <w:r w:rsidRPr="00912AD1">
        <w:rPr>
          <w:rFonts w:ascii="Arial" w:hAnsi="Arial" w:cs="Arial"/>
          <w:b/>
          <w:sz w:val="21"/>
          <w:szCs w:val="21"/>
          <w:u w:val="single"/>
          <w:lang w:val="mk-MK"/>
        </w:rPr>
        <w:t xml:space="preserve">која се води кај </w:t>
      </w:r>
      <w:r w:rsidR="00AD782F" w:rsidRPr="00912AD1">
        <w:rPr>
          <w:rFonts w:ascii="Arial" w:hAnsi="Arial" w:cs="Arial"/>
          <w:b/>
          <w:color w:val="000000"/>
          <w:sz w:val="21"/>
          <w:szCs w:val="21"/>
          <w:u w:val="single"/>
          <w:lang w:val="mk-MK" w:eastAsia="mk-MK"/>
        </w:rPr>
        <w:t>Стопанска Банка АД Скопје</w:t>
      </w:r>
      <w:r w:rsidRPr="00912AD1">
        <w:rPr>
          <w:rFonts w:ascii="Arial" w:hAnsi="Arial" w:cs="Arial"/>
          <w:b/>
          <w:sz w:val="21"/>
          <w:szCs w:val="21"/>
          <w:u w:val="single"/>
          <w:lang w:val="mk-MK"/>
        </w:rPr>
        <w:t xml:space="preserve"> и даночен број </w:t>
      </w:r>
      <w:r w:rsidR="00AD782F" w:rsidRPr="00912AD1">
        <w:rPr>
          <w:rFonts w:ascii="Arial" w:hAnsi="Arial" w:cs="Arial"/>
          <w:b/>
          <w:color w:val="000000"/>
          <w:sz w:val="21"/>
          <w:szCs w:val="21"/>
          <w:u w:val="single"/>
          <w:lang w:val="mk-MK" w:eastAsia="mk-MK"/>
        </w:rPr>
        <w:t>МК5080017506635</w:t>
      </w:r>
      <w:r w:rsidR="00285A4E" w:rsidRPr="00912AD1">
        <w:rPr>
          <w:rFonts w:ascii="Arial" w:hAnsi="Arial" w:cs="Arial"/>
          <w:b/>
          <w:sz w:val="21"/>
          <w:szCs w:val="21"/>
          <w:u w:val="single"/>
          <w:lang w:val="en-US"/>
        </w:rPr>
        <w:t>.</w:t>
      </w:r>
    </w:p>
    <w:p w:rsidR="00905C7E" w:rsidRPr="0040055E" w:rsidRDefault="00905C7E" w:rsidP="00905C7E">
      <w:pPr>
        <w:ind w:firstLine="720"/>
        <w:jc w:val="both"/>
        <w:rPr>
          <w:rFonts w:ascii="Arial" w:hAnsi="Arial" w:cs="Arial"/>
          <w:sz w:val="21"/>
          <w:szCs w:val="21"/>
          <w:lang w:val="mk-MK"/>
        </w:rPr>
      </w:pPr>
      <w:r w:rsidRPr="0040055E">
        <w:rPr>
          <w:rFonts w:ascii="Arial" w:hAnsi="Arial" w:cs="Arial"/>
          <w:sz w:val="21"/>
          <w:szCs w:val="21"/>
          <w:lang w:val="mk-MK"/>
        </w:rPr>
        <w:t>На понудувачите чија понуда не е прифатена, гаранцијата им се враќа веднаш по заклучувањето на јавното наддавање.</w:t>
      </w:r>
    </w:p>
    <w:p w:rsidR="00905C7E" w:rsidRPr="00AC0261" w:rsidRDefault="00905C7E" w:rsidP="00AC0261">
      <w:pPr>
        <w:ind w:firstLine="720"/>
        <w:jc w:val="both"/>
        <w:rPr>
          <w:rFonts w:ascii="Arial" w:hAnsi="Arial" w:cs="Arial"/>
          <w:sz w:val="21"/>
          <w:szCs w:val="21"/>
          <w:lang w:val="en-US"/>
        </w:rPr>
      </w:pPr>
      <w:r w:rsidRPr="0040055E">
        <w:rPr>
          <w:rFonts w:ascii="Arial" w:hAnsi="Arial" w:cs="Arial"/>
          <w:sz w:val="21"/>
          <w:szCs w:val="21"/>
          <w:lang w:val="mk-MK"/>
        </w:rPr>
        <w:t xml:space="preserve">Најповолниот понудувач - купувач на недвижноста е должен да ја положи вкупната цена на недвижноста, во рок од </w:t>
      </w:r>
      <w:r w:rsidR="00912AD1">
        <w:rPr>
          <w:rFonts w:ascii="Arial" w:hAnsi="Arial" w:cs="Arial"/>
          <w:sz w:val="21"/>
          <w:szCs w:val="21"/>
          <w:lang w:val="ru-RU"/>
        </w:rPr>
        <w:t xml:space="preserve">15 </w:t>
      </w:r>
      <w:r w:rsidRPr="0040055E">
        <w:rPr>
          <w:rFonts w:ascii="Arial" w:hAnsi="Arial" w:cs="Arial"/>
          <w:sz w:val="21"/>
          <w:szCs w:val="21"/>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912AD1" w:rsidRPr="00AC0261" w:rsidRDefault="00912AD1" w:rsidP="00AC0261">
      <w:pPr>
        <w:ind w:firstLine="720"/>
        <w:jc w:val="both"/>
        <w:rPr>
          <w:rFonts w:ascii="Arial" w:hAnsi="Arial" w:cs="Arial"/>
          <w:sz w:val="21"/>
          <w:szCs w:val="21"/>
          <w:lang w:val="en-US"/>
        </w:rPr>
      </w:pPr>
      <w:r w:rsidRPr="008E1695">
        <w:rPr>
          <w:rFonts w:ascii="Arial" w:hAnsi="Arial" w:cs="Arial"/>
          <w:sz w:val="21"/>
          <w:szCs w:val="21"/>
          <w:lang w:val="mk-MK"/>
        </w:rPr>
        <w:t>Овој заклучок ќе се објави во дневниот весник Нова Македонија</w:t>
      </w:r>
      <w:r w:rsidRPr="008E1695">
        <w:rPr>
          <w:rFonts w:ascii="Arial" w:hAnsi="Arial" w:cs="Arial"/>
          <w:sz w:val="21"/>
          <w:szCs w:val="21"/>
          <w:lang w:val="ru-RU"/>
        </w:rPr>
        <w:t xml:space="preserve"> и електронски на веб страницата на Комората</w:t>
      </w:r>
      <w:r w:rsidRPr="008E1695">
        <w:rPr>
          <w:rFonts w:ascii="Arial" w:hAnsi="Arial" w:cs="Arial"/>
          <w:sz w:val="21"/>
          <w:szCs w:val="21"/>
          <w:lang w:val="mk-MK"/>
        </w:rPr>
        <w:t>.</w:t>
      </w:r>
    </w:p>
    <w:p w:rsidR="00905C7E" w:rsidRPr="0040055E" w:rsidRDefault="00905C7E" w:rsidP="00905C7E">
      <w:pPr>
        <w:ind w:firstLine="720"/>
        <w:jc w:val="both"/>
        <w:rPr>
          <w:rFonts w:ascii="Arial" w:hAnsi="Arial" w:cs="Arial"/>
          <w:sz w:val="21"/>
          <w:szCs w:val="21"/>
          <w:lang w:val="mk-MK"/>
        </w:rPr>
      </w:pPr>
      <w:r w:rsidRPr="0040055E">
        <w:rPr>
          <w:rFonts w:ascii="Arial" w:hAnsi="Arial" w:cs="Arial"/>
          <w:sz w:val="21"/>
          <w:szCs w:val="21"/>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AC774B" w:rsidRPr="0040055E" w:rsidRDefault="00AC774B">
      <w:pPr>
        <w:pStyle w:val="BodyText"/>
        <w:spacing w:line="360" w:lineRule="auto"/>
        <w:rPr>
          <w:rFonts w:ascii="Arial" w:hAnsi="Arial" w:cs="Arial"/>
          <w:sz w:val="21"/>
          <w:szCs w:val="21"/>
          <w:lang w:val="mk-MK"/>
        </w:rPr>
      </w:pPr>
    </w:p>
    <w:p w:rsidR="00753669" w:rsidRPr="001039E1" w:rsidRDefault="007B46B2" w:rsidP="00753669">
      <w:pPr>
        <w:jc w:val="right"/>
        <w:rPr>
          <w:rFonts w:ascii="Arial" w:hAnsi="Arial" w:cs="Arial"/>
          <w:b/>
          <w:sz w:val="21"/>
          <w:szCs w:val="21"/>
          <w:lang w:val="mk-MK"/>
        </w:rPr>
      </w:pPr>
      <w:r w:rsidRPr="0040055E">
        <w:rPr>
          <w:rFonts w:ascii="Arial" w:hAnsi="Arial" w:cs="Arial"/>
          <w:sz w:val="21"/>
          <w:szCs w:val="21"/>
          <w:lang w:val="mk-MK"/>
        </w:rPr>
        <w:tab/>
      </w:r>
      <w:r w:rsidRPr="0040055E">
        <w:rPr>
          <w:rFonts w:ascii="Arial" w:hAnsi="Arial" w:cs="Arial"/>
          <w:sz w:val="21"/>
          <w:szCs w:val="21"/>
          <w:lang w:val="mk-MK"/>
        </w:rPr>
        <w:tab/>
      </w:r>
      <w:r w:rsidRPr="0040055E">
        <w:rPr>
          <w:rFonts w:ascii="Arial" w:hAnsi="Arial" w:cs="Arial"/>
          <w:sz w:val="21"/>
          <w:szCs w:val="21"/>
          <w:lang w:val="mk-MK"/>
        </w:rPr>
        <w:tab/>
      </w:r>
      <w:r w:rsidRPr="0040055E">
        <w:rPr>
          <w:rFonts w:ascii="Arial" w:hAnsi="Arial" w:cs="Arial"/>
          <w:sz w:val="21"/>
          <w:szCs w:val="21"/>
          <w:lang w:val="mk-MK"/>
        </w:rPr>
        <w:tab/>
      </w:r>
      <w:r w:rsidRPr="0040055E">
        <w:rPr>
          <w:rFonts w:ascii="Arial" w:hAnsi="Arial" w:cs="Arial"/>
          <w:sz w:val="21"/>
          <w:szCs w:val="21"/>
          <w:lang w:val="mk-MK"/>
        </w:rPr>
        <w:tab/>
      </w:r>
      <w:r w:rsidRPr="0040055E">
        <w:rPr>
          <w:rFonts w:ascii="Arial" w:hAnsi="Arial" w:cs="Arial"/>
          <w:sz w:val="21"/>
          <w:szCs w:val="21"/>
          <w:lang w:val="mk-MK"/>
        </w:rPr>
        <w:tab/>
      </w:r>
      <w:r w:rsidRPr="0040055E">
        <w:rPr>
          <w:rFonts w:ascii="Arial" w:hAnsi="Arial" w:cs="Arial"/>
          <w:sz w:val="21"/>
          <w:szCs w:val="21"/>
          <w:lang w:val="mk-MK"/>
        </w:rPr>
        <w:tab/>
      </w:r>
      <w:r w:rsidRPr="0040055E">
        <w:rPr>
          <w:rFonts w:ascii="Arial" w:hAnsi="Arial" w:cs="Arial"/>
          <w:sz w:val="21"/>
          <w:szCs w:val="21"/>
          <w:lang w:val="mk-MK"/>
        </w:rPr>
        <w:tab/>
      </w:r>
      <w:r w:rsidR="00753669" w:rsidRPr="001039E1">
        <w:rPr>
          <w:rFonts w:ascii="Arial" w:hAnsi="Arial" w:cs="Arial"/>
          <w:sz w:val="21"/>
          <w:szCs w:val="21"/>
          <w:lang w:val="mk-MK"/>
        </w:rPr>
        <w:t xml:space="preserve">   </w:t>
      </w:r>
      <w:r w:rsidR="00753669" w:rsidRPr="001039E1">
        <w:rPr>
          <w:rFonts w:ascii="Arial" w:hAnsi="Arial" w:cs="Arial"/>
          <w:sz w:val="21"/>
          <w:szCs w:val="21"/>
        </w:rPr>
        <w:t xml:space="preserve">   </w:t>
      </w:r>
      <w:r w:rsidR="00753669" w:rsidRPr="001039E1">
        <w:rPr>
          <w:rFonts w:ascii="Arial" w:hAnsi="Arial" w:cs="Arial"/>
          <w:sz w:val="21"/>
          <w:szCs w:val="21"/>
          <w:lang w:val="mk-MK"/>
        </w:rPr>
        <w:t xml:space="preserve">   </w:t>
      </w:r>
      <w:r w:rsidR="00753669" w:rsidRPr="001039E1">
        <w:rPr>
          <w:rFonts w:ascii="Arial" w:hAnsi="Arial" w:cs="Arial"/>
          <w:sz w:val="21"/>
          <w:szCs w:val="21"/>
        </w:rPr>
        <w:t xml:space="preserve"> </w:t>
      </w:r>
      <w:r w:rsidR="00753669" w:rsidRPr="001039E1">
        <w:rPr>
          <w:rFonts w:ascii="Arial" w:hAnsi="Arial" w:cs="Arial"/>
          <w:b/>
          <w:sz w:val="21"/>
          <w:szCs w:val="21"/>
          <w:lang w:val="mk-MK"/>
        </w:rPr>
        <w:t>И З В Р Ш И Т Е Л</w:t>
      </w:r>
    </w:p>
    <w:tbl>
      <w:tblPr>
        <w:tblW w:w="0" w:type="auto"/>
        <w:tblLook w:val="04A0"/>
      </w:tblPr>
      <w:tblGrid>
        <w:gridCol w:w="5192"/>
        <w:gridCol w:w="5229"/>
      </w:tblGrid>
      <w:tr w:rsidR="00753669" w:rsidRPr="001039E1" w:rsidTr="00753669">
        <w:tc>
          <w:tcPr>
            <w:tcW w:w="5377" w:type="dxa"/>
          </w:tcPr>
          <w:p w:rsidR="00753669" w:rsidRPr="001039E1" w:rsidRDefault="00753669" w:rsidP="00753669">
            <w:pPr>
              <w:jc w:val="right"/>
              <w:rPr>
                <w:rFonts w:ascii="Arial" w:hAnsi="Arial" w:cs="Arial"/>
                <w:b/>
                <w:sz w:val="21"/>
                <w:szCs w:val="21"/>
                <w:lang w:val="mk-MK"/>
              </w:rPr>
            </w:pPr>
          </w:p>
        </w:tc>
        <w:tc>
          <w:tcPr>
            <w:tcW w:w="5377" w:type="dxa"/>
            <w:hideMark/>
          </w:tcPr>
          <w:p w:rsidR="00753669" w:rsidRPr="001039E1" w:rsidRDefault="00753669" w:rsidP="00753669">
            <w:pPr>
              <w:jc w:val="right"/>
              <w:rPr>
                <w:rFonts w:ascii="Arial" w:hAnsi="Arial" w:cs="Arial"/>
                <w:sz w:val="21"/>
                <w:szCs w:val="21"/>
                <w:lang w:val="mk-MK"/>
              </w:rPr>
            </w:pPr>
            <w:r w:rsidRPr="001039E1">
              <w:rPr>
                <w:rFonts w:ascii="Arial" w:hAnsi="Arial" w:cs="Arial"/>
                <w:bCs/>
                <w:color w:val="000000"/>
                <w:sz w:val="21"/>
                <w:szCs w:val="21"/>
                <w:lang w:val="mk-MK" w:eastAsia="mk-MK"/>
              </w:rPr>
              <w:t xml:space="preserve">         Васко Блажевски</w:t>
            </w:r>
          </w:p>
        </w:tc>
      </w:tr>
    </w:tbl>
    <w:p w:rsidR="00753669" w:rsidRDefault="00753669" w:rsidP="00753669">
      <w:pPr>
        <w:jc w:val="right"/>
        <w:rPr>
          <w:rFonts w:ascii="Arial" w:hAnsi="Arial" w:cs="Arial"/>
          <w:sz w:val="21"/>
          <w:szCs w:val="21"/>
          <w:lang w:val="mk-MK"/>
        </w:rPr>
      </w:pPr>
      <w:r w:rsidRPr="001039E1">
        <w:rPr>
          <w:rFonts w:ascii="Arial" w:hAnsi="Arial" w:cs="Arial"/>
          <w:sz w:val="21"/>
          <w:szCs w:val="21"/>
          <w:lang w:val="mk-MK"/>
        </w:rPr>
        <w:t xml:space="preserve">              </w:t>
      </w:r>
      <w:r w:rsidRPr="001039E1">
        <w:rPr>
          <w:rFonts w:ascii="Arial" w:hAnsi="Arial" w:cs="Arial"/>
          <w:sz w:val="21"/>
          <w:szCs w:val="21"/>
          <w:lang w:val="mk-MK"/>
        </w:rPr>
        <w:tab/>
      </w:r>
      <w:r w:rsidRPr="001039E1">
        <w:rPr>
          <w:rFonts w:ascii="Arial" w:hAnsi="Arial" w:cs="Arial"/>
          <w:sz w:val="21"/>
          <w:szCs w:val="21"/>
          <w:lang w:val="mk-MK"/>
        </w:rPr>
        <w:tab/>
      </w:r>
      <w:r w:rsidRPr="001039E1">
        <w:rPr>
          <w:rFonts w:ascii="Arial" w:hAnsi="Arial" w:cs="Arial"/>
          <w:sz w:val="21"/>
          <w:szCs w:val="21"/>
          <w:lang w:val="mk-MK"/>
        </w:rPr>
        <w:tab/>
      </w:r>
      <w:r w:rsidRPr="001039E1">
        <w:rPr>
          <w:rFonts w:ascii="Arial" w:hAnsi="Arial" w:cs="Arial"/>
          <w:sz w:val="21"/>
          <w:szCs w:val="21"/>
          <w:lang w:val="mk-MK"/>
        </w:rPr>
        <w:tab/>
      </w:r>
      <w:r w:rsidRPr="001039E1">
        <w:rPr>
          <w:rFonts w:ascii="Arial" w:hAnsi="Arial" w:cs="Arial"/>
          <w:sz w:val="21"/>
          <w:szCs w:val="21"/>
          <w:lang w:val="mk-MK"/>
        </w:rPr>
        <w:tab/>
      </w:r>
      <w:r w:rsidRPr="001039E1">
        <w:rPr>
          <w:rFonts w:ascii="Arial" w:hAnsi="Arial" w:cs="Arial"/>
          <w:sz w:val="21"/>
          <w:szCs w:val="21"/>
          <w:lang w:val="mk-MK"/>
        </w:rPr>
        <w:tab/>
      </w:r>
      <w:r w:rsidRPr="001039E1">
        <w:rPr>
          <w:rFonts w:ascii="Arial" w:hAnsi="Arial" w:cs="Arial"/>
          <w:sz w:val="21"/>
          <w:szCs w:val="21"/>
          <w:lang w:val="mk-MK"/>
        </w:rPr>
        <w:tab/>
        <w:t xml:space="preserve">        </w:t>
      </w:r>
    </w:p>
    <w:p w:rsidR="00753669" w:rsidRDefault="00753669" w:rsidP="00753669">
      <w:pPr>
        <w:jc w:val="right"/>
        <w:rPr>
          <w:rFonts w:ascii="Arial" w:hAnsi="Arial" w:cs="Arial"/>
          <w:sz w:val="21"/>
          <w:szCs w:val="21"/>
          <w:lang w:val="mk-MK"/>
        </w:rPr>
      </w:pPr>
    </w:p>
    <w:p w:rsidR="00753669" w:rsidRDefault="00753669" w:rsidP="00753669">
      <w:pPr>
        <w:jc w:val="right"/>
        <w:rPr>
          <w:rFonts w:ascii="Arial" w:hAnsi="Arial" w:cs="Arial"/>
          <w:sz w:val="21"/>
          <w:szCs w:val="21"/>
          <w:lang w:val="mk-MK"/>
        </w:rPr>
      </w:pPr>
    </w:p>
    <w:p w:rsidR="00AA6504" w:rsidRDefault="00AA6504" w:rsidP="00753669">
      <w:pPr>
        <w:jc w:val="right"/>
        <w:rPr>
          <w:rFonts w:ascii="Arial" w:hAnsi="Arial" w:cs="Arial"/>
          <w:sz w:val="21"/>
          <w:szCs w:val="21"/>
          <w:lang w:val="mk-MK"/>
        </w:rPr>
      </w:pPr>
    </w:p>
    <w:p w:rsidR="00AA6504" w:rsidRDefault="00AA6504" w:rsidP="00753669">
      <w:pPr>
        <w:jc w:val="right"/>
        <w:rPr>
          <w:rFonts w:ascii="Arial" w:hAnsi="Arial" w:cs="Arial"/>
          <w:sz w:val="21"/>
          <w:szCs w:val="21"/>
          <w:lang w:val="mk-MK"/>
        </w:rPr>
      </w:pPr>
    </w:p>
    <w:p w:rsidR="00AA6504" w:rsidRDefault="00AA6504" w:rsidP="00753669">
      <w:pPr>
        <w:jc w:val="right"/>
        <w:rPr>
          <w:rFonts w:ascii="Arial" w:hAnsi="Arial" w:cs="Arial"/>
          <w:sz w:val="21"/>
          <w:szCs w:val="21"/>
          <w:lang w:val="mk-MK"/>
        </w:rPr>
      </w:pPr>
    </w:p>
    <w:p w:rsidR="00AC774B" w:rsidRPr="0040055E" w:rsidRDefault="00753669" w:rsidP="00753669">
      <w:pPr>
        <w:jc w:val="both"/>
        <w:rPr>
          <w:rFonts w:ascii="Arial" w:hAnsi="Arial" w:cs="Arial"/>
          <w:sz w:val="21"/>
          <w:szCs w:val="21"/>
          <w:lang w:val="mk-MK"/>
        </w:rPr>
      </w:pPr>
      <w:r w:rsidRPr="001039E1">
        <w:rPr>
          <w:rFonts w:ascii="Arial" w:hAnsi="Arial" w:cs="Arial"/>
          <w:sz w:val="21"/>
          <w:szCs w:val="21"/>
          <w:lang w:val="mk-MK"/>
        </w:rPr>
        <w:tab/>
      </w:r>
      <w:r w:rsidRPr="001039E1">
        <w:rPr>
          <w:rFonts w:ascii="Arial" w:hAnsi="Arial" w:cs="Arial"/>
          <w:sz w:val="21"/>
          <w:szCs w:val="21"/>
          <w:lang w:val="mk-MK"/>
        </w:rPr>
        <w:tab/>
      </w:r>
      <w:r w:rsidR="00AC774B" w:rsidRPr="0040055E">
        <w:rPr>
          <w:rFonts w:ascii="Arial" w:hAnsi="Arial" w:cs="Arial"/>
          <w:sz w:val="21"/>
          <w:szCs w:val="21"/>
          <w:lang w:val="mk-MK"/>
        </w:rPr>
        <w:t xml:space="preserve">           </w:t>
      </w:r>
      <w:r w:rsidR="00AC774B" w:rsidRPr="0040055E">
        <w:rPr>
          <w:rFonts w:ascii="Arial" w:hAnsi="Arial" w:cs="Arial"/>
          <w:sz w:val="21"/>
          <w:szCs w:val="21"/>
          <w:lang w:val="mk-MK"/>
        </w:rPr>
        <w:tab/>
      </w:r>
      <w:r w:rsidR="00AC774B" w:rsidRPr="0040055E">
        <w:rPr>
          <w:rFonts w:ascii="Arial" w:hAnsi="Arial" w:cs="Arial"/>
          <w:sz w:val="21"/>
          <w:szCs w:val="21"/>
          <w:lang w:val="mk-MK"/>
        </w:rPr>
        <w:tab/>
      </w:r>
    </w:p>
    <w:p w:rsidR="00AC774B" w:rsidRPr="0040055E" w:rsidRDefault="00AC774B">
      <w:pPr>
        <w:pStyle w:val="BodyText"/>
        <w:rPr>
          <w:rFonts w:ascii="Arial" w:hAnsi="Arial" w:cs="Arial"/>
          <w:sz w:val="21"/>
          <w:szCs w:val="21"/>
          <w:lang w:val="mk-MK"/>
        </w:rPr>
      </w:pPr>
    </w:p>
    <w:sectPr w:rsidR="00AC774B" w:rsidRPr="0040055E" w:rsidSect="006971FC">
      <w:pgSz w:w="11907" w:h="16840" w:code="9"/>
      <w:pgMar w:top="567"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C C Times">
    <w:altName w:val="Courier New"/>
    <w:charset w:val="00"/>
    <w:family w:val="roman"/>
    <w:pitch w:val="variable"/>
    <w:sig w:usb0="00000001" w:usb1="00000000" w:usb2="00000000" w:usb3="00000000" w:csb0="0000001B" w:csb1="00000000"/>
  </w:font>
  <w:font w:name="Macedonian Tms">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720"/>
  <w:drawingGridHorizontalSpacing w:val="0"/>
  <w:displayHorizontalDrawingGridEvery w:val="2"/>
  <w:displayVerticalDrawingGridEvery w:val="2"/>
  <w:noPunctuationKerning/>
  <w:characterSpacingControl w:val="doNotCompress"/>
  <w:compat/>
  <w:rsids>
    <w:rsidRoot w:val="003711E6"/>
    <w:rsid w:val="000C49E3"/>
    <w:rsid w:val="0015082C"/>
    <w:rsid w:val="00162356"/>
    <w:rsid w:val="00201F9A"/>
    <w:rsid w:val="00285A4E"/>
    <w:rsid w:val="002C203A"/>
    <w:rsid w:val="002D6E87"/>
    <w:rsid w:val="00334708"/>
    <w:rsid w:val="003428A7"/>
    <w:rsid w:val="003711E6"/>
    <w:rsid w:val="003C0227"/>
    <w:rsid w:val="003F4FE9"/>
    <w:rsid w:val="0040055E"/>
    <w:rsid w:val="004A230C"/>
    <w:rsid w:val="00567D52"/>
    <w:rsid w:val="005B06D5"/>
    <w:rsid w:val="005E2B25"/>
    <w:rsid w:val="00606449"/>
    <w:rsid w:val="0062796F"/>
    <w:rsid w:val="006808FC"/>
    <w:rsid w:val="006971FC"/>
    <w:rsid w:val="00753669"/>
    <w:rsid w:val="00757B0F"/>
    <w:rsid w:val="00773850"/>
    <w:rsid w:val="007A2159"/>
    <w:rsid w:val="007B46B2"/>
    <w:rsid w:val="00843B8B"/>
    <w:rsid w:val="00860AA9"/>
    <w:rsid w:val="00872D64"/>
    <w:rsid w:val="0089617D"/>
    <w:rsid w:val="008C7246"/>
    <w:rsid w:val="00905C7E"/>
    <w:rsid w:val="00912AD1"/>
    <w:rsid w:val="009576E7"/>
    <w:rsid w:val="00A07976"/>
    <w:rsid w:val="00A1680D"/>
    <w:rsid w:val="00A33E8F"/>
    <w:rsid w:val="00A36AF4"/>
    <w:rsid w:val="00AA634A"/>
    <w:rsid w:val="00AA6504"/>
    <w:rsid w:val="00AC0261"/>
    <w:rsid w:val="00AC774B"/>
    <w:rsid w:val="00AD782F"/>
    <w:rsid w:val="00AE5AED"/>
    <w:rsid w:val="00C557C5"/>
    <w:rsid w:val="00D07FD4"/>
    <w:rsid w:val="00D319A6"/>
    <w:rsid w:val="00DE5FF1"/>
    <w:rsid w:val="00E50DA4"/>
    <w:rsid w:val="00E81523"/>
    <w:rsid w:val="00EA652F"/>
    <w:rsid w:val="00FE0A62"/>
    <w:rsid w:val="00FE6BA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328295425">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160271651">
      <w:bodyDiv w:val="1"/>
      <w:marLeft w:val="0"/>
      <w:marRight w:val="0"/>
      <w:marTop w:val="0"/>
      <w:marBottom w:val="0"/>
      <w:divBdr>
        <w:top w:val="none" w:sz="0" w:space="0" w:color="auto"/>
        <w:left w:val="none" w:sz="0" w:space="0" w:color="auto"/>
        <w:bottom w:val="none" w:sz="0" w:space="0" w:color="auto"/>
        <w:right w:val="none" w:sz="0" w:space="0" w:color="auto"/>
      </w:divBdr>
    </w:div>
    <w:div w:id="1224414740">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1993243833">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Заклучок за усна јавна продажба_02.09.2020_418</Template>
  <TotalTime>13</TotalTime>
  <Pages>2</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2</dc:creator>
  <cp:lastModifiedBy>Dijana</cp:lastModifiedBy>
  <cp:revision>2</cp:revision>
  <cp:lastPrinted>2020-09-02T08:55:00Z</cp:lastPrinted>
  <dcterms:created xsi:type="dcterms:W3CDTF">2020-09-02T10:07:00Z</dcterms:created>
  <dcterms:modified xsi:type="dcterms:W3CDTF">2020-09-02T10:07:00Z</dcterms:modified>
</cp:coreProperties>
</file>