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90"/>
        <w:gridCol w:w="824"/>
        <w:gridCol w:w="9459"/>
      </w:tblGrid>
      <w:tr w:rsidR="00F23E11" w:rsidRPr="00F23E11" w:rsidTr="00F23E11">
        <w:tc>
          <w:tcPr>
            <w:tcW w:w="494" w:type="dxa"/>
          </w:tcPr>
          <w:p w:rsidR="00F23E11" w:rsidRPr="00F23E11" w:rsidRDefault="00F23E11" w:rsidP="00F23E11">
            <w:pPr>
              <w:spacing w:after="160" w:line="259" w:lineRule="auto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831" w:type="dxa"/>
          </w:tcPr>
          <w:p w:rsidR="00F23E11" w:rsidRPr="00F23E11" w:rsidRDefault="00F23E11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56" w:type="dxa"/>
          </w:tcPr>
          <w:p w:rsidR="00F23E11" w:rsidRPr="00F23E11" w:rsidRDefault="00F23E11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F23E11" w:rsidRPr="00F23E11" w:rsidTr="00F23E11">
        <w:tc>
          <w:tcPr>
            <w:tcW w:w="494" w:type="dxa"/>
          </w:tcPr>
          <w:p w:rsidR="00F23E11" w:rsidRPr="00F23E11" w:rsidRDefault="00F23E11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0" w:name="OPodracjeSudGore"/>
            <w:bookmarkEnd w:id="0"/>
          </w:p>
        </w:tc>
        <w:tc>
          <w:tcPr>
            <w:tcW w:w="831" w:type="dxa"/>
          </w:tcPr>
          <w:p w:rsidR="00F23E11" w:rsidRPr="00F23E11" w:rsidRDefault="00F23E11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56" w:type="dxa"/>
            <w:hideMark/>
          </w:tcPr>
          <w:p w:rsidR="00F23E11" w:rsidRPr="00F23E11" w:rsidRDefault="00F23E11">
            <w:pPr>
              <w:tabs>
                <w:tab w:val="center" w:pos="226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F23E1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</w:t>
            </w:r>
            <w:r w:rsidRPr="00F23E1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</w:t>
            </w:r>
            <w:r w:rsidRPr="00F23E11">
              <w:rPr>
                <w:rFonts w:ascii="Arial" w:eastAsia="Times New Roman" w:hAnsi="Arial" w:cs="Arial"/>
                <w:b/>
                <w:sz w:val="20"/>
                <w:szCs w:val="20"/>
              </w:rPr>
              <w:t>И.бр</w:t>
            </w:r>
            <w:r w:rsidRPr="00F23E1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bookmarkStart w:id="1" w:name="Ibr"/>
            <w:bookmarkEnd w:id="1"/>
            <w:r w:rsidRPr="00F23E11">
              <w:rPr>
                <w:rFonts w:ascii="Arial" w:eastAsia="Times New Roman" w:hAnsi="Arial" w:cs="Arial"/>
                <w:b/>
                <w:sz w:val="20"/>
                <w:szCs w:val="20"/>
              </w:rPr>
              <w:t>329/2020</w:t>
            </w:r>
            <w:r w:rsidRPr="00F23E1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F23E11" w:rsidRPr="00F23E11" w:rsidTr="00F23E11">
        <w:tc>
          <w:tcPr>
            <w:tcW w:w="494" w:type="dxa"/>
          </w:tcPr>
          <w:p w:rsidR="00F23E11" w:rsidRPr="00F23E11" w:rsidRDefault="00F23E11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2" w:name="OPodracjeSud"/>
            <w:bookmarkEnd w:id="2"/>
          </w:p>
        </w:tc>
        <w:tc>
          <w:tcPr>
            <w:tcW w:w="831" w:type="dxa"/>
          </w:tcPr>
          <w:p w:rsidR="00F23E11" w:rsidRPr="00F23E11" w:rsidRDefault="00F23E11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56" w:type="dxa"/>
          </w:tcPr>
          <w:p w:rsidR="00F23E11" w:rsidRPr="00F23E11" w:rsidRDefault="00F23E11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F23E11" w:rsidRDefault="00F23E11" w:rsidP="00F23E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3" w:name="OAdresaIzv"/>
      <w:bookmarkEnd w:id="3"/>
      <w:r w:rsidRPr="00F23E11">
        <w:rPr>
          <w:rFonts w:ascii="Arial" w:hAnsi="Arial" w:cs="Arial"/>
          <w:sz w:val="20"/>
          <w:szCs w:val="20"/>
        </w:rPr>
        <w:t xml:space="preserve">Извршителот </w:t>
      </w:r>
      <w:bookmarkStart w:id="4" w:name="Izvrsitel"/>
      <w:bookmarkEnd w:id="4"/>
      <w:r w:rsidRPr="00F23E11">
        <w:rPr>
          <w:rFonts w:ascii="Arial" w:hAnsi="Arial" w:cs="Arial"/>
          <w:sz w:val="20"/>
          <w:szCs w:val="20"/>
        </w:rPr>
        <w:t xml:space="preserve">Андреја Буневски од </w:t>
      </w:r>
      <w:bookmarkStart w:id="5" w:name="Adresa"/>
      <w:bookmarkEnd w:id="5"/>
      <w:r w:rsidRPr="00F23E11">
        <w:rPr>
          <w:rFonts w:ascii="Arial" w:hAnsi="Arial" w:cs="Arial"/>
          <w:sz w:val="20"/>
          <w:szCs w:val="20"/>
        </w:rPr>
        <w:t xml:space="preserve">Скопје, ул.Аминта Трети бр.54 врз основа на барањето за спроведување на извршување од </w:t>
      </w:r>
      <w:bookmarkStart w:id="6" w:name="Doveritel1"/>
      <w:bookmarkEnd w:id="6"/>
      <w:r w:rsidRPr="00F23E11">
        <w:rPr>
          <w:rFonts w:ascii="Arial" w:hAnsi="Arial" w:cs="Arial"/>
          <w:sz w:val="20"/>
          <w:szCs w:val="20"/>
        </w:rPr>
        <w:t xml:space="preserve">доверителот СТОПАНСКА БАНКА А.Д.Битола со </w:t>
      </w:r>
      <w:bookmarkStart w:id="7" w:name="opis_edb1"/>
      <w:bookmarkEnd w:id="7"/>
      <w:r w:rsidRPr="00F23E11">
        <w:rPr>
          <w:rFonts w:ascii="Arial" w:hAnsi="Arial" w:cs="Arial"/>
          <w:sz w:val="20"/>
          <w:szCs w:val="20"/>
        </w:rPr>
        <w:t xml:space="preserve">ЕДБ 4002995103351 и ЕМБС 5026377 </w:t>
      </w:r>
      <w:bookmarkStart w:id="8" w:name="edb1"/>
      <w:bookmarkStart w:id="9" w:name="opis_sed1"/>
      <w:bookmarkEnd w:id="8"/>
      <w:bookmarkEnd w:id="9"/>
      <w:r w:rsidRPr="00F23E11">
        <w:rPr>
          <w:rFonts w:ascii="Arial" w:hAnsi="Arial" w:cs="Arial"/>
          <w:sz w:val="20"/>
          <w:szCs w:val="20"/>
        </w:rPr>
        <w:t xml:space="preserve">и седиште на </w:t>
      </w:r>
      <w:bookmarkStart w:id="10" w:name="adresa1"/>
      <w:bookmarkEnd w:id="10"/>
      <w:r w:rsidRPr="00F23E11">
        <w:rPr>
          <w:rFonts w:ascii="Arial" w:hAnsi="Arial" w:cs="Arial"/>
          <w:sz w:val="20"/>
          <w:szCs w:val="20"/>
        </w:rPr>
        <w:t>ул.Добривое Радосављевиќ бр.21</w:t>
      </w:r>
      <w:r w:rsidRPr="00F23E11">
        <w:rPr>
          <w:rFonts w:ascii="Arial" w:hAnsi="Arial" w:cs="Arial"/>
          <w:sz w:val="20"/>
          <w:szCs w:val="20"/>
          <w:lang w:val="ru-RU"/>
        </w:rPr>
        <w:t>,</w:t>
      </w:r>
      <w:r w:rsidRPr="00F23E11">
        <w:rPr>
          <w:rFonts w:ascii="Arial" w:hAnsi="Arial" w:cs="Arial"/>
          <w:sz w:val="20"/>
          <w:szCs w:val="20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F23E11">
        <w:rPr>
          <w:rFonts w:ascii="Arial" w:hAnsi="Arial" w:cs="Arial"/>
          <w:sz w:val="20"/>
          <w:szCs w:val="20"/>
        </w:rPr>
        <w:t xml:space="preserve">засновано на извршната исправа </w:t>
      </w:r>
      <w:bookmarkStart w:id="15" w:name="IzvIsprava"/>
      <w:bookmarkEnd w:id="15"/>
      <w:r w:rsidRPr="00F23E11">
        <w:rPr>
          <w:rFonts w:ascii="Arial" w:hAnsi="Arial" w:cs="Arial"/>
          <w:sz w:val="20"/>
          <w:szCs w:val="20"/>
        </w:rPr>
        <w:t xml:space="preserve">Нотарски Акт ОДУ.бр.701/18 од 04.07.2018 година на Нотар Елена Пенџерковски од Скопје, против </w:t>
      </w:r>
      <w:bookmarkStart w:id="16" w:name="Dolznik1"/>
      <w:bookmarkEnd w:id="16"/>
      <w:r w:rsidRPr="00F23E11">
        <w:rPr>
          <w:rFonts w:ascii="Arial" w:hAnsi="Arial" w:cs="Arial"/>
          <w:sz w:val="20"/>
          <w:szCs w:val="20"/>
        </w:rPr>
        <w:t xml:space="preserve">заложните должници Кристијан Јанев од </w:t>
      </w:r>
      <w:bookmarkStart w:id="17" w:name="DolzGrad1"/>
      <w:bookmarkEnd w:id="17"/>
      <w:r w:rsidRPr="00F23E11">
        <w:rPr>
          <w:rFonts w:ascii="Arial" w:hAnsi="Arial" w:cs="Arial"/>
          <w:sz w:val="20"/>
          <w:szCs w:val="20"/>
        </w:rPr>
        <w:t xml:space="preserve">Велес со </w:t>
      </w:r>
      <w:bookmarkStart w:id="18" w:name="opis_edb1_dolz"/>
      <w:bookmarkEnd w:id="18"/>
      <w:r w:rsidRPr="00F23E11">
        <w:rPr>
          <w:rFonts w:ascii="Arial" w:hAnsi="Arial" w:cs="Arial"/>
          <w:sz w:val="20"/>
          <w:szCs w:val="20"/>
        </w:rPr>
        <w:t xml:space="preserve">живеалиште на ул.Методија Андонов Ченто бр.1/2-9, Кристина Јанева од Велес со живеалиште на ул.Методија Андонов Ченто бр.1/2-9 и Димче Јанев од Велес со живеалиште на ул.Методија Андонов Ченто бр.1/2-9, </w:t>
      </w:r>
      <w:bookmarkStart w:id="19" w:name="Dolznik2"/>
      <w:bookmarkEnd w:id="19"/>
      <w:r w:rsidRPr="00F23E11">
        <w:rPr>
          <w:rFonts w:ascii="Arial" w:hAnsi="Arial" w:cs="Arial"/>
          <w:sz w:val="20"/>
          <w:szCs w:val="20"/>
        </w:rPr>
        <w:t xml:space="preserve">за спроведување на извршување, </w:t>
      </w:r>
      <w:bookmarkStart w:id="20" w:name="VredPredmet"/>
      <w:bookmarkEnd w:id="20"/>
      <w:r w:rsidRPr="00F23E11">
        <w:rPr>
          <w:rFonts w:ascii="Arial" w:hAnsi="Arial" w:cs="Arial"/>
          <w:sz w:val="20"/>
          <w:szCs w:val="20"/>
        </w:rPr>
        <w:t xml:space="preserve">на ден </w:t>
      </w:r>
      <w:bookmarkStart w:id="21" w:name="DatumIzdava"/>
      <w:bookmarkEnd w:id="21"/>
      <w:r w:rsidRPr="00F23E11">
        <w:rPr>
          <w:rFonts w:ascii="Arial" w:hAnsi="Arial" w:cs="Arial"/>
          <w:sz w:val="20"/>
          <w:szCs w:val="20"/>
        </w:rPr>
        <w:t>04.09.2020 година го донесува следниот:</w:t>
      </w:r>
    </w:p>
    <w:p w:rsidR="00F23E11" w:rsidRPr="00F23E11" w:rsidRDefault="00F23E11" w:rsidP="00F23E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E11" w:rsidRPr="00F23E11" w:rsidRDefault="00F23E11" w:rsidP="00F23E1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23E11">
        <w:rPr>
          <w:rFonts w:ascii="Arial" w:hAnsi="Arial" w:cs="Arial"/>
          <w:b/>
          <w:sz w:val="20"/>
          <w:szCs w:val="20"/>
        </w:rPr>
        <w:t>З А К Л У Ч О К</w:t>
      </w:r>
    </w:p>
    <w:p w:rsidR="00F23E11" w:rsidRPr="00F23E11" w:rsidRDefault="00F23E11" w:rsidP="00F23E1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23E11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F23E11" w:rsidRPr="00F23E11" w:rsidRDefault="00F23E11" w:rsidP="00F23E1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23E11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F23E11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F23E11">
        <w:rPr>
          <w:rFonts w:ascii="Arial" w:hAnsi="Arial" w:cs="Arial"/>
          <w:b/>
          <w:sz w:val="20"/>
          <w:szCs w:val="20"/>
        </w:rPr>
        <w:t>)</w:t>
      </w:r>
    </w:p>
    <w:p w:rsidR="00F23E11" w:rsidRPr="00F23E11" w:rsidRDefault="00F23E11" w:rsidP="00F23E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E11" w:rsidRDefault="00F23E11" w:rsidP="00F23E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3E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F23E11">
        <w:rPr>
          <w:rFonts w:ascii="Arial" w:hAnsi="Arial" w:cs="Arial"/>
          <w:sz w:val="20"/>
          <w:szCs w:val="20"/>
        </w:rPr>
        <w:t xml:space="preserve">СЕ ОПРЕДЕЛУВА продажба со усно јавно наддавање на недвижноста </w:t>
      </w:r>
      <w:r w:rsidRPr="00F23E11">
        <w:rPr>
          <w:rFonts w:ascii="Arial" w:hAnsi="Arial" w:cs="Arial"/>
          <w:bCs/>
          <w:sz w:val="20"/>
          <w:szCs w:val="20"/>
        </w:rPr>
        <w:t>запишана во имотен лист бр.6287 за КО Кисела Вода 2 при АКН – Центар за катастар на недвижности Скопје со следните ознаки:</w:t>
      </w:r>
      <w:r w:rsidRPr="00F23E11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F23E11">
        <w:rPr>
          <w:rFonts w:ascii="Arial" w:hAnsi="Arial" w:cs="Arial"/>
          <w:sz w:val="20"/>
          <w:szCs w:val="20"/>
        </w:rPr>
        <w:t xml:space="preserve">Помошна просторија на адреса АВНОЈ 94/1-3, со површина од 5 </w:t>
      </w:r>
      <w:r w:rsidRPr="00F23E11">
        <w:rPr>
          <w:rFonts w:ascii="Arial" w:hAnsi="Arial" w:cs="Arial"/>
          <w:bCs/>
          <w:sz w:val="20"/>
          <w:szCs w:val="20"/>
        </w:rPr>
        <w:t xml:space="preserve">м², која лежи на КП.бр.71, зграда 1, влез 1, кат ПО, број 3, запишан во Имотен лист бр.6287 за КО Кисела Вода 2 при АКН – Центар за катастар на недвижности Скопје, Стан на </w:t>
      </w:r>
      <w:r w:rsidRPr="00F23E11">
        <w:rPr>
          <w:rFonts w:ascii="Arial" w:hAnsi="Arial" w:cs="Arial"/>
          <w:sz w:val="20"/>
          <w:szCs w:val="20"/>
        </w:rPr>
        <w:t xml:space="preserve">адреса АВНОЈ 94/1-3, со површина од 77 </w:t>
      </w:r>
      <w:r w:rsidRPr="00F23E11">
        <w:rPr>
          <w:rFonts w:ascii="Arial" w:hAnsi="Arial" w:cs="Arial"/>
          <w:bCs/>
          <w:sz w:val="20"/>
          <w:szCs w:val="20"/>
        </w:rPr>
        <w:t xml:space="preserve">м², која лежи на КП.бр.71, зграда 1, влез 1, кат ПР, број 3, запишан во Имотен лист бр.6287 за КО Кисела Вода 2 при АКН – Центар за катастар на недвижности Скопје и </w:t>
      </w:r>
      <w:r w:rsidRPr="00F23E11">
        <w:rPr>
          <w:rFonts w:ascii="Arial" w:hAnsi="Arial" w:cs="Arial"/>
          <w:sz w:val="20"/>
          <w:szCs w:val="20"/>
        </w:rPr>
        <w:t xml:space="preserve">Помошни површини (тераса, лоѓија, балкон) на адреса АВНОЈ 94/1-3, со површина од 7 </w:t>
      </w:r>
      <w:r w:rsidRPr="00F23E11">
        <w:rPr>
          <w:rFonts w:ascii="Arial" w:hAnsi="Arial" w:cs="Arial"/>
          <w:bCs/>
          <w:sz w:val="20"/>
          <w:szCs w:val="20"/>
        </w:rPr>
        <w:t xml:space="preserve">м², која лежи на КП.бр.71, зграда 1, влез 1, кат ПР, број 3, запишан во Имотен лист бр.6287 за КО Кисела Вода 2 при АКН – Центар за катастар на недвижности Скопје </w:t>
      </w:r>
      <w:r w:rsidRPr="00F23E11">
        <w:rPr>
          <w:rFonts w:ascii="Arial" w:hAnsi="Arial" w:cs="Arial"/>
          <w:sz w:val="20"/>
          <w:szCs w:val="20"/>
        </w:rPr>
        <w:t xml:space="preserve">која се наоѓа во </w:t>
      </w:r>
      <w:r w:rsidRPr="00F23E11">
        <w:rPr>
          <w:rFonts w:ascii="Arial" w:eastAsia="Times New Roman" w:hAnsi="Arial" w:cs="Arial"/>
          <w:sz w:val="20"/>
          <w:szCs w:val="20"/>
        </w:rPr>
        <w:t xml:space="preserve">сосопственост на заложните должници </w:t>
      </w:r>
      <w:r w:rsidRPr="00F23E11">
        <w:rPr>
          <w:rFonts w:ascii="Arial" w:hAnsi="Arial" w:cs="Arial"/>
          <w:sz w:val="20"/>
          <w:szCs w:val="20"/>
        </w:rPr>
        <w:t>Кристијан Јанев и Кристина Јанева, двајцата од Велес</w:t>
      </w:r>
      <w:r w:rsidRPr="00F23E11">
        <w:rPr>
          <w:rFonts w:ascii="Arial" w:hAnsi="Arial" w:cs="Arial"/>
          <w:sz w:val="20"/>
          <w:szCs w:val="20"/>
        </w:rPr>
        <w:t xml:space="preserve">. </w:t>
      </w:r>
      <w:r w:rsidRPr="00F23E11">
        <w:rPr>
          <w:rFonts w:ascii="Arial" w:hAnsi="Arial" w:cs="Arial"/>
          <w:sz w:val="20"/>
          <w:szCs w:val="20"/>
        </w:rPr>
        <w:t xml:space="preserve">Продажбата ќе се одржи на ден 25.09.2020 година во 12:00 часот во просториите на извршител Андреја Буневски од Скопје. Почетната вредност на недвижноста, утврдена со заклучок на извршителот И.бр.329/2020, изнесува </w:t>
      </w:r>
      <w:bookmarkStart w:id="22" w:name="_GoBack"/>
      <w:bookmarkEnd w:id="22"/>
      <w:r w:rsidRPr="00F23E11">
        <w:rPr>
          <w:rFonts w:ascii="Arial" w:hAnsi="Arial" w:cs="Arial"/>
          <w:sz w:val="20"/>
          <w:szCs w:val="20"/>
        </w:rPr>
        <w:t>4.893.401,00 денари, под која недвижноста не може да се продаде на првото јавно наддавање. Недвижноста е оптоварена со следните товари и службености: Заснована хипотека во корист на СТОПАНСКА БАНКА А.Д.Битола, врз основа на Нотарски Акт (извршна исправа) ОДУ.бр.701/2018 од 04.07.2018 година на Нотар Елена Пенџерковски од Скопје, за износ од 4.630.000,00 МКД</w:t>
      </w:r>
      <w:r w:rsidRPr="00F23E11">
        <w:rPr>
          <w:rFonts w:ascii="Arial" w:hAnsi="Arial" w:cs="Arial"/>
          <w:sz w:val="20"/>
          <w:szCs w:val="20"/>
        </w:rPr>
        <w:t xml:space="preserve">, </w:t>
      </w:r>
      <w:r w:rsidRPr="00F23E11">
        <w:rPr>
          <w:rFonts w:ascii="Arial" w:hAnsi="Arial" w:cs="Arial"/>
          <w:sz w:val="20"/>
          <w:szCs w:val="20"/>
        </w:rPr>
        <w:t>Налог за извршување кај пристапување кон извршување И.бр.329/2020 од 11.02.2020 година на Извршител Андреја Буневски.</w:t>
      </w:r>
      <w:r w:rsidRPr="00F23E11">
        <w:rPr>
          <w:rFonts w:ascii="Arial" w:hAnsi="Arial" w:cs="Arial"/>
          <w:sz w:val="20"/>
          <w:szCs w:val="20"/>
        </w:rPr>
        <w:t xml:space="preserve"> </w:t>
      </w:r>
      <w:r w:rsidRPr="00F23E11">
        <w:rPr>
          <w:rFonts w:ascii="Arial" w:hAnsi="Arial" w:cs="Arial"/>
          <w:sz w:val="20"/>
          <w:szCs w:val="20"/>
        </w:rPr>
        <w:t>Заложниот должник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недвижност, а ако тоа не го стори, извршителот на предлог од купувачот присилно ќе го изврши испразнувањето на зградата односно станот.</w:t>
      </w:r>
      <w:r w:rsidRPr="00F23E11">
        <w:rPr>
          <w:rFonts w:ascii="Arial" w:hAnsi="Arial" w:cs="Arial"/>
          <w:sz w:val="20"/>
          <w:szCs w:val="20"/>
          <w:lang w:val="ru-RU"/>
        </w:rPr>
        <w:t xml:space="preserve"> На</w:t>
      </w:r>
      <w:r w:rsidRPr="00F23E11">
        <w:rPr>
          <w:rFonts w:ascii="Arial" w:hAnsi="Arial" w:cs="Arial"/>
          <w:sz w:val="20"/>
          <w:szCs w:val="20"/>
        </w:rPr>
        <w:t xml:space="preserve">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износ од 489.340,00 денари. Уплатата на паричните средства на име гаранција се врши на жиро сметката од извршителот со бр.240010001043021 депонент</w:t>
      </w:r>
      <w:r w:rsidRPr="00F23E11">
        <w:rPr>
          <w:rFonts w:ascii="Arial" w:eastAsia="Times New Roman" w:hAnsi="Arial" w:cs="Arial"/>
          <w:sz w:val="20"/>
          <w:szCs w:val="20"/>
          <w:lang w:val="ru-RU" w:eastAsia="en-GB"/>
        </w:rPr>
        <w:t xml:space="preserve"> </w:t>
      </w:r>
      <w:r w:rsidRPr="00F23E11">
        <w:rPr>
          <w:rFonts w:ascii="Arial" w:hAnsi="Arial" w:cs="Arial"/>
          <w:sz w:val="20"/>
          <w:szCs w:val="20"/>
        </w:rPr>
        <w:t>во Универзална Инвестициона Банка АД Скопје, најдоцна 1 (еден) ден пред продажбата.</w:t>
      </w:r>
      <w:r w:rsidRPr="00F23E11">
        <w:rPr>
          <w:rFonts w:ascii="Arial" w:hAnsi="Arial" w:cs="Arial"/>
          <w:sz w:val="20"/>
          <w:szCs w:val="20"/>
        </w:rPr>
        <w:t xml:space="preserve"> Д</w:t>
      </w:r>
      <w:r w:rsidRPr="00F23E11">
        <w:rPr>
          <w:rFonts w:ascii="Arial" w:hAnsi="Arial" w:cs="Arial"/>
          <w:sz w:val="20"/>
          <w:szCs w:val="20"/>
        </w:rPr>
        <w:t>аночните обврски по основ на продажбата паѓаат на товар на купувачот. 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 Овој заклучок ќе се објави во следните средства за јавно информирање дневен весник Нова Македонија и електронски на веб страницата на комората.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F23E11" w:rsidRPr="00F23E11" w:rsidRDefault="00F23E11" w:rsidP="00F23E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E11" w:rsidRPr="00F23E11" w:rsidRDefault="00F23E11" w:rsidP="00F23E1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23E1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F23E11">
        <w:rPr>
          <w:rFonts w:ascii="Arial" w:hAnsi="Arial" w:cs="Arial"/>
          <w:sz w:val="20"/>
          <w:szCs w:val="20"/>
          <w:lang w:val="en-US"/>
        </w:rPr>
        <w:t xml:space="preserve">            </w:t>
      </w:r>
      <w:r w:rsidRPr="00F23E11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F23E11">
        <w:rPr>
          <w:rFonts w:ascii="Arial" w:hAnsi="Arial" w:cs="Arial"/>
          <w:sz w:val="20"/>
          <w:szCs w:val="20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F23E11" w:rsidRPr="00F23E11" w:rsidTr="00F23E11">
        <w:trPr>
          <w:trHeight w:val="851"/>
        </w:trPr>
        <w:tc>
          <w:tcPr>
            <w:tcW w:w="4297" w:type="dxa"/>
            <w:hideMark/>
          </w:tcPr>
          <w:p w:rsidR="00F23E11" w:rsidRPr="00F23E11" w:rsidRDefault="00F23E11">
            <w:pPr>
              <w:pStyle w:val="BodyText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3" w:name="OIzvIme"/>
            <w:bookmarkEnd w:id="23"/>
            <w:r w:rsidRPr="00F23E11">
              <w:rPr>
                <w:rFonts w:ascii="Arial" w:hAnsi="Arial" w:cs="Arial"/>
                <w:sz w:val="20"/>
                <w:szCs w:val="20"/>
                <w:lang w:val="mk-MK"/>
              </w:rPr>
              <w:t xml:space="preserve">     </w:t>
            </w:r>
            <w:r w:rsidR="00AD5F87">
              <w:rPr>
                <w:rFonts w:ascii="Arial" w:hAnsi="Arial" w:cs="Arial"/>
                <w:sz w:val="20"/>
                <w:szCs w:val="20"/>
                <w:lang w:val="mk-MK"/>
              </w:rPr>
              <w:t xml:space="preserve">  </w:t>
            </w:r>
            <w:r w:rsidRPr="00F23E11">
              <w:rPr>
                <w:rFonts w:ascii="Arial" w:hAnsi="Arial" w:cs="Arial"/>
                <w:sz w:val="20"/>
                <w:szCs w:val="20"/>
                <w:lang w:val="mk-MK"/>
              </w:rPr>
              <w:t xml:space="preserve">      Андреја Буневски</w:t>
            </w:r>
          </w:p>
          <w:p w:rsidR="00F23E11" w:rsidRPr="00F23E11" w:rsidRDefault="00F23E11">
            <w:pPr>
              <w:pStyle w:val="BodyText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</w:tbl>
    <w:p w:rsidR="00F23E11" w:rsidRPr="00F23E11" w:rsidRDefault="00F23E11" w:rsidP="00F23E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3E1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</w:p>
    <w:p w:rsidR="00F23E11" w:rsidRPr="00F23E11" w:rsidRDefault="00F23E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F23E11" w:rsidRPr="00F23E11" w:rsidSect="00F23E11">
      <w:pgSz w:w="11906" w:h="16838"/>
      <w:pgMar w:top="0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11"/>
    <w:rsid w:val="00633609"/>
    <w:rsid w:val="00982077"/>
    <w:rsid w:val="00AD5F87"/>
    <w:rsid w:val="00F23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10BE8-8FC6-4CE5-842A-23D0F9EE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E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23E11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23E11"/>
    <w:rPr>
      <w:rFonts w:ascii="MAC C Times" w:eastAsia="Times New Roman" w:hAnsi="MAC C Times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</dc:creator>
  <cp:keywords/>
  <dc:description/>
  <cp:lastModifiedBy>Dimitar</cp:lastModifiedBy>
  <cp:revision>2</cp:revision>
  <dcterms:created xsi:type="dcterms:W3CDTF">2020-09-04T08:16:00Z</dcterms:created>
  <dcterms:modified xsi:type="dcterms:W3CDTF">2020-09-04T08:19:00Z</dcterms:modified>
</cp:coreProperties>
</file>