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7" w:rsidRDefault="000F0007" w:rsidP="000F0007">
      <w:pPr>
        <w:ind w:left="648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776/2020</w:t>
      </w:r>
    </w:p>
    <w:p w:rsidR="000F0007" w:rsidRDefault="000F0007" w:rsidP="00545BF8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545BF8" w:rsidRDefault="000F0007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545BF8">
        <w:rPr>
          <w:rFonts w:ascii="Arial" w:hAnsi="Arial" w:cs="Arial"/>
          <w:lang w:val="mk-MK"/>
        </w:rPr>
        <w:t xml:space="preserve">звршителот </w:t>
      </w:r>
      <w:r w:rsidR="00545BF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545BF8">
        <w:rPr>
          <w:rFonts w:ascii="Arial" w:hAnsi="Arial" w:cs="Arial"/>
          <w:lang w:val="mk-MK"/>
        </w:rPr>
        <w:t xml:space="preserve"> од </w:t>
      </w:r>
      <w:r w:rsidR="00545BF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545BF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45BF8">
        <w:rPr>
          <w:rFonts w:ascii="Arial" w:hAnsi="Arial" w:cs="Arial"/>
          <w:b/>
          <w:bCs/>
          <w:color w:val="000000"/>
          <w:lang w:val="mk-MK" w:eastAsia="mk-MK"/>
        </w:rPr>
        <w:t>ДПТУ Јавор Транс ДОО Струмица</w:t>
      </w:r>
      <w:r w:rsidR="00545BF8">
        <w:rPr>
          <w:rFonts w:ascii="Arial" w:hAnsi="Arial" w:cs="Arial"/>
          <w:lang w:val="mk-MK"/>
        </w:rPr>
        <w:t xml:space="preserve"> од </w:t>
      </w:r>
      <w:r w:rsidR="00545BF8">
        <w:rPr>
          <w:rFonts w:ascii="Arial" w:hAnsi="Arial" w:cs="Arial"/>
          <w:color w:val="000000"/>
          <w:lang w:val="mk-MK" w:eastAsia="mk-MK"/>
        </w:rPr>
        <w:t>Струмица</w:t>
      </w:r>
      <w:r w:rsidR="00545BF8">
        <w:rPr>
          <w:rFonts w:ascii="Arial" w:hAnsi="Arial" w:cs="Arial"/>
          <w:lang w:val="mk-MK"/>
        </w:rPr>
        <w:t xml:space="preserve"> со седиште на </w:t>
      </w:r>
      <w:r w:rsidR="00545BF8">
        <w:rPr>
          <w:rFonts w:ascii="Arial" w:hAnsi="Arial" w:cs="Arial"/>
          <w:color w:val="000000"/>
          <w:lang w:val="mk-MK" w:eastAsia="mk-MK"/>
        </w:rPr>
        <w:t>ул..Ленинова бр.44 ГТЦ Глобал 2 кат</w:t>
      </w:r>
      <w:r w:rsidR="00545BF8">
        <w:rPr>
          <w:rFonts w:ascii="Arial" w:hAnsi="Arial" w:cs="Arial"/>
          <w:lang w:val="mk-MK"/>
        </w:rPr>
        <w:t xml:space="preserve">, засновано на извршните исправи </w:t>
      </w:r>
      <w:r w:rsidR="00545BF8">
        <w:rPr>
          <w:rFonts w:ascii="Arial" w:hAnsi="Arial" w:cs="Arial"/>
          <w:color w:val="000000"/>
          <w:lang w:val="ru-RU"/>
        </w:rPr>
        <w:t>ОДУ.бр.748/11</w:t>
      </w:r>
      <w:r w:rsidR="00545BF8">
        <w:rPr>
          <w:rFonts w:ascii="Arial" w:hAnsi="Arial" w:cs="Arial"/>
          <w:lang w:val="mk-MK"/>
        </w:rPr>
        <w:t xml:space="preserve"> од </w:t>
      </w:r>
      <w:r w:rsidR="00545BF8">
        <w:rPr>
          <w:rFonts w:ascii="Arial" w:hAnsi="Arial" w:cs="Arial"/>
          <w:color w:val="000000"/>
          <w:lang w:val="ru-RU"/>
        </w:rPr>
        <w:t>26.08.2011</w:t>
      </w:r>
      <w:r w:rsidR="00545BF8">
        <w:rPr>
          <w:rFonts w:ascii="Arial" w:hAnsi="Arial" w:cs="Arial"/>
          <w:lang w:val="mk-MK"/>
        </w:rPr>
        <w:t xml:space="preserve"> година</w:t>
      </w:r>
      <w:r w:rsidR="00545BF8">
        <w:rPr>
          <w:rFonts w:ascii="Arial" w:hAnsi="Arial" w:cs="Arial"/>
          <w:color w:val="000000"/>
          <w:lang w:val="ru-RU"/>
        </w:rPr>
        <w:t xml:space="preserve">, ОДУ.бр.778/13 од 28.06.2013 година, ОДУ.бр.1331/13 од 21.10.2013 година, ОДУ.бр.1560/14 од 17.12.2014 година, сите </w:t>
      </w:r>
      <w:r w:rsidR="00545BF8">
        <w:rPr>
          <w:rFonts w:ascii="Arial" w:hAnsi="Arial" w:cs="Arial"/>
          <w:lang w:val="mk-MK"/>
        </w:rPr>
        <w:t xml:space="preserve">на </w:t>
      </w:r>
      <w:r w:rsidR="00545BF8">
        <w:rPr>
          <w:rFonts w:ascii="Arial" w:hAnsi="Arial" w:cs="Arial"/>
          <w:color w:val="000000"/>
          <w:lang w:val="ru-RU"/>
        </w:rPr>
        <w:t>Нотар Соња Божинкочева од Струмица</w:t>
      </w:r>
      <w:r w:rsidR="00545BF8">
        <w:rPr>
          <w:rFonts w:ascii="Arial" w:hAnsi="Arial" w:cs="Arial"/>
          <w:lang w:val="mk-MK"/>
        </w:rPr>
        <w:t xml:space="preserve">, СТ-60/18 од 12.06.2019 година на Основен суд Струмица и </w:t>
      </w:r>
      <w:r w:rsidR="00545BF8">
        <w:rPr>
          <w:rFonts w:ascii="Arial" w:hAnsi="Arial" w:cs="Arial"/>
          <w:color w:val="000000"/>
          <w:lang w:val="ru-RU"/>
        </w:rPr>
        <w:t>ОДУ.бр.770/20</w:t>
      </w:r>
      <w:r w:rsidR="00545BF8">
        <w:rPr>
          <w:rFonts w:ascii="Arial" w:hAnsi="Arial" w:cs="Arial"/>
          <w:lang w:val="mk-MK"/>
        </w:rPr>
        <w:t xml:space="preserve"> од </w:t>
      </w:r>
      <w:r w:rsidR="00545BF8">
        <w:rPr>
          <w:rFonts w:ascii="Arial" w:hAnsi="Arial" w:cs="Arial"/>
          <w:color w:val="000000"/>
          <w:lang w:val="ru-RU"/>
        </w:rPr>
        <w:t>21.07.2020</w:t>
      </w:r>
      <w:r w:rsidR="00545BF8">
        <w:rPr>
          <w:rFonts w:ascii="Arial" w:hAnsi="Arial" w:cs="Arial"/>
          <w:lang w:val="mk-MK"/>
        </w:rPr>
        <w:t xml:space="preserve"> година на </w:t>
      </w:r>
      <w:r w:rsidR="00545BF8">
        <w:rPr>
          <w:rFonts w:ascii="Arial" w:hAnsi="Arial" w:cs="Arial"/>
          <w:color w:val="000000"/>
          <w:lang w:val="ru-RU"/>
        </w:rPr>
        <w:t>Нотар Сашо Клисароски од Скопје,</w:t>
      </w:r>
      <w:r w:rsidR="00545BF8">
        <w:rPr>
          <w:rFonts w:ascii="Arial" w:hAnsi="Arial" w:cs="Arial"/>
          <w:lang w:val="mk-MK"/>
        </w:rPr>
        <w:t xml:space="preserve"> против должникот </w:t>
      </w:r>
      <w:r w:rsidR="00545BF8">
        <w:rPr>
          <w:rFonts w:ascii="Arial" w:hAnsi="Arial" w:cs="Arial"/>
          <w:b/>
          <w:bCs/>
          <w:color w:val="000000"/>
          <w:lang w:val="ru-RU"/>
        </w:rPr>
        <w:t>АД Струмица Табак-во стечај Струмица</w:t>
      </w:r>
      <w:r w:rsidR="00545BF8">
        <w:rPr>
          <w:rFonts w:ascii="Arial" w:hAnsi="Arial" w:cs="Arial"/>
          <w:lang w:val="mk-MK"/>
        </w:rPr>
        <w:t xml:space="preserve"> од </w:t>
      </w:r>
      <w:r w:rsidR="00545BF8">
        <w:rPr>
          <w:rFonts w:ascii="Arial" w:hAnsi="Arial" w:cs="Arial"/>
          <w:color w:val="000000"/>
          <w:lang w:val="ru-RU"/>
        </w:rPr>
        <w:t>Струмица,</w:t>
      </w:r>
      <w:r w:rsidR="00545BF8">
        <w:rPr>
          <w:rFonts w:ascii="Arial" w:hAnsi="Arial" w:cs="Arial"/>
          <w:lang w:val="mk-MK"/>
        </w:rPr>
        <w:t xml:space="preserve"> со седиште на </w:t>
      </w:r>
      <w:r w:rsidR="00545BF8">
        <w:rPr>
          <w:rFonts w:ascii="Arial" w:hAnsi="Arial" w:cs="Arial"/>
          <w:color w:val="000000"/>
          <w:lang w:val="ru-RU"/>
        </w:rPr>
        <w:t>ул.Ванчо Китанов бр.1, застапуван од стечаен управник Драган Филиповски од Гостивар</w:t>
      </w:r>
      <w:r w:rsidR="00545BF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545BF8">
        <w:rPr>
          <w:rFonts w:ascii="Arial" w:hAnsi="Arial" w:cs="Arial"/>
          <w:color w:val="000000"/>
          <w:lang w:val="mk-MK" w:eastAsia="mk-MK"/>
        </w:rPr>
        <w:t>496.951.614,00 ден.</w:t>
      </w:r>
      <w:r w:rsidR="00545BF8">
        <w:rPr>
          <w:rFonts w:ascii="Arial" w:hAnsi="Arial" w:cs="Arial"/>
          <w:lang w:val="mk-MK"/>
        </w:rPr>
        <w:t>,</w:t>
      </w:r>
      <w:r w:rsidR="00545BF8">
        <w:rPr>
          <w:rFonts w:ascii="Arial" w:hAnsi="Arial" w:cs="Arial"/>
          <w:lang w:val="en-US"/>
        </w:rPr>
        <w:t xml:space="preserve"> </w:t>
      </w:r>
      <w:r w:rsidR="00545BF8">
        <w:rPr>
          <w:rFonts w:ascii="Arial" w:hAnsi="Arial" w:cs="Arial"/>
          <w:lang w:val="mk-MK"/>
        </w:rPr>
        <w:t xml:space="preserve">на ден </w:t>
      </w:r>
      <w:r w:rsidR="006525F5">
        <w:rPr>
          <w:rFonts w:ascii="Arial" w:hAnsi="Arial" w:cs="Arial"/>
          <w:lang w:val="mk-MK"/>
        </w:rPr>
        <w:t>27</w:t>
      </w:r>
      <w:r w:rsidR="00545BF8">
        <w:rPr>
          <w:rFonts w:ascii="Arial" w:hAnsi="Arial" w:cs="Arial"/>
          <w:lang w:val="en-US"/>
        </w:rPr>
        <w:t xml:space="preserve">.08.2020 </w:t>
      </w:r>
      <w:r w:rsidR="00545BF8">
        <w:rPr>
          <w:rFonts w:ascii="Arial" w:hAnsi="Arial" w:cs="Arial"/>
          <w:lang w:val="mk-MK"/>
        </w:rPr>
        <w:t>година го донесува следниот:</w:t>
      </w:r>
    </w:p>
    <w:p w:rsidR="006525F5" w:rsidRDefault="006525F5" w:rsidP="00545BF8">
      <w:pPr>
        <w:ind w:firstLine="720"/>
        <w:jc w:val="both"/>
        <w:rPr>
          <w:rFonts w:ascii="Arial" w:hAnsi="Arial" w:cs="Arial"/>
          <w:lang w:val="mk-MK"/>
        </w:rPr>
      </w:pPr>
    </w:p>
    <w:p w:rsidR="00545BF8" w:rsidRDefault="00545BF8" w:rsidP="00545BF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45BF8" w:rsidRDefault="00545BF8" w:rsidP="00545BF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6525F5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545BF8" w:rsidRDefault="00545BF8" w:rsidP="00545BF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45BF8" w:rsidRDefault="00545BF8" w:rsidP="00545BF8">
      <w:pPr>
        <w:rPr>
          <w:rFonts w:ascii="Arial" w:hAnsi="Arial" w:cs="Arial"/>
          <w:lang w:val="mk-MK"/>
        </w:rPr>
      </w:pPr>
    </w:p>
    <w:p w:rsidR="00545BF8" w:rsidRDefault="00545BF8" w:rsidP="00545BF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гиз, со површина од 7512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1, со површина од 526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2, со површина од 351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-КП.бр.770, викано место В.КИТАНОВ, катастарска култура гз зпз 3, со површина од 1799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4, со површина од 969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5, со површина од 964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-КП.бр.770, викано место В.КИТАНОВ, катастарска култура гз зпз 6, со површина од 1447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7, со површина од 2286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8, со површина од 1348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-КП.бр.770, викано место В.КИТАНОВ, катастарска култура гз зпз 9, со површина од 492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10, со површина од 1224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11, со површина од 165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-КП.бр.770, викано место В.КИТАНОВ, катастарска култура гз зпз 12, со површина од 28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13, со површина од 30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-КП.бр.770, викано место В.КИТАНОВ, катастарска култура гз зпз 14, со површина од 592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-КП.бр.770, викано место В.КИТАНОВ, катастарска култура гз зпз 15, со површина од 267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викано место В.КИТАНОВ, катастарска култура гз зпз 16, со површина од 286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1, намена на зграда ЗГРАДИ ВО ОСТАНАТО СТОПАНСТВО, влез 100, кат 01, број 000, со површина од 392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1, намена на зграда ЗГРАДИ ВО ОСТАНАТО СТОПАНСТВО, влез 100, кат ПР, број 100, со површина од 590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1, намена на зграда ПОМОШНИ ПРОСТОРИИ, влез 100, кат ХС, број 000, со површина од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1, намена на зграда ПОМОШНИ ПРОСТОРИИ, влез 100, кат ХС, број 100, со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ЗГРАДИ ВО ОСТАНАТО СТОПАНСТВО, влез 100, кат 01, број 000,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ЗГРАДИ ВО ОСТАНАТО СТОПАНСТВО, влез 100, кат 01, број 000,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ЗГРАДИ ВО ОСТАНАТО СТОПАНСТВО, влез 100, кат 02, број 000,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ЗГРАДИ ВО ОСТАНАТО СТОПАНСТВО, влез 100, кат 04, број 500,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К1,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К2,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К3,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К4,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ЗГРАДИ ВО ОСТАНАТО СТОПАНСТВО, влез 100, кат МА, број 000,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МА,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-КП.бр.770, дел 0, адреса В.КИТАНОВ БР.1, број на зграда 10, намена на зграда ЗГРАДИ ВО ОСТАНАТО СТОПАНСТВО, влез 100, кат ПР, број 000, со површина од 993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10, намена на зграда Г2-1 ,влез 100, кат ПР, број 000, Намена на дел од зграда ХС, со површина од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ЗГРАДИ ВО ОСТАНАТО СТОПАНСТВО, влез 100, кат 01, број 000, со површина од 87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ПОМОШНИ ПРОСТОРИИ, влез 100, кат 01, број 000, со површина од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Г2-1,влез 100, кат К1, број 000, Намена на дел од зграда ХС, со површина од 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ЗГРАДИ ВО ОСТАНАТО СТОПАНСТВО, влез 100, кат ПР, број 000, со површина од 87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ПОМОШНИ ПРОСТОРИИ, влез 100, кат ПР, број 000, со површина од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11, намена на зграда Г2-1,влез 100, кат ПР, број 000, Намена на дел од зграда ХС, со површина од 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14, намена на зграда Г4-2, влез 1, кат ПР, број 0,намена на посебен дел од зграда ДП со површина од 590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15, намена на зграда Г3-3, влез 1, кат ПР, број /,намена на посебен дел од зграда ДП со површина од 160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15, намена на зграда Е18, влез 2, кат ПР, број /,намена на посебен дел од зграда П со површина од 63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16, намена на зграда Г2-1, влез 1, кат ПР, број /,намена на посебен дел од зграда ДП со површина од 266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2, намена на зграда ЗГРАДИ ВО ОСТАНАТО СТОПАНСТВО, влез 100, кат ПР, број 000, со површина од 179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6525F5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В.КИТАНОВ, број на зграда 2, намена на зграда ПОМОШНИ ПРОСТОРИИ,влез 100, кат ХС, број 000, со површина од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ЗГРАДИ ВО ОСТАНАТО СТОПАНСТВО, влез 100, кат 01, број 000, со површина од 1463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ЗГРАДИ ВО ОСТАНАТО СТОПАНСТВО, влез 100, кат 02, број 000, со површина од 1715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-КП.бр.770, дел 0, адреса В.КИТАНОВ БР.1, број на зграда 3, намена на зграда ПОМОШНИ ПРОСТОРИИ, влез 100, кат ПР, број 000, со површина од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ЗГРАДИ ВО ОСТАНАТО СТОПАНСТВО, влез 100, кат ПР, број 000, со површина од 1492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ПОМОШНИ ПРОСТОРИИ, влез 100, кат ХС, број 000, со површина од 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ПОМОШНИ ПРОСТОРИИ, влез 100, кат ХС, број 000, со површина од 30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3, намена на зграда ПОМОШНИ ПРОСТОРИИ, влез 100, кат ХС, број 000, со површина од 28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ЗГРАДИ ВО ОСТАНАТО СТОПАНСТВО, влез 100, кат 01, број 000, со површина од 871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ЗГРАДИ ВО ОСТАНАТО СТОПАНСТВО, влез 100, кат 02, број 000, со површина од 873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ЗГРАДИ ВО ОСТАНАТО СТОПАНСТВО, влез 100, кат 03, број 000, со површина од 606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Г2-1, влез 100, кат К1, број 000, Намена на дел од зграда ХС, со површина од 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Г2-1, влез 100, кат К2, број 000, Намена на дел од зграда ХС, со површина од 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Г2-1, влез 100, кат К3, број 000, Намена на дел од зграда ХС, со површина од 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ЗГРАДИ ВО ОСТАНАТО СТОПАНСТВО, влез 100, кат ПО, број 000, со површина од 869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Г2-1, влез 100, кат ПО, број 000, Намена на дел од зграда ХС, со површина од 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ЗГРАДИ ВО ОСТАНАТО СТОПАНСТВО, влез 100, кат ПР, број 000, со површина од 871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4, намена на зграда Г2-1, влез 100, кат ПР, број 000, Намена на дел од зграда ХС, со површина од 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ЗГРАДИ ВО ОСТАНАТО СТОПАНСТВО, влез 100, кат 01, број 000, со површина од 894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-КП.бр.770, дел 0, адреса В.КИТАНОВ БР.1, број на зграда 5, намена на зграда ЗГРАДИ ВО ОСТАНАТО СТОПАНСТВО, влез 100, кат 02, број 000, со површина од 894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ЗГРАДИ ВО ОСТАНАТО СТОПАНСТВО, влез 100, кат 03, број 000, со површина од 894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Г2-1, влез 100, кат К1, број 000, Намена на дел од зграда ХС, со површина од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Г2-1, влез 100, кат К2, број 000, Намена на дел од зграда ХС, со површина од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Г2-1, влез 100, кат К3, број 000, Намена на дел од зграда ХС, со површина од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ЗГРАДИ ВО ОСТАНАТО СТОПАНСТВО, влез 100, кат ПР, број 000, со површина од 894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5, намена на зграда Г2-1, влез 100, кат ПР, број 000, Намена на дел од зграда ХС, со површина од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6, намена на зграда ЗГРАДИ ВО ОСТАНАТО СТОПАНСТВО, влез 100, кат 01, број 000, со површина од 1209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6, намена на зграда ЗГРАДИ ВО ОСТАНАТО СТОПАНСТВО, влез 100, кат 02, број 000, со површина од 1212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6, намена на зграда ЗГРАДИ ВО ОСТАНАТО СТОПАНСТВО, влез 100, кат ПР, број 000, со површина од 1209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6, намена на зграда ПОМОШНИ ПРОСТОРИИ, влез 100, кат ХС, број 000, со површина од 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7, намена на зграда ЗГРАДИ ВО ОСТАНАТО СТОПАНСТВО, влез 001, кат 01, број 000, со површина од 2230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7, намена на зграда ЗГРАДИ ВО ОСТАНАТО СТОПАНСТВО, влез 001, кат ПР, број 000, со површина од 2230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ЗГРАДИ ВО ОСТАНАТО СТОПАНСТВО, влез 000, кат ПО, број 000, со површина од 1106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ЗГРАДИ ВО ОСТАНАТО СТОПАНСТВО, влез 100, кат 01, број 000, со површина од 1106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ЗГРАДИ ВО ОСТАНАТО СТОПАНСТВО, влез 100, кат 02, број 000, со површина од 1101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-КП.бр.770, дел 0, адреса В.КИТАНОВ БР.1, број на зграда 8, намена на зграда ЗГРАДИ ВО ОСТАНАТО СТОПАНСТВО, влез 100, кат 03, број 000, со површина од 1106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Г2-1, влез 100, кат К1, број 000, Намена на дел од зграда ХС, со површина од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Г2-1, влез 100, кат К2, број 000, Намена на дел од зграда ХС, со површина од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Г2-1, влез 100, кат К3, број 000, Намена на дел од зграда ХС, со површина од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Г2-1, влез 100, кат ПО, број 000, Намена на дел од зграда ХС, со површина од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ЗГРАДИ ВО ОСТАНАТО СТОПАНСТВО, влез 100, кат ПР, број 000, со површина од 1106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8, намена на зграда Г2-1, влез 100, кат ПР, број 000, Намена на дел од зграда ХС, со површина од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9, намена на зграда ЗГРАДИ ВО ОСТАНАТО СТОПАНСТВО, влез 100, кат 01, број 000, со површина од 473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9, намена на зграда ЗГРАДИ ВО ОСТАНАТО СТОПАНСТВО, влез 100, кат 02, број 000, со површина од 476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9, намена на зграда ЗГРАДИ ВО ОСТАНАТО СТОПАНСТВО, влез 100, кат 03, број 000, со површина од 476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9, намена на зграда ЗГРАДИ ВО ОСТАНАТО СТОПАНСТВО, влез 100, кат МА, број 000, со површина од 476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>-КП.бр.770, дел 0, адреса В.КИТАНОВ БР.1, број на зграда 9, намена на зграда ЗГРАДИ ВО ОСТАНАТО СТОПАНСТВО, влез 100, кат ПР, број 000, со површина од 468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КО Струмица</w:t>
      </w:r>
      <w:r>
        <w:rPr>
          <w:rFonts w:ascii="Arial" w:hAnsi="Arial" w:cs="Arial"/>
          <w:bCs/>
          <w:lang w:val="en-US"/>
        </w:rPr>
        <w:t>,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бр.5636, за КО Струмица, при АКН-</w:t>
      </w:r>
      <w:r>
        <w:rPr>
          <w:rFonts w:ascii="Arial" w:hAnsi="Arial" w:cs="Arial"/>
          <w:b/>
          <w:lang w:val="mk-MK"/>
        </w:rPr>
        <w:t>Струмица, (а со сите припадоци и прирастоци, доградби и надградби</w:t>
      </w:r>
      <w:r w:rsidR="00352F81">
        <w:rPr>
          <w:rFonts w:ascii="Arial" w:hAnsi="Arial" w:cs="Arial"/>
          <w:b/>
          <w:lang w:val="mk-MK"/>
        </w:rPr>
        <w:t>,</w:t>
      </w:r>
      <w:r w:rsidR="00352F81" w:rsidRPr="00352F81">
        <w:rPr>
          <w:rFonts w:ascii="Arial" w:hAnsi="Arial" w:cs="Arial"/>
          <w:b/>
          <w:lang w:val="mk-MK"/>
        </w:rPr>
        <w:t xml:space="preserve"> </w:t>
      </w:r>
      <w:r w:rsidR="00352F81">
        <w:rPr>
          <w:rFonts w:ascii="Arial" w:hAnsi="Arial" w:cs="Arial"/>
          <w:b/>
          <w:lang w:val="mk-MK"/>
        </w:rPr>
        <w:t>утврдени согласно Геодетски елаборат бр.0801-386/3-17 од 15.06.2017 година, изработен од ДГУ ГЕОПРОЕКТ плус инженеринг ДООЕЛ Скопје</w:t>
      </w:r>
      <w:r>
        <w:rPr>
          <w:rFonts w:ascii="Arial" w:hAnsi="Arial" w:cs="Arial"/>
          <w:b/>
          <w:lang w:val="mk-MK"/>
        </w:rPr>
        <w:t xml:space="preserve">), </w:t>
      </w:r>
    </w:p>
    <w:p w:rsidR="006525F5" w:rsidRDefault="00545BF8" w:rsidP="00545BF8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lang w:val="mk-MK"/>
        </w:rPr>
        <w:t>која се наоѓа во</w:t>
      </w:r>
      <w:r>
        <w:rPr>
          <w:rFonts w:ascii="Arial" w:hAnsi="Arial" w:cs="Arial"/>
          <w:b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АД Струмица Табак-во стечај Струмица.</w:t>
      </w:r>
    </w:p>
    <w:p w:rsidR="00C45CC2" w:rsidRDefault="00C45CC2" w:rsidP="00545BF8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6525F5" w:rsidRDefault="006525F5" w:rsidP="00545BF8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lang w:val="mk-MK"/>
        </w:rPr>
        <w:t>НАПОМЕНА, НАПРЕДНАВЕДЕНАТА НЕДВИЖНОСТ СЕ ПРОДАВА ЗАЕДНО ВО ПАКЕТ СО СИТЕ ПОДВИЖНИ ПРЕДМЕТИ, КАКО ЕДНА ФУНКЦИОНАЛНА ЦЕЛИНА ОЗНАЧЕНИ ВО ЗАКЛУЧОК ЗА ВТОРА ПРОДАЖБА НА ПОДВИЖНИ ПРЕДМЕТИ СО УСНО ЈАВНО НАДДАВАЊЕ И.бр.777/2020 од 27.08.2020 година, ЗАКАЖАНА ЗА ИСТИОТ ДЕН 14.0</w:t>
      </w:r>
      <w:r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mk-MK"/>
        </w:rPr>
        <w:t xml:space="preserve">.2020 во 13,30 часот. </w:t>
      </w:r>
    </w:p>
    <w:p w:rsidR="00545BF8" w:rsidRDefault="00545BF8" w:rsidP="00545BF8">
      <w:pPr>
        <w:ind w:firstLine="720"/>
        <w:jc w:val="both"/>
        <w:rPr>
          <w:rFonts w:ascii="Arial" w:hAnsi="Arial" w:cs="Arial"/>
          <w:b/>
          <w:lang w:val="mk-MK"/>
        </w:rPr>
      </w:pPr>
    </w:p>
    <w:p w:rsidR="006525F5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6525F5">
        <w:rPr>
          <w:rFonts w:ascii="Arial" w:hAnsi="Arial" w:cs="Arial"/>
          <w:b/>
          <w:lang w:val="mk-MK"/>
        </w:rPr>
        <w:t>14</w:t>
      </w:r>
      <w:r>
        <w:rPr>
          <w:rFonts w:ascii="Arial" w:hAnsi="Arial" w:cs="Arial"/>
          <w:b/>
          <w:lang w:val="mk-MK"/>
        </w:rPr>
        <w:t>.0</w:t>
      </w:r>
      <w:r w:rsidR="006525F5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.2020 година, во 1</w:t>
      </w:r>
      <w:r w:rsidR="006525F5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И.бр.776/2020 од </w:t>
      </w:r>
      <w:r w:rsidR="006525F5">
        <w:rPr>
          <w:rFonts w:ascii="Arial" w:hAnsi="Arial" w:cs="Arial"/>
          <w:lang w:val="mk-MK"/>
        </w:rPr>
        <w:t>27</w:t>
      </w:r>
      <w:r>
        <w:rPr>
          <w:rFonts w:ascii="Arial" w:hAnsi="Arial" w:cs="Arial"/>
          <w:lang w:val="mk-MK"/>
        </w:rPr>
        <w:t xml:space="preserve">.08.2020 година, изнесува </w:t>
      </w:r>
      <w:r w:rsidR="006525F5">
        <w:rPr>
          <w:rFonts w:ascii="Arial" w:hAnsi="Arial" w:cs="Arial"/>
          <w:b/>
          <w:lang w:val="mk-MK"/>
        </w:rPr>
        <w:t>263</w:t>
      </w:r>
      <w:r>
        <w:rPr>
          <w:rFonts w:ascii="Arial" w:hAnsi="Arial" w:cs="Arial"/>
          <w:b/>
          <w:lang w:val="mk-MK"/>
        </w:rPr>
        <w:t>.</w:t>
      </w:r>
      <w:r w:rsidR="006525F5">
        <w:rPr>
          <w:rFonts w:ascii="Arial" w:hAnsi="Arial" w:cs="Arial"/>
          <w:b/>
          <w:lang w:val="mk-MK"/>
        </w:rPr>
        <w:t>570</w:t>
      </w:r>
      <w:r>
        <w:rPr>
          <w:rFonts w:ascii="Arial" w:hAnsi="Arial" w:cs="Arial"/>
          <w:b/>
          <w:lang w:val="mk-MK"/>
        </w:rPr>
        <w:t>.5</w:t>
      </w:r>
      <w:r w:rsidR="006525F5">
        <w:rPr>
          <w:rFonts w:ascii="Arial" w:hAnsi="Arial" w:cs="Arial"/>
          <w:b/>
          <w:lang w:val="mk-MK"/>
        </w:rPr>
        <w:t>50</w:t>
      </w:r>
      <w:r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6525F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и 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45BF8" w:rsidRPr="006525F5" w:rsidRDefault="00545BF8" w:rsidP="00545BF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6525F5">
        <w:rPr>
          <w:rFonts w:ascii="Arial" w:hAnsi="Arial" w:cs="Arial"/>
          <w:lang w:val="mk-MK"/>
        </w:rPr>
        <w:t xml:space="preserve">, односно </w:t>
      </w:r>
      <w:r w:rsidR="006525F5" w:rsidRPr="006525F5">
        <w:rPr>
          <w:rFonts w:ascii="Arial" w:hAnsi="Arial" w:cs="Arial"/>
          <w:b/>
          <w:lang w:val="mk-MK"/>
        </w:rPr>
        <w:t>26.357.055,00 денари</w:t>
      </w:r>
      <w:r w:rsidRPr="006525F5">
        <w:rPr>
          <w:rFonts w:ascii="Arial" w:hAnsi="Arial" w:cs="Arial"/>
          <w:b/>
          <w:lang w:val="mk-MK"/>
        </w:rPr>
        <w:t xml:space="preserve">. 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45BF8" w:rsidRDefault="00545BF8" w:rsidP="00545BF8">
      <w:pPr>
        <w:ind w:firstLine="720"/>
        <w:jc w:val="both"/>
        <w:rPr>
          <w:rFonts w:ascii="Arial" w:hAnsi="Arial" w:cs="Arial"/>
          <w:lang w:val="mk-MK"/>
        </w:rPr>
      </w:pPr>
    </w:p>
    <w:p w:rsidR="00545BF8" w:rsidRDefault="00545BF8" w:rsidP="00545BF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545BF8" w:rsidTr="00545BF8">
        <w:tc>
          <w:tcPr>
            <w:tcW w:w="5377" w:type="dxa"/>
          </w:tcPr>
          <w:p w:rsidR="00545BF8" w:rsidRDefault="00545BF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45BF8" w:rsidRDefault="006525F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545BF8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45BF8" w:rsidRDefault="00545BF8" w:rsidP="00545BF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45BF8" w:rsidSect="006A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BF8"/>
    <w:rsid w:val="000F0007"/>
    <w:rsid w:val="00352F81"/>
    <w:rsid w:val="00545BF8"/>
    <w:rsid w:val="006525F5"/>
    <w:rsid w:val="006A2B7C"/>
    <w:rsid w:val="00C45CC2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F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5BF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5BF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F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dcterms:created xsi:type="dcterms:W3CDTF">2020-08-27T08:18:00Z</dcterms:created>
  <dcterms:modified xsi:type="dcterms:W3CDTF">2020-08-27T08:18:00Z</dcterms:modified>
</cp:coreProperties>
</file>