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0" w:type="dxa"/>
        <w:tblCellSpacing w:w="0" w:type="dxa"/>
        <w:shd w:val="clear" w:color="auto" w:fill="FFFFFF"/>
        <w:tblCellMar>
          <w:left w:w="0" w:type="dxa"/>
          <w:right w:w="0" w:type="dxa"/>
        </w:tblCellMar>
        <w:tblLook w:val="04A0"/>
      </w:tblPr>
      <w:tblGrid>
        <w:gridCol w:w="8970"/>
      </w:tblGrid>
      <w:tr w:rsidR="00AC18E3" w:rsidRPr="00AC18E3" w:rsidTr="00AC18E3">
        <w:trPr>
          <w:tblCellSpacing w:w="0" w:type="dxa"/>
        </w:trPr>
        <w:tc>
          <w:tcPr>
            <w:tcW w:w="0" w:type="auto"/>
            <w:shd w:val="clear" w:color="auto" w:fill="FFFFFF"/>
            <w:vAlign w:val="center"/>
            <w:hideMark/>
          </w:tcPr>
          <w:p w:rsidR="00AC18E3" w:rsidRPr="00AC18E3" w:rsidRDefault="00AC18E3" w:rsidP="00AC18E3">
            <w:pPr>
              <w:spacing w:after="240" w:line="240" w:lineRule="auto"/>
              <w:rPr>
                <w:rFonts w:ascii="Arial" w:eastAsia="Times New Roman" w:hAnsi="Arial" w:cs="Arial"/>
                <w:color w:val="5E5E5E"/>
                <w:sz w:val="12"/>
                <w:szCs w:val="12"/>
              </w:rPr>
            </w:pPr>
            <w:r w:rsidRPr="00AC18E3">
              <w:rPr>
                <w:rFonts w:ascii="Arial" w:eastAsia="Times New Roman" w:hAnsi="Arial" w:cs="Arial"/>
                <w:b/>
                <w:bCs/>
                <w:color w:val="9A0000"/>
                <w:sz w:val="14"/>
              </w:rPr>
              <w:t>Одлуки на Врховниот Суд на Р.М.</w:t>
            </w:r>
            <w:r w:rsidR="004F2CFF">
              <w:t xml:space="preserve"> </w:t>
            </w:r>
            <w:hyperlink r:id="rId4" w:history="1">
              <w:r w:rsidR="004F2CFF">
                <w:rPr>
                  <w:rStyle w:val="Hyperlink"/>
                </w:rPr>
                <w:t>http://www.vsrm.mk/Odluki.aspx?odluka=3471</w:t>
              </w:r>
            </w:hyperlink>
          </w:p>
          <w:tbl>
            <w:tblPr>
              <w:tblW w:w="0" w:type="auto"/>
              <w:tblCellSpacing w:w="15" w:type="dxa"/>
              <w:tblCellMar>
                <w:top w:w="15" w:type="dxa"/>
                <w:left w:w="15" w:type="dxa"/>
                <w:bottom w:w="15" w:type="dxa"/>
                <w:right w:w="15" w:type="dxa"/>
              </w:tblCellMar>
              <w:tblLook w:val="04A0"/>
            </w:tblPr>
            <w:tblGrid>
              <w:gridCol w:w="81"/>
              <w:gridCol w:w="81"/>
            </w:tblGrid>
            <w:tr w:rsidR="00AC18E3" w:rsidRPr="00AC18E3">
              <w:trPr>
                <w:tblCellSpacing w:w="15" w:type="dxa"/>
              </w:trPr>
              <w:tc>
                <w:tcPr>
                  <w:tcW w:w="0" w:type="auto"/>
                  <w:vAlign w:val="center"/>
                  <w:hideMark/>
                </w:tcPr>
                <w:p w:rsidR="00AC18E3" w:rsidRPr="00AC18E3" w:rsidRDefault="00AC18E3" w:rsidP="00AC18E3">
                  <w:pPr>
                    <w:spacing w:after="0" w:line="240" w:lineRule="auto"/>
                    <w:rPr>
                      <w:rFonts w:ascii="Times New Roman" w:eastAsia="Times New Roman" w:hAnsi="Times New Roman" w:cs="Times New Roman"/>
                      <w:sz w:val="24"/>
                      <w:szCs w:val="24"/>
                    </w:rPr>
                  </w:pPr>
                </w:p>
              </w:tc>
              <w:tc>
                <w:tcPr>
                  <w:tcW w:w="0" w:type="auto"/>
                  <w:vAlign w:val="bottom"/>
                  <w:hideMark/>
                </w:tcPr>
                <w:p w:rsidR="00AC18E3" w:rsidRPr="00AC18E3" w:rsidRDefault="00AC18E3" w:rsidP="00AC18E3">
                  <w:pPr>
                    <w:spacing w:after="0" w:line="240" w:lineRule="auto"/>
                    <w:rPr>
                      <w:rFonts w:ascii="Times New Roman" w:eastAsia="Times New Roman" w:hAnsi="Times New Roman" w:cs="Times New Roman"/>
                      <w:sz w:val="24"/>
                      <w:szCs w:val="24"/>
                    </w:rPr>
                  </w:pPr>
                </w:p>
              </w:tc>
            </w:tr>
          </w:tbl>
          <w:p w:rsidR="00AC18E3" w:rsidRPr="00AC18E3" w:rsidRDefault="00AC18E3" w:rsidP="00AC18E3">
            <w:pPr>
              <w:spacing w:after="0" w:line="240" w:lineRule="auto"/>
              <w:rPr>
                <w:rFonts w:ascii="Arial" w:eastAsia="Times New Roman" w:hAnsi="Arial" w:cs="Arial"/>
                <w:color w:val="5E5E5E"/>
                <w:sz w:val="12"/>
                <w:szCs w:val="12"/>
              </w:rPr>
            </w:pPr>
          </w:p>
        </w:tc>
      </w:tr>
      <w:tr w:rsidR="00AC18E3" w:rsidRPr="00AC18E3" w:rsidTr="00AC18E3">
        <w:trPr>
          <w:tblCellSpacing w:w="0" w:type="dxa"/>
        </w:trPr>
        <w:tc>
          <w:tcPr>
            <w:tcW w:w="0" w:type="auto"/>
            <w:shd w:val="clear" w:color="auto" w:fill="FFFFFF"/>
            <w:vAlign w:val="center"/>
            <w:hideMark/>
          </w:tcPr>
          <w:p w:rsidR="00AC18E3" w:rsidRPr="00AC18E3" w:rsidRDefault="00AC18E3" w:rsidP="00AC18E3">
            <w:pPr>
              <w:spacing w:after="0" w:line="240" w:lineRule="auto"/>
              <w:rPr>
                <w:rFonts w:ascii="Arial" w:eastAsia="Times New Roman" w:hAnsi="Arial" w:cs="Arial"/>
                <w:color w:val="5E5E5E"/>
                <w:sz w:val="12"/>
                <w:szCs w:val="12"/>
              </w:rPr>
            </w:pPr>
            <w:r>
              <w:rPr>
                <w:rFonts w:ascii="Arial" w:eastAsia="Times New Roman" w:hAnsi="Arial" w:cs="Arial"/>
                <w:noProof/>
                <w:color w:val="5E5E5E"/>
                <w:sz w:val="12"/>
                <w:szCs w:val="12"/>
              </w:rPr>
              <w:drawing>
                <wp:inline distT="0" distB="0" distL="0" distR="0">
                  <wp:extent cx="6985" cy="154940"/>
                  <wp:effectExtent l="0" t="0" r="0" b="0"/>
                  <wp:docPr id="1" name="Picture 1" descr="http://www.vsrm.m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rm.mk/images/spacer.gif"/>
                          <pic:cNvPicPr>
                            <a:picLocks noChangeAspect="1" noChangeArrowheads="1"/>
                          </pic:cNvPicPr>
                        </pic:nvPicPr>
                        <pic:blipFill>
                          <a:blip r:embed="rId5"/>
                          <a:srcRect/>
                          <a:stretch>
                            <a:fillRect/>
                          </a:stretch>
                        </pic:blipFill>
                        <pic:spPr bwMode="auto">
                          <a:xfrm>
                            <a:off x="0" y="0"/>
                            <a:ext cx="6985" cy="154940"/>
                          </a:xfrm>
                          <a:prstGeom prst="rect">
                            <a:avLst/>
                          </a:prstGeom>
                          <a:noFill/>
                          <a:ln w="9525">
                            <a:noFill/>
                            <a:miter lim="800000"/>
                            <a:headEnd/>
                            <a:tailEnd/>
                          </a:ln>
                        </pic:spPr>
                      </pic:pic>
                    </a:graphicData>
                  </a:graphic>
                </wp:inline>
              </w:drawing>
            </w:r>
          </w:p>
        </w:tc>
      </w:tr>
      <w:tr w:rsidR="00AC18E3" w:rsidRPr="00AC18E3" w:rsidTr="00AC18E3">
        <w:trPr>
          <w:tblCellSpacing w:w="0" w:type="dxa"/>
        </w:trPr>
        <w:tc>
          <w:tcPr>
            <w:tcW w:w="0" w:type="auto"/>
            <w:shd w:val="clear" w:color="auto" w:fill="FFFFFF"/>
            <w:vAlign w:val="center"/>
            <w:hideMark/>
          </w:tcPr>
          <w:p w:rsidR="00AC18E3" w:rsidRPr="00AC18E3" w:rsidRDefault="00AC18E3" w:rsidP="00AC18E3">
            <w:pPr>
              <w:spacing w:after="0" w:line="240" w:lineRule="auto"/>
              <w:rPr>
                <w:rFonts w:ascii="Times New Roman" w:eastAsia="Times New Roman" w:hAnsi="Times New Roman" w:cs="Times New Roman"/>
                <w:sz w:val="24"/>
                <w:szCs w:val="24"/>
              </w:rPr>
            </w:pPr>
            <w:r w:rsidRPr="00AC18E3">
              <w:rPr>
                <w:rFonts w:ascii="Arial" w:eastAsia="Times New Roman" w:hAnsi="Arial" w:cs="Arial"/>
                <w:b/>
                <w:bCs/>
                <w:color w:val="9A0000"/>
                <w:sz w:val="12"/>
              </w:rPr>
              <w:t>09.04.2013   ПСРРГ.бр.45/2013</w:t>
            </w:r>
            <w:r w:rsidRPr="00AC18E3">
              <w:rPr>
                <w:rFonts w:ascii="Arial" w:eastAsia="Times New Roman" w:hAnsi="Arial" w:cs="Arial"/>
                <w:color w:val="5E5E5E"/>
                <w:sz w:val="12"/>
                <w:szCs w:val="12"/>
              </w:rPr>
              <w:br/>
            </w:r>
            <w:r w:rsidRPr="00AC18E3">
              <w:rPr>
                <w:rFonts w:ascii="Arial" w:eastAsia="Times New Roman" w:hAnsi="Arial" w:cs="Arial"/>
                <w:color w:val="5E5E5E"/>
                <w:sz w:val="12"/>
              </w:rPr>
              <w:t> </w:t>
            </w:r>
          </w:p>
          <w:p w:rsidR="00AC18E3" w:rsidRPr="00AC18E3" w:rsidRDefault="00AC18E3" w:rsidP="00AC18E3">
            <w:pPr>
              <w:spacing w:after="0" w:line="122" w:lineRule="atLeast"/>
              <w:ind w:firstLine="720"/>
              <w:jc w:val="right"/>
              <w:rPr>
                <w:rFonts w:ascii="Times New Roman" w:eastAsia="Times New Roman" w:hAnsi="Times New Roman" w:cs="Times New Roman"/>
                <w:sz w:val="24"/>
                <w:szCs w:val="24"/>
              </w:rPr>
            </w:pPr>
            <w:r w:rsidRPr="00AC18E3">
              <w:rPr>
                <w:rFonts w:ascii="Arial" w:eastAsia="Times New Roman" w:hAnsi="Arial" w:cs="Arial"/>
                <w:color w:val="000000"/>
                <w:sz w:val="12"/>
                <w:szCs w:val="12"/>
              </w:rPr>
              <w:t>ПСРРГ.бр.45/2013</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ВРХОВНИОТ СУД НА РЕПУБЛИКА МАКЕДОНИЈА, во совет составен од судиите: Дане Илиев- претседател на советот, Јово Вангеловски и Милка Стефкова - членови на советот, постапувајки по барањето на подносителите З.Б., Б.М. и З.С., сите од К. поднесено преку полномошник Момчило Доцевски, адвокат од К., за заштита на правото на судење во разумен рок во постапката по предметот ПЛ1.бр. 95/12 (претходно заведен под И.бр. 1761/96) на Основниот суд Куманово, на седницата одржана на ден 09.04.2013 година, донесе:</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jc w:val="center"/>
              <w:rPr>
                <w:rFonts w:ascii="Arial" w:eastAsia="Times New Roman" w:hAnsi="Arial" w:cs="Arial"/>
                <w:color w:val="5E5E5E"/>
                <w:sz w:val="12"/>
                <w:szCs w:val="12"/>
              </w:rPr>
            </w:pPr>
            <w:r w:rsidRPr="00AC18E3">
              <w:rPr>
                <w:rFonts w:ascii="Arial" w:eastAsia="Times New Roman" w:hAnsi="Arial" w:cs="Arial"/>
                <w:color w:val="000000"/>
                <w:sz w:val="12"/>
                <w:szCs w:val="12"/>
              </w:rPr>
              <w:t>Р Е Ш Е Н И Е</w:t>
            </w: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r w:rsidRPr="00AC18E3">
              <w:rPr>
                <w:rFonts w:ascii="Arial" w:eastAsia="Times New Roman" w:hAnsi="Arial" w:cs="Arial"/>
                <w:color w:val="000000"/>
                <w:sz w:val="12"/>
                <w:szCs w:val="12"/>
              </w:rPr>
              <w:t>Барањето на подносителите З.Б., Б.М. и З.С., сите од К. поднесено преку полномошник Момчило Доцевски, адвокат од К., за заштита на правото на судење во разумен рок во постапката по предметот ПЛ1.бр. 95/12 (претходно заведен под И.бр. 1761/96) на Основниот суд Куманово, СЕ ОДБИВА КАКО НЕОСНОВАНО.</w:t>
            </w: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r w:rsidRPr="00AC18E3">
              <w:rPr>
                <w:rFonts w:ascii="Arial" w:eastAsia="Times New Roman" w:hAnsi="Arial" w:cs="Arial"/>
                <w:color w:val="000000"/>
                <w:sz w:val="12"/>
                <w:szCs w:val="12"/>
              </w:rPr>
              <w:t>О б р а з л о ж е н и е</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b/>
                <w:bCs/>
                <w:color w:val="000000"/>
                <w:sz w:val="12"/>
              </w:rPr>
              <w:t>ПОСТАПКА: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Подносителите на барањето З.Б., Б.М. и З.С., сите од К. поднесено преку полномошник Момчило Доцевски, адвокат од К., на ден 04.03.2013 година, поднеле барање за заштита на правото на судење во разумен рок за постапката по предметот ПЛ1.бр. 95/12 ( претходно заведен под И.бр. 1761/96) на Основниот суд Куманово.Истакнато е барање за правичен надоместок во износ од по 300.000,00 денари.</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Врховниот суд на Република Македонија, постапувајки по барањето за заштита на правото на судење во разумен рок во смисла на член 35 и член 36 од Законот за судовите( „Службен весник на РМ“ бр. 58/06 и 35/08) и член 6 став 1 од Европската конвенција за заштита на човековите права и основните слободи со писмо од 12.03.2013 година ги побара списите по предметот ПЛ1.бр. 95/12 ( претходно заведен под И.бр. 1761/96) на Основниот суд Куманово.</w:t>
            </w: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b/>
                <w:bCs/>
                <w:color w:val="000000"/>
                <w:sz w:val="12"/>
              </w:rPr>
              <w:t>ФАКТИ:</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r w:rsidRPr="00AC18E3">
              <w:rPr>
                <w:rFonts w:ascii="Arial" w:eastAsia="Times New Roman" w:hAnsi="Arial" w:cs="Arial"/>
                <w:color w:val="000000"/>
                <w:sz w:val="12"/>
                <w:szCs w:val="12"/>
              </w:rPr>
              <w:t>Од приложените списи и наводите истакнати во барањето за заштита на правото на судење во разумен рок, Врховниот суд на Република Македонија, утврди:</w:t>
            </w: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На ден 27.03.1996 година, доверителот К.И.Б АД К., поднела предлог за извршување против должниците З.Б., Б.М.и и З.С., сите од К., за долг врз основа на веродостојна исправа во износ од 12.591,50 денари, по која во Основниот суд Куманово бил оформен предметот И.бр. 1761/96, а подоцна презаведен под ПЛ1.бр. 97/11.</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Со решение И.бр. 1761/96 од 30.04.1996 година, судот го дозволил предложеното извршување.</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Судот повеќе пати се обидувал да изврши уредна достава на решението И.бр. 1761/96 од 30.04.1996 година, но без успех бидејки доставниците биле враќани со напомена„непознат“</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На ден 26.12.2011 година, судот донел заклучок И.бр. 1761/96 со кој предметот со сите списи бил отстапен на нотарот Ј.М..</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На ден 05.04.2012 година, должниците изјавиле приговор против решението И.бр. 1761/96 од 30.04.1996 година на Основниот суд Куманово.</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Судот по приемот на предметот на 09.04.2012 година закажал расправа на 11.06.2012 година, на која биле изнесени наводи по однос на тужбеното барање и со оглед да било потребно да се изготви вештачење, расправата била одложена.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На расправата од 11.09.2012 година, судот констатирал дека вештото лице го известило судот дека вештачење по предметот немоло можност да се изведе поради преселба на архивата на тужителот.</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Вештиот наод и мислење бил изготвен на ден 25.09.2012 година.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На расправата од 24.10.2012 година, биле изнесени наводи по однос на тужбеното барање но бидејки било потребно да се изготви дополнително вештачење, расправата била одложена.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Дополнителниот наод бил изготвен на ден 08.11.2012 година.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На расправата од 03.12.2012 година, биле изнесени наводи по однос на тужбеното барање и по изведување на предложените докази, расправата била заклучена.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Со пресуда ПЛ.1 бр. 95/12 од 10.12.2012 година, судот го одбил приговорот на тужените и решението И.бр. 1761/96 од 30.04.1996 година, останува во сила.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Против наведената пресуда жалба изјавиле тужените на ден 01.02.2013 година.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Барањето за заштита на правото на судење во разумен рок, доставено е до Врховниот суд на Република Македонија на ден 04.03.2013 година.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b/>
                <w:bCs/>
                <w:color w:val="000000"/>
                <w:sz w:val="12"/>
              </w:rPr>
              <w:t>ДОПУШТЕНОСТ И ОСНОВАНОСТ:</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Врховниот суд на Република Македонија врз основа на утврдените факти, наводите во барањето, списите во предметот, најде:</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Барањето за заштита на правото за судење во разумен рок е навремено, дозволено, но е неосновано.</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 xml:space="preserve">Согласно одредбите од Европската конвенција за заштита на човековите права и основни слободи и одредбите од Законот за судовите, </w:t>
            </w:r>
            <w:r w:rsidRPr="00AC18E3">
              <w:rPr>
                <w:rFonts w:ascii="Arial" w:eastAsia="Times New Roman" w:hAnsi="Arial" w:cs="Arial"/>
                <w:color w:val="000000"/>
                <w:sz w:val="12"/>
                <w:szCs w:val="12"/>
              </w:rPr>
              <w:lastRenderedPageBreak/>
              <w:t>Врховниот суд на Република Македонија најде дека не постои повреда на член 6 став 1 од Европската конвенција за заштита на човековите права и основни слободи член 35 и член 36 од Законот за судовите.</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b/>
                <w:bCs/>
                <w:color w:val="000000"/>
                <w:sz w:val="12"/>
              </w:rPr>
              <w:t>ПРАВО:</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r w:rsidRPr="00AC18E3">
              <w:rPr>
                <w:rFonts w:ascii="Arial" w:eastAsia="Times New Roman" w:hAnsi="Arial" w:cs="Arial"/>
                <w:color w:val="000000"/>
                <w:sz w:val="12"/>
                <w:szCs w:val="12"/>
              </w:rPr>
              <w:t>Според член 35 став 1 точка 6 од Законот за судовите (“Службен весник на РМ“ бр.58/2006 и бр.35/2008), Врховниот суд на Република Македонија е надлежен да одлучува по барање на странките и другите учесници во постапката за повреда на правото на судење во разумен рок во постапка утврдена со закон пред судовите во Република Македонија, во согласност со правилата и принципите утврдени со Европската конвенција за заштита на човекови права и основни слободи и тргнувајќи од Судската пракса на Европскиот суд за човекови права и основните слободи.</w:t>
            </w: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r w:rsidRPr="00AC18E3">
              <w:rPr>
                <w:rFonts w:ascii="Arial" w:eastAsia="Times New Roman" w:hAnsi="Arial" w:cs="Arial"/>
                <w:color w:val="000000"/>
                <w:sz w:val="12"/>
                <w:szCs w:val="12"/>
              </w:rPr>
              <w:t>Според член 36 став 1 точка 4 од истиот закон, Врховниот суд постапува по барањето кое ги исполнува критериумите утврдени во ставот 2 и 3 на овој член во рок од 6-шест месеци од неговото поднесување и одлучува дали пониските судови го повредиле правото на судење во разумен рок, а притоа имајќи ги во предвид правилата и принципите утврдени со Европската конвенција за заштита на човековите права и основните слободи, а особено сложеноста на предметот, однесувањето на странките во постапката и однесувањето на судот кој постапувал.</w:t>
            </w: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r w:rsidRPr="00AC18E3">
              <w:rPr>
                <w:rFonts w:ascii="Arial" w:eastAsia="Times New Roman" w:hAnsi="Arial" w:cs="Arial"/>
                <w:color w:val="000000"/>
                <w:sz w:val="12"/>
                <w:szCs w:val="12"/>
              </w:rPr>
              <w:t>Според член 6 став 1 од Европската конвенција за заштита на човековите права и основните слободи, секој при определување на неговите граѓански права и обврски или кога е кривично гонет, има право на правично и јавно судење во разумен рок, пред независен и непристрасен тирбунал основан со законот.</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b/>
                <w:bCs/>
                <w:color w:val="000000"/>
                <w:sz w:val="12"/>
              </w:rPr>
              <w:t>ОЦЕНА НА СУДОТ ЗА ДОЛЖИНАТА НА ПОСТАПКАТА: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Врховниот суд на Република Македонија утврди дека постапката по предметот започнала со поднесување на тужбата на ден 27.03.1996 година, меѓутоа правно релевантен период за оценка на разумноста на рокот е сметано од денот кога постапката започнала за барателите, а тоа е 05.04.2012 година, кога изјавиле приговор против решението И.бр. 1761/96 од 30.04.1996 година, па сметано до 04.03.2013 година- денот на поднесувањето на барањето за заштита на правото на судење во разумен рок , постапката трае 10 месеци и 29 дена.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Врховниот суд на Република Македонија при оценката на разумноста на траењето на постапката по предметот, ги имаше во предвид следниве критериуми: сложеноста на предметот, однесувањето и влогот на странката во постапката и однесувањето на судот кој постапувал.</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b/>
                <w:bCs/>
                <w:color w:val="000000"/>
                <w:sz w:val="12"/>
              </w:rPr>
              <w:t>СЛОЖЕНОСТ НА ПРЕДМЕТОТ:</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Врховниот суд на Република Македонија наоѓа дека во конкретниот случај не се работи за предмет кој е од сложена правна природа. Во текот на постапката биле донесени две решенија и една пресуда од страна на првостепениот суд и било изготвено едно вештачење и едно дополнение на вештачењето.</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b/>
                <w:bCs/>
                <w:color w:val="000000"/>
                <w:sz w:val="12"/>
              </w:rPr>
              <w:t>ОДНЕСУВАЊЕ НА ПОДНОСИТЕЛОТ:</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Врховниот суд на Република Македонија наоѓа дека однесувањето на подносителите кои во конкретната постапка имаат својство на тужени односно должници има најголем придонес за целокупното водење и траење на постапката. Во случајов постапката била поведена со предлог за извршување, за наплата на долг од минусно салдо на тековна сметка во износ од 12.591,00 денари. Иако барателите уредно го примиле решението со кое било дозволено предложеното извршување, не доставиле доказ дека превземале дејствија во насока да докажат дека долгот евентуално бил платен, ниту пак воопшто не покажале никаков интесес и активност за плаќање на долгот према доверителот иако како должници знаеле дека имаат обврска према доверителот, што упатува на заклучок дека пасивното однесување на барателите како должници за обврската која ја имаат према доверителот, не го прави оправдано и основано барањето за заштита на правото на судење во разумен рок, бидејки токму нивното однесување било главна причина за поведувањето на конкретната постапка.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b/>
                <w:bCs/>
                <w:color w:val="000000"/>
                <w:sz w:val="12"/>
              </w:rPr>
              <w:t>ОДНЕСУВАЊЕ НА СУДОТ:</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Врховниот суд на Република Македонија наоѓа дека однесувањето на судот во конкретниот предмет не допринело за одолговлекување на постапката. Точно е дека од поднесувањето на предлогот за извршување поминал подолг временски период, меѓутоа Врховниот суд на Република Македонија наоѓа дека за крајниот исход на постапката, овој период неможе да се препише на вина на судот бидејки пасивното однесување на барателите кои како должници знаеле дека треба да го намират својот долг предизвикало да тужителот ја поведе конкретната постапка. Неприфатливо е тврдењето на барателите дека со траењето на постапката повеќе од 14 години, се стекнале со статус на „жртва“ во конкретната постапка, а тоа од причина што од самиот почеток тие знаеле за долгот према тужителот и со ниеден гест или дејствие не се обиделе односно не покажале интерес за намирување на долгот.</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b/>
                <w:bCs/>
                <w:color w:val="000000"/>
                <w:sz w:val="12"/>
              </w:rPr>
              <w:t>ОЦЕНКА НА СУДОТ ЗА РАЗУМНОСТА НА РОКОТ:</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Врховниот суд на Република Македонија утврди дека во случајот постапувајки по конкретното барање на подносителите за заштита на правото на судење во разумен рок неможе да се утврди и да се прифати дека има повреда на правото на судење во разумен рок во смисла на член 6 од Европската конвенција за заштита на човековите права и</w:t>
            </w:r>
          </w:p>
          <w:p w:rsidR="00AC18E3" w:rsidRPr="00AC18E3" w:rsidRDefault="00AC18E3" w:rsidP="00AC18E3">
            <w:pPr>
              <w:spacing w:after="0" w:line="122" w:lineRule="atLeast"/>
              <w:rPr>
                <w:rFonts w:ascii="Arial" w:eastAsia="Times New Roman" w:hAnsi="Arial" w:cs="Arial"/>
                <w:color w:val="5E5E5E"/>
                <w:sz w:val="12"/>
                <w:szCs w:val="12"/>
              </w:rPr>
            </w:pPr>
            <w:r w:rsidRPr="00AC18E3">
              <w:rPr>
                <w:rFonts w:ascii="Arial" w:eastAsia="Times New Roman" w:hAnsi="Arial" w:cs="Arial"/>
                <w:color w:val="000000"/>
                <w:sz w:val="12"/>
                <w:szCs w:val="12"/>
              </w:rPr>
              <w:t>основни слободи и член 35 и член 36 од Законот за судовите, бидејки пасивното однесување на барателите кои не превземале дејствија во насока на исплата на долгот иако знаеле дека се обврска тоа да го сторат, била основна причина за поведувањето и за траењето на конкретната постапка.</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Од наведените причини, следуваше да се одлучи како во изреката на решението согласно член 6 став 1 од Европската конвенција за заштита на човековите права и основните слободи и член 35 и член 36 од Законот за судовите.</w:t>
            </w:r>
          </w:p>
          <w:p w:rsidR="00AC18E3" w:rsidRPr="00AC18E3" w:rsidRDefault="00AC18E3" w:rsidP="00AC18E3">
            <w:pPr>
              <w:spacing w:after="0" w:line="122" w:lineRule="atLeast"/>
              <w:ind w:firstLine="720"/>
              <w:rPr>
                <w:rFonts w:ascii="Arial" w:eastAsia="Times New Roman" w:hAnsi="Arial" w:cs="Arial"/>
                <w:color w:val="5E5E5E"/>
                <w:sz w:val="12"/>
                <w:szCs w:val="12"/>
              </w:rPr>
            </w:pPr>
            <w:r w:rsidRPr="00AC18E3">
              <w:rPr>
                <w:rFonts w:ascii="Arial" w:eastAsia="Times New Roman" w:hAnsi="Arial" w:cs="Arial"/>
                <w:color w:val="000000"/>
                <w:sz w:val="12"/>
                <w:szCs w:val="12"/>
              </w:rPr>
              <w:t>Решено во Врховниот суд на Република Македонија на ден 09.04.2013 година под ПСРРГ.бр.45/2013.</w:t>
            </w:r>
          </w:p>
          <w:p w:rsidR="00AC18E3" w:rsidRPr="00AC18E3" w:rsidRDefault="00AC18E3" w:rsidP="00AC18E3">
            <w:pPr>
              <w:spacing w:after="0" w:line="122" w:lineRule="atLeast"/>
              <w:ind w:firstLine="720"/>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r w:rsidRPr="00AC18E3">
              <w:rPr>
                <w:rFonts w:ascii="Arial" w:eastAsia="Times New Roman" w:hAnsi="Arial" w:cs="Arial"/>
                <w:color w:val="000000"/>
                <w:sz w:val="12"/>
                <w:szCs w:val="12"/>
              </w:rPr>
              <w:t>Претседател на советот - судија</w:t>
            </w:r>
          </w:p>
          <w:p w:rsidR="00AC18E3" w:rsidRPr="00AC18E3" w:rsidRDefault="00AC18E3" w:rsidP="00AC18E3">
            <w:pPr>
              <w:spacing w:after="0" w:line="122" w:lineRule="atLeast"/>
              <w:rPr>
                <w:rFonts w:ascii="Arial" w:eastAsia="Times New Roman" w:hAnsi="Arial" w:cs="Arial"/>
                <w:color w:val="5E5E5E"/>
                <w:sz w:val="12"/>
                <w:szCs w:val="12"/>
              </w:rPr>
            </w:pPr>
            <w:r w:rsidRPr="00AC18E3">
              <w:rPr>
                <w:rFonts w:ascii="Arial" w:eastAsia="Times New Roman" w:hAnsi="Arial" w:cs="Arial"/>
                <w:color w:val="000000"/>
                <w:sz w:val="12"/>
                <w:szCs w:val="12"/>
              </w:rPr>
              <w:t>Дане Илиев с.р.</w:t>
            </w: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ind w:hanging="45"/>
              <w:rPr>
                <w:rFonts w:ascii="Arial" w:eastAsia="Times New Roman" w:hAnsi="Arial" w:cs="Arial"/>
                <w:color w:val="5E5E5E"/>
                <w:sz w:val="12"/>
                <w:szCs w:val="12"/>
              </w:rPr>
            </w:pPr>
          </w:p>
          <w:p w:rsidR="00AC18E3" w:rsidRPr="00AC18E3" w:rsidRDefault="00AC18E3" w:rsidP="00AC18E3">
            <w:pPr>
              <w:spacing w:after="0" w:line="122" w:lineRule="atLeast"/>
              <w:rPr>
                <w:rFonts w:ascii="Arial" w:eastAsia="Times New Roman" w:hAnsi="Arial" w:cs="Arial"/>
                <w:color w:val="5E5E5E"/>
                <w:sz w:val="12"/>
                <w:szCs w:val="12"/>
              </w:rPr>
            </w:pPr>
            <w:r w:rsidRPr="00AC18E3">
              <w:rPr>
                <w:rFonts w:ascii="Arial" w:eastAsia="Times New Roman" w:hAnsi="Arial" w:cs="Arial"/>
                <w:color w:val="000000"/>
                <w:sz w:val="12"/>
                <w:szCs w:val="12"/>
              </w:rPr>
              <w:t>За точноста на отправокот - т в р д и: секретар</w:t>
            </w:r>
          </w:p>
          <w:p w:rsidR="00AC18E3" w:rsidRPr="00AC18E3" w:rsidRDefault="00AC18E3" w:rsidP="00AC18E3">
            <w:pPr>
              <w:spacing w:after="0" w:line="122" w:lineRule="atLeast"/>
              <w:rPr>
                <w:rFonts w:ascii="Arial" w:eastAsia="Times New Roman" w:hAnsi="Arial" w:cs="Arial"/>
                <w:color w:val="5E5E5E"/>
                <w:sz w:val="12"/>
                <w:szCs w:val="12"/>
              </w:rPr>
            </w:pPr>
          </w:p>
          <w:p w:rsidR="00AC18E3" w:rsidRPr="00AC18E3" w:rsidRDefault="00AC18E3" w:rsidP="00AC18E3">
            <w:pPr>
              <w:spacing w:after="0" w:line="122" w:lineRule="atLeast"/>
              <w:ind w:hanging="45"/>
              <w:rPr>
                <w:rFonts w:ascii="Arial" w:eastAsia="Times New Roman" w:hAnsi="Arial" w:cs="Arial"/>
                <w:color w:val="5E5E5E"/>
                <w:sz w:val="12"/>
                <w:szCs w:val="12"/>
              </w:rPr>
            </w:pPr>
            <w:r w:rsidRPr="00AC18E3">
              <w:rPr>
                <w:rFonts w:ascii="Arial" w:eastAsia="Times New Roman" w:hAnsi="Arial" w:cs="Arial"/>
                <w:color w:val="000000"/>
                <w:sz w:val="12"/>
                <w:szCs w:val="12"/>
              </w:rPr>
              <w:t>ПРАВНА ПОУКА: Незадоволната странка има право на жалба во рок од 8</w:t>
            </w:r>
          </w:p>
          <w:p w:rsidR="00AC18E3" w:rsidRPr="00AC18E3" w:rsidRDefault="00AC18E3" w:rsidP="00AC18E3">
            <w:pPr>
              <w:spacing w:after="0" w:line="122" w:lineRule="atLeast"/>
              <w:ind w:hanging="45"/>
              <w:rPr>
                <w:rFonts w:ascii="Arial" w:eastAsia="Times New Roman" w:hAnsi="Arial" w:cs="Arial"/>
                <w:color w:val="5E5E5E"/>
                <w:sz w:val="12"/>
                <w:szCs w:val="12"/>
              </w:rPr>
            </w:pPr>
            <w:r w:rsidRPr="00AC18E3">
              <w:rPr>
                <w:rFonts w:ascii="Arial" w:eastAsia="Times New Roman" w:hAnsi="Arial" w:cs="Arial"/>
                <w:color w:val="000000"/>
                <w:sz w:val="12"/>
                <w:szCs w:val="12"/>
              </w:rPr>
              <w:t>дена од денот на приемот на решението до советот на Врховниот суд на</w:t>
            </w:r>
          </w:p>
          <w:p w:rsidR="00AC18E3" w:rsidRPr="00AC18E3" w:rsidRDefault="00AC18E3" w:rsidP="00AC18E3">
            <w:pPr>
              <w:spacing w:after="0" w:line="122" w:lineRule="atLeast"/>
              <w:ind w:hanging="45"/>
              <w:rPr>
                <w:rFonts w:ascii="Arial" w:eastAsia="Times New Roman" w:hAnsi="Arial" w:cs="Arial"/>
                <w:color w:val="5E5E5E"/>
                <w:sz w:val="12"/>
                <w:szCs w:val="12"/>
              </w:rPr>
            </w:pPr>
            <w:r w:rsidRPr="00AC18E3">
              <w:rPr>
                <w:rFonts w:ascii="Arial" w:eastAsia="Times New Roman" w:hAnsi="Arial" w:cs="Arial"/>
                <w:color w:val="000000"/>
                <w:sz w:val="12"/>
                <w:szCs w:val="12"/>
              </w:rPr>
              <w:t>Република Македонија кој одлучува во втор степен по барањата за</w:t>
            </w:r>
          </w:p>
          <w:p w:rsidR="00AC18E3" w:rsidRPr="00AC18E3" w:rsidRDefault="00AC18E3" w:rsidP="00AC18E3">
            <w:pPr>
              <w:spacing w:after="0" w:line="122" w:lineRule="atLeast"/>
              <w:ind w:hanging="45"/>
              <w:rPr>
                <w:rFonts w:ascii="Arial" w:eastAsia="Times New Roman" w:hAnsi="Arial" w:cs="Arial"/>
                <w:color w:val="5E5E5E"/>
                <w:sz w:val="12"/>
                <w:szCs w:val="12"/>
              </w:rPr>
            </w:pPr>
            <w:r w:rsidRPr="00AC18E3">
              <w:rPr>
                <w:rFonts w:ascii="Arial" w:eastAsia="Times New Roman" w:hAnsi="Arial" w:cs="Arial"/>
                <w:color w:val="000000"/>
                <w:sz w:val="12"/>
                <w:szCs w:val="12"/>
              </w:rPr>
              <w:t>заштита на правото на судење во разумен рок.</w:t>
            </w:r>
          </w:p>
          <w:p w:rsidR="00AC18E3" w:rsidRPr="00AC18E3" w:rsidRDefault="00AC18E3" w:rsidP="00AC18E3">
            <w:pPr>
              <w:spacing w:after="0" w:line="122" w:lineRule="atLeast"/>
              <w:ind w:hanging="45"/>
              <w:rPr>
                <w:rFonts w:ascii="Arial" w:eastAsia="Times New Roman" w:hAnsi="Arial" w:cs="Arial"/>
                <w:color w:val="5E5E5E"/>
                <w:sz w:val="12"/>
                <w:szCs w:val="12"/>
              </w:rPr>
            </w:pPr>
          </w:p>
          <w:p w:rsidR="00AC18E3" w:rsidRPr="00AC18E3" w:rsidRDefault="00AC18E3" w:rsidP="00AC18E3">
            <w:pPr>
              <w:spacing w:after="0" w:line="122" w:lineRule="atLeast"/>
              <w:ind w:hanging="45"/>
              <w:rPr>
                <w:rFonts w:ascii="Arial" w:eastAsia="Times New Roman" w:hAnsi="Arial" w:cs="Arial"/>
                <w:color w:val="5E5E5E"/>
                <w:sz w:val="12"/>
                <w:szCs w:val="12"/>
              </w:rPr>
            </w:pPr>
          </w:p>
          <w:p w:rsidR="00AC18E3" w:rsidRPr="00AC18E3" w:rsidRDefault="00AC18E3" w:rsidP="00AC18E3">
            <w:pPr>
              <w:spacing w:after="0" w:line="122" w:lineRule="atLeast"/>
              <w:ind w:hanging="45"/>
              <w:rPr>
                <w:rFonts w:ascii="Arial" w:eastAsia="Times New Roman" w:hAnsi="Arial" w:cs="Arial"/>
                <w:color w:val="5E5E5E"/>
                <w:sz w:val="12"/>
                <w:szCs w:val="12"/>
              </w:rPr>
            </w:pPr>
            <w:r w:rsidRPr="00AC18E3">
              <w:rPr>
                <w:rFonts w:ascii="Arial" w:eastAsia="Times New Roman" w:hAnsi="Arial" w:cs="Arial"/>
                <w:color w:val="000000"/>
                <w:sz w:val="12"/>
                <w:szCs w:val="12"/>
              </w:rPr>
              <w:t>-ДН: на подносителот на барањето</w:t>
            </w:r>
          </w:p>
          <w:p w:rsidR="00AC18E3" w:rsidRPr="00AC18E3" w:rsidRDefault="00AC18E3" w:rsidP="00AC18E3">
            <w:pPr>
              <w:spacing w:after="0" w:line="122" w:lineRule="atLeast"/>
              <w:ind w:hanging="45"/>
              <w:rPr>
                <w:rFonts w:ascii="Arial" w:eastAsia="Times New Roman" w:hAnsi="Arial" w:cs="Arial"/>
                <w:color w:val="5E5E5E"/>
                <w:sz w:val="12"/>
                <w:szCs w:val="12"/>
              </w:rPr>
            </w:pPr>
            <w:r w:rsidRPr="00AC18E3">
              <w:rPr>
                <w:rFonts w:ascii="Arial" w:eastAsia="Times New Roman" w:hAnsi="Arial" w:cs="Arial"/>
                <w:color w:val="000000"/>
                <w:sz w:val="12"/>
                <w:szCs w:val="12"/>
              </w:rPr>
              <w:t>на Основен суд Куманово, по правосилноста на решението</w:t>
            </w:r>
          </w:p>
          <w:p w:rsidR="00AC18E3" w:rsidRPr="00AC18E3" w:rsidRDefault="00AC18E3" w:rsidP="00AC18E3">
            <w:pPr>
              <w:spacing w:after="0" w:line="122" w:lineRule="atLeast"/>
              <w:ind w:hanging="45"/>
              <w:rPr>
                <w:rFonts w:ascii="Arial" w:eastAsia="Times New Roman" w:hAnsi="Arial" w:cs="Arial"/>
                <w:color w:val="5E5E5E"/>
                <w:sz w:val="12"/>
                <w:szCs w:val="12"/>
              </w:rPr>
            </w:pPr>
          </w:p>
          <w:p w:rsidR="00AC18E3" w:rsidRPr="00AC18E3" w:rsidRDefault="00AC18E3" w:rsidP="00AC18E3">
            <w:pPr>
              <w:spacing w:after="0" w:line="122" w:lineRule="atLeast"/>
              <w:ind w:hanging="45"/>
              <w:rPr>
                <w:rFonts w:ascii="Arial" w:eastAsia="Times New Roman" w:hAnsi="Arial" w:cs="Arial"/>
                <w:color w:val="5E5E5E"/>
                <w:sz w:val="12"/>
                <w:szCs w:val="12"/>
              </w:rPr>
            </w:pPr>
          </w:p>
          <w:p w:rsidR="00AC18E3" w:rsidRPr="00AC18E3" w:rsidRDefault="00AC18E3" w:rsidP="00AC18E3">
            <w:pPr>
              <w:spacing w:after="0" w:line="122" w:lineRule="atLeast"/>
              <w:ind w:hanging="45"/>
              <w:rPr>
                <w:rFonts w:ascii="Arial" w:eastAsia="Times New Roman" w:hAnsi="Arial" w:cs="Arial"/>
                <w:color w:val="5E5E5E"/>
                <w:sz w:val="12"/>
                <w:szCs w:val="12"/>
              </w:rPr>
            </w:pPr>
            <w:r w:rsidRPr="00AC18E3">
              <w:rPr>
                <w:rFonts w:ascii="Arial" w:eastAsia="Times New Roman" w:hAnsi="Arial" w:cs="Arial"/>
                <w:color w:val="000000"/>
                <w:sz w:val="12"/>
                <w:szCs w:val="12"/>
              </w:rPr>
              <w:t>ГМ/</w:t>
            </w:r>
          </w:p>
          <w:p w:rsidR="00AC18E3" w:rsidRPr="00AC18E3" w:rsidRDefault="00AC18E3" w:rsidP="00AC18E3">
            <w:pPr>
              <w:spacing w:after="0" w:line="122" w:lineRule="atLeast"/>
              <w:rPr>
                <w:rFonts w:ascii="Arial" w:eastAsia="Times New Roman" w:hAnsi="Arial" w:cs="Arial"/>
                <w:color w:val="5E5E5E"/>
                <w:sz w:val="12"/>
                <w:szCs w:val="12"/>
              </w:rPr>
            </w:pPr>
          </w:p>
        </w:tc>
      </w:tr>
    </w:tbl>
    <w:p w:rsidR="00A71A9F" w:rsidRDefault="00A71A9F"/>
    <w:sectPr w:rsidR="00A71A9F" w:rsidSect="007519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useFELayout/>
  </w:compat>
  <w:rsids>
    <w:rsidRoot w:val="00AC18E3"/>
    <w:rsid w:val="004F2CFF"/>
    <w:rsid w:val="007519BF"/>
    <w:rsid w:val="00A71A9F"/>
    <w:rsid w:val="00AC1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x">
    <w:name w:val="red_tx"/>
    <w:basedOn w:val="DefaultParagraphFont"/>
    <w:rsid w:val="00AC18E3"/>
  </w:style>
  <w:style w:type="character" w:customStyle="1" w:styleId="maintx">
    <w:name w:val="main_tx"/>
    <w:basedOn w:val="DefaultParagraphFont"/>
    <w:rsid w:val="00AC18E3"/>
  </w:style>
  <w:style w:type="character" w:styleId="Strong">
    <w:name w:val="Strong"/>
    <w:basedOn w:val="DefaultParagraphFont"/>
    <w:uiPriority w:val="22"/>
    <w:qFormat/>
    <w:rsid w:val="00AC18E3"/>
    <w:rPr>
      <w:b/>
      <w:bCs/>
    </w:rPr>
  </w:style>
  <w:style w:type="paragraph" w:styleId="BalloonText">
    <w:name w:val="Balloon Text"/>
    <w:basedOn w:val="Normal"/>
    <w:link w:val="BalloonTextChar"/>
    <w:uiPriority w:val="99"/>
    <w:semiHidden/>
    <w:unhideWhenUsed/>
    <w:rsid w:val="00AC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E3"/>
    <w:rPr>
      <w:rFonts w:ascii="Tahoma" w:hAnsi="Tahoma" w:cs="Tahoma"/>
      <w:sz w:val="16"/>
      <w:szCs w:val="16"/>
    </w:rPr>
  </w:style>
  <w:style w:type="character" w:styleId="Hyperlink">
    <w:name w:val="Hyperlink"/>
    <w:basedOn w:val="DefaultParagraphFont"/>
    <w:uiPriority w:val="99"/>
    <w:semiHidden/>
    <w:unhideWhenUsed/>
    <w:rsid w:val="004F2CFF"/>
    <w:rPr>
      <w:color w:val="0000FF"/>
      <w:u w:val="single"/>
    </w:rPr>
  </w:style>
</w:styles>
</file>

<file path=word/webSettings.xml><?xml version="1.0" encoding="utf-8"?>
<w:webSettings xmlns:r="http://schemas.openxmlformats.org/officeDocument/2006/relationships" xmlns:w="http://schemas.openxmlformats.org/wordprocessingml/2006/main">
  <w:divs>
    <w:div w:id="1083457769">
      <w:bodyDiv w:val="1"/>
      <w:marLeft w:val="0"/>
      <w:marRight w:val="0"/>
      <w:marTop w:val="0"/>
      <w:marBottom w:val="0"/>
      <w:divBdr>
        <w:top w:val="none" w:sz="0" w:space="0" w:color="auto"/>
        <w:left w:val="none" w:sz="0" w:space="0" w:color="auto"/>
        <w:bottom w:val="none" w:sz="0" w:space="0" w:color="auto"/>
        <w:right w:val="none" w:sz="0" w:space="0" w:color="auto"/>
      </w:divBdr>
      <w:divsChild>
        <w:div w:id="1737584025">
          <w:marLeft w:val="0"/>
          <w:marRight w:val="0"/>
          <w:marTop w:val="0"/>
          <w:marBottom w:val="0"/>
          <w:divBdr>
            <w:top w:val="none" w:sz="0" w:space="0" w:color="auto"/>
            <w:left w:val="none" w:sz="0" w:space="0" w:color="auto"/>
            <w:bottom w:val="none" w:sz="0" w:space="0" w:color="auto"/>
            <w:right w:val="none" w:sz="0" w:space="0" w:color="auto"/>
          </w:divBdr>
          <w:divsChild>
            <w:div w:id="43338099">
              <w:marLeft w:val="0"/>
              <w:marRight w:val="0"/>
              <w:marTop w:val="0"/>
              <w:marBottom w:val="0"/>
              <w:divBdr>
                <w:top w:val="none" w:sz="0" w:space="0" w:color="auto"/>
                <w:left w:val="none" w:sz="0" w:space="0" w:color="auto"/>
                <w:bottom w:val="none" w:sz="0" w:space="0" w:color="auto"/>
                <w:right w:val="none" w:sz="0" w:space="0" w:color="auto"/>
              </w:divBdr>
            </w:div>
            <w:div w:id="1662658058">
              <w:marLeft w:val="0"/>
              <w:marRight w:val="0"/>
              <w:marTop w:val="0"/>
              <w:marBottom w:val="0"/>
              <w:divBdr>
                <w:top w:val="none" w:sz="0" w:space="0" w:color="auto"/>
                <w:left w:val="none" w:sz="0" w:space="0" w:color="auto"/>
                <w:bottom w:val="none" w:sz="0" w:space="0" w:color="auto"/>
                <w:right w:val="none" w:sz="0" w:space="0" w:color="auto"/>
              </w:divBdr>
            </w:div>
            <w:div w:id="1309287322">
              <w:marLeft w:val="0"/>
              <w:marRight w:val="0"/>
              <w:marTop w:val="0"/>
              <w:marBottom w:val="0"/>
              <w:divBdr>
                <w:top w:val="none" w:sz="0" w:space="0" w:color="auto"/>
                <w:left w:val="none" w:sz="0" w:space="0" w:color="auto"/>
                <w:bottom w:val="none" w:sz="0" w:space="0" w:color="auto"/>
                <w:right w:val="none" w:sz="0" w:space="0" w:color="auto"/>
              </w:divBdr>
            </w:div>
            <w:div w:id="1525245985">
              <w:marLeft w:val="0"/>
              <w:marRight w:val="0"/>
              <w:marTop w:val="0"/>
              <w:marBottom w:val="0"/>
              <w:divBdr>
                <w:top w:val="none" w:sz="0" w:space="0" w:color="auto"/>
                <w:left w:val="none" w:sz="0" w:space="0" w:color="auto"/>
                <w:bottom w:val="none" w:sz="0" w:space="0" w:color="auto"/>
                <w:right w:val="none" w:sz="0" w:space="0" w:color="auto"/>
              </w:divBdr>
            </w:div>
            <w:div w:id="1383870038">
              <w:marLeft w:val="0"/>
              <w:marRight w:val="0"/>
              <w:marTop w:val="0"/>
              <w:marBottom w:val="0"/>
              <w:divBdr>
                <w:top w:val="none" w:sz="0" w:space="0" w:color="auto"/>
                <w:left w:val="none" w:sz="0" w:space="0" w:color="auto"/>
                <w:bottom w:val="none" w:sz="0" w:space="0" w:color="auto"/>
                <w:right w:val="none" w:sz="0" w:space="0" w:color="auto"/>
              </w:divBdr>
            </w:div>
            <w:div w:id="837770907">
              <w:marLeft w:val="0"/>
              <w:marRight w:val="0"/>
              <w:marTop w:val="0"/>
              <w:marBottom w:val="0"/>
              <w:divBdr>
                <w:top w:val="none" w:sz="0" w:space="0" w:color="auto"/>
                <w:left w:val="none" w:sz="0" w:space="0" w:color="auto"/>
                <w:bottom w:val="none" w:sz="0" w:space="0" w:color="auto"/>
                <w:right w:val="none" w:sz="0" w:space="0" w:color="auto"/>
              </w:divBdr>
            </w:div>
            <w:div w:id="2096247795">
              <w:marLeft w:val="0"/>
              <w:marRight w:val="0"/>
              <w:marTop w:val="0"/>
              <w:marBottom w:val="0"/>
              <w:divBdr>
                <w:top w:val="none" w:sz="0" w:space="0" w:color="auto"/>
                <w:left w:val="none" w:sz="0" w:space="0" w:color="auto"/>
                <w:bottom w:val="none" w:sz="0" w:space="0" w:color="auto"/>
                <w:right w:val="none" w:sz="0" w:space="0" w:color="auto"/>
              </w:divBdr>
            </w:div>
            <w:div w:id="174733956">
              <w:marLeft w:val="0"/>
              <w:marRight w:val="0"/>
              <w:marTop w:val="0"/>
              <w:marBottom w:val="0"/>
              <w:divBdr>
                <w:top w:val="none" w:sz="0" w:space="0" w:color="auto"/>
                <w:left w:val="none" w:sz="0" w:space="0" w:color="auto"/>
                <w:bottom w:val="none" w:sz="0" w:space="0" w:color="auto"/>
                <w:right w:val="none" w:sz="0" w:space="0" w:color="auto"/>
              </w:divBdr>
            </w:div>
            <w:div w:id="2051539033">
              <w:marLeft w:val="0"/>
              <w:marRight w:val="0"/>
              <w:marTop w:val="0"/>
              <w:marBottom w:val="0"/>
              <w:divBdr>
                <w:top w:val="none" w:sz="0" w:space="0" w:color="auto"/>
                <w:left w:val="none" w:sz="0" w:space="0" w:color="auto"/>
                <w:bottom w:val="none" w:sz="0" w:space="0" w:color="auto"/>
                <w:right w:val="none" w:sz="0" w:space="0" w:color="auto"/>
              </w:divBdr>
            </w:div>
            <w:div w:id="1421214109">
              <w:marLeft w:val="0"/>
              <w:marRight w:val="0"/>
              <w:marTop w:val="0"/>
              <w:marBottom w:val="0"/>
              <w:divBdr>
                <w:top w:val="none" w:sz="0" w:space="0" w:color="auto"/>
                <w:left w:val="none" w:sz="0" w:space="0" w:color="auto"/>
                <w:bottom w:val="none" w:sz="0" w:space="0" w:color="auto"/>
                <w:right w:val="none" w:sz="0" w:space="0" w:color="auto"/>
              </w:divBdr>
            </w:div>
            <w:div w:id="1899590842">
              <w:marLeft w:val="0"/>
              <w:marRight w:val="0"/>
              <w:marTop w:val="0"/>
              <w:marBottom w:val="0"/>
              <w:divBdr>
                <w:top w:val="none" w:sz="0" w:space="0" w:color="auto"/>
                <w:left w:val="none" w:sz="0" w:space="0" w:color="auto"/>
                <w:bottom w:val="none" w:sz="0" w:space="0" w:color="auto"/>
                <w:right w:val="none" w:sz="0" w:space="0" w:color="auto"/>
              </w:divBdr>
            </w:div>
            <w:div w:id="804740519">
              <w:marLeft w:val="0"/>
              <w:marRight w:val="0"/>
              <w:marTop w:val="0"/>
              <w:marBottom w:val="0"/>
              <w:divBdr>
                <w:top w:val="none" w:sz="0" w:space="0" w:color="auto"/>
                <w:left w:val="none" w:sz="0" w:space="0" w:color="auto"/>
                <w:bottom w:val="none" w:sz="0" w:space="0" w:color="auto"/>
                <w:right w:val="none" w:sz="0" w:space="0" w:color="auto"/>
              </w:divBdr>
            </w:div>
            <w:div w:id="1771196791">
              <w:marLeft w:val="0"/>
              <w:marRight w:val="0"/>
              <w:marTop w:val="0"/>
              <w:marBottom w:val="0"/>
              <w:divBdr>
                <w:top w:val="none" w:sz="0" w:space="0" w:color="auto"/>
                <w:left w:val="none" w:sz="0" w:space="0" w:color="auto"/>
                <w:bottom w:val="none" w:sz="0" w:space="0" w:color="auto"/>
                <w:right w:val="none" w:sz="0" w:space="0" w:color="auto"/>
              </w:divBdr>
            </w:div>
            <w:div w:id="1406685907">
              <w:marLeft w:val="0"/>
              <w:marRight w:val="0"/>
              <w:marTop w:val="0"/>
              <w:marBottom w:val="0"/>
              <w:divBdr>
                <w:top w:val="none" w:sz="0" w:space="0" w:color="auto"/>
                <w:left w:val="none" w:sz="0" w:space="0" w:color="auto"/>
                <w:bottom w:val="none" w:sz="0" w:space="0" w:color="auto"/>
                <w:right w:val="none" w:sz="0" w:space="0" w:color="auto"/>
              </w:divBdr>
            </w:div>
            <w:div w:id="48840929">
              <w:marLeft w:val="0"/>
              <w:marRight w:val="0"/>
              <w:marTop w:val="0"/>
              <w:marBottom w:val="0"/>
              <w:divBdr>
                <w:top w:val="none" w:sz="0" w:space="0" w:color="auto"/>
                <w:left w:val="none" w:sz="0" w:space="0" w:color="auto"/>
                <w:bottom w:val="none" w:sz="0" w:space="0" w:color="auto"/>
                <w:right w:val="none" w:sz="0" w:space="0" w:color="auto"/>
              </w:divBdr>
            </w:div>
            <w:div w:id="515772681">
              <w:marLeft w:val="0"/>
              <w:marRight w:val="0"/>
              <w:marTop w:val="0"/>
              <w:marBottom w:val="0"/>
              <w:divBdr>
                <w:top w:val="none" w:sz="0" w:space="0" w:color="auto"/>
                <w:left w:val="none" w:sz="0" w:space="0" w:color="auto"/>
                <w:bottom w:val="none" w:sz="0" w:space="0" w:color="auto"/>
                <w:right w:val="none" w:sz="0" w:space="0" w:color="auto"/>
              </w:divBdr>
            </w:div>
            <w:div w:id="75785653">
              <w:marLeft w:val="0"/>
              <w:marRight w:val="0"/>
              <w:marTop w:val="0"/>
              <w:marBottom w:val="0"/>
              <w:divBdr>
                <w:top w:val="none" w:sz="0" w:space="0" w:color="auto"/>
                <w:left w:val="none" w:sz="0" w:space="0" w:color="auto"/>
                <w:bottom w:val="none" w:sz="0" w:space="0" w:color="auto"/>
                <w:right w:val="none" w:sz="0" w:space="0" w:color="auto"/>
              </w:divBdr>
            </w:div>
            <w:div w:id="2092240138">
              <w:marLeft w:val="0"/>
              <w:marRight w:val="0"/>
              <w:marTop w:val="0"/>
              <w:marBottom w:val="0"/>
              <w:divBdr>
                <w:top w:val="none" w:sz="0" w:space="0" w:color="auto"/>
                <w:left w:val="none" w:sz="0" w:space="0" w:color="auto"/>
                <w:bottom w:val="none" w:sz="0" w:space="0" w:color="auto"/>
                <w:right w:val="none" w:sz="0" w:space="0" w:color="auto"/>
              </w:divBdr>
            </w:div>
            <w:div w:id="1288927296">
              <w:marLeft w:val="0"/>
              <w:marRight w:val="0"/>
              <w:marTop w:val="0"/>
              <w:marBottom w:val="0"/>
              <w:divBdr>
                <w:top w:val="none" w:sz="0" w:space="0" w:color="auto"/>
                <w:left w:val="none" w:sz="0" w:space="0" w:color="auto"/>
                <w:bottom w:val="none" w:sz="0" w:space="0" w:color="auto"/>
                <w:right w:val="none" w:sz="0" w:space="0" w:color="auto"/>
              </w:divBdr>
            </w:div>
            <w:div w:id="1507983701">
              <w:marLeft w:val="0"/>
              <w:marRight w:val="0"/>
              <w:marTop w:val="0"/>
              <w:marBottom w:val="0"/>
              <w:divBdr>
                <w:top w:val="none" w:sz="0" w:space="0" w:color="auto"/>
                <w:left w:val="none" w:sz="0" w:space="0" w:color="auto"/>
                <w:bottom w:val="none" w:sz="0" w:space="0" w:color="auto"/>
                <w:right w:val="none" w:sz="0" w:space="0" w:color="auto"/>
              </w:divBdr>
            </w:div>
            <w:div w:id="608203101">
              <w:marLeft w:val="0"/>
              <w:marRight w:val="0"/>
              <w:marTop w:val="0"/>
              <w:marBottom w:val="0"/>
              <w:divBdr>
                <w:top w:val="none" w:sz="0" w:space="0" w:color="auto"/>
                <w:left w:val="none" w:sz="0" w:space="0" w:color="auto"/>
                <w:bottom w:val="none" w:sz="0" w:space="0" w:color="auto"/>
                <w:right w:val="none" w:sz="0" w:space="0" w:color="auto"/>
              </w:divBdr>
            </w:div>
            <w:div w:id="432361576">
              <w:marLeft w:val="0"/>
              <w:marRight w:val="0"/>
              <w:marTop w:val="0"/>
              <w:marBottom w:val="0"/>
              <w:divBdr>
                <w:top w:val="none" w:sz="0" w:space="0" w:color="auto"/>
                <w:left w:val="none" w:sz="0" w:space="0" w:color="auto"/>
                <w:bottom w:val="none" w:sz="0" w:space="0" w:color="auto"/>
                <w:right w:val="none" w:sz="0" w:space="0" w:color="auto"/>
              </w:divBdr>
            </w:div>
            <w:div w:id="1395002697">
              <w:marLeft w:val="0"/>
              <w:marRight w:val="0"/>
              <w:marTop w:val="0"/>
              <w:marBottom w:val="0"/>
              <w:divBdr>
                <w:top w:val="none" w:sz="0" w:space="0" w:color="auto"/>
                <w:left w:val="none" w:sz="0" w:space="0" w:color="auto"/>
                <w:bottom w:val="none" w:sz="0" w:space="0" w:color="auto"/>
                <w:right w:val="none" w:sz="0" w:space="0" w:color="auto"/>
              </w:divBdr>
            </w:div>
            <w:div w:id="926302272">
              <w:marLeft w:val="0"/>
              <w:marRight w:val="0"/>
              <w:marTop w:val="0"/>
              <w:marBottom w:val="0"/>
              <w:divBdr>
                <w:top w:val="none" w:sz="0" w:space="0" w:color="auto"/>
                <w:left w:val="none" w:sz="0" w:space="0" w:color="auto"/>
                <w:bottom w:val="none" w:sz="0" w:space="0" w:color="auto"/>
                <w:right w:val="none" w:sz="0" w:space="0" w:color="auto"/>
              </w:divBdr>
            </w:div>
            <w:div w:id="1792630971">
              <w:marLeft w:val="0"/>
              <w:marRight w:val="0"/>
              <w:marTop w:val="0"/>
              <w:marBottom w:val="0"/>
              <w:divBdr>
                <w:top w:val="none" w:sz="0" w:space="0" w:color="auto"/>
                <w:left w:val="none" w:sz="0" w:space="0" w:color="auto"/>
                <w:bottom w:val="none" w:sz="0" w:space="0" w:color="auto"/>
                <w:right w:val="none" w:sz="0" w:space="0" w:color="auto"/>
              </w:divBdr>
            </w:div>
            <w:div w:id="2073458451">
              <w:marLeft w:val="0"/>
              <w:marRight w:val="0"/>
              <w:marTop w:val="0"/>
              <w:marBottom w:val="0"/>
              <w:divBdr>
                <w:top w:val="none" w:sz="0" w:space="0" w:color="auto"/>
                <w:left w:val="none" w:sz="0" w:space="0" w:color="auto"/>
                <w:bottom w:val="none" w:sz="0" w:space="0" w:color="auto"/>
                <w:right w:val="none" w:sz="0" w:space="0" w:color="auto"/>
              </w:divBdr>
            </w:div>
            <w:div w:id="893855073">
              <w:marLeft w:val="0"/>
              <w:marRight w:val="0"/>
              <w:marTop w:val="0"/>
              <w:marBottom w:val="0"/>
              <w:divBdr>
                <w:top w:val="none" w:sz="0" w:space="0" w:color="auto"/>
                <w:left w:val="none" w:sz="0" w:space="0" w:color="auto"/>
                <w:bottom w:val="none" w:sz="0" w:space="0" w:color="auto"/>
                <w:right w:val="none" w:sz="0" w:space="0" w:color="auto"/>
              </w:divBdr>
            </w:div>
            <w:div w:id="59837499">
              <w:marLeft w:val="0"/>
              <w:marRight w:val="0"/>
              <w:marTop w:val="0"/>
              <w:marBottom w:val="0"/>
              <w:divBdr>
                <w:top w:val="none" w:sz="0" w:space="0" w:color="auto"/>
                <w:left w:val="none" w:sz="0" w:space="0" w:color="auto"/>
                <w:bottom w:val="none" w:sz="0" w:space="0" w:color="auto"/>
                <w:right w:val="none" w:sz="0" w:space="0" w:color="auto"/>
              </w:divBdr>
            </w:div>
            <w:div w:id="776950829">
              <w:marLeft w:val="0"/>
              <w:marRight w:val="0"/>
              <w:marTop w:val="0"/>
              <w:marBottom w:val="0"/>
              <w:divBdr>
                <w:top w:val="none" w:sz="0" w:space="0" w:color="auto"/>
                <w:left w:val="none" w:sz="0" w:space="0" w:color="auto"/>
                <w:bottom w:val="none" w:sz="0" w:space="0" w:color="auto"/>
                <w:right w:val="none" w:sz="0" w:space="0" w:color="auto"/>
              </w:divBdr>
            </w:div>
            <w:div w:id="1896769247">
              <w:marLeft w:val="0"/>
              <w:marRight w:val="0"/>
              <w:marTop w:val="0"/>
              <w:marBottom w:val="0"/>
              <w:divBdr>
                <w:top w:val="none" w:sz="0" w:space="0" w:color="auto"/>
                <w:left w:val="none" w:sz="0" w:space="0" w:color="auto"/>
                <w:bottom w:val="none" w:sz="0" w:space="0" w:color="auto"/>
                <w:right w:val="none" w:sz="0" w:space="0" w:color="auto"/>
              </w:divBdr>
            </w:div>
            <w:div w:id="550073344">
              <w:marLeft w:val="0"/>
              <w:marRight w:val="0"/>
              <w:marTop w:val="0"/>
              <w:marBottom w:val="0"/>
              <w:divBdr>
                <w:top w:val="none" w:sz="0" w:space="0" w:color="auto"/>
                <w:left w:val="none" w:sz="0" w:space="0" w:color="auto"/>
                <w:bottom w:val="none" w:sz="0" w:space="0" w:color="auto"/>
                <w:right w:val="none" w:sz="0" w:space="0" w:color="auto"/>
              </w:divBdr>
            </w:div>
            <w:div w:id="1141117693">
              <w:marLeft w:val="0"/>
              <w:marRight w:val="0"/>
              <w:marTop w:val="0"/>
              <w:marBottom w:val="0"/>
              <w:divBdr>
                <w:top w:val="none" w:sz="0" w:space="0" w:color="auto"/>
                <w:left w:val="none" w:sz="0" w:space="0" w:color="auto"/>
                <w:bottom w:val="none" w:sz="0" w:space="0" w:color="auto"/>
                <w:right w:val="none" w:sz="0" w:space="0" w:color="auto"/>
              </w:divBdr>
            </w:div>
            <w:div w:id="226377616">
              <w:marLeft w:val="0"/>
              <w:marRight w:val="0"/>
              <w:marTop w:val="0"/>
              <w:marBottom w:val="0"/>
              <w:divBdr>
                <w:top w:val="none" w:sz="0" w:space="0" w:color="auto"/>
                <w:left w:val="none" w:sz="0" w:space="0" w:color="auto"/>
                <w:bottom w:val="none" w:sz="0" w:space="0" w:color="auto"/>
                <w:right w:val="none" w:sz="0" w:space="0" w:color="auto"/>
              </w:divBdr>
            </w:div>
            <w:div w:id="484394143">
              <w:marLeft w:val="0"/>
              <w:marRight w:val="0"/>
              <w:marTop w:val="0"/>
              <w:marBottom w:val="0"/>
              <w:divBdr>
                <w:top w:val="none" w:sz="0" w:space="0" w:color="auto"/>
                <w:left w:val="none" w:sz="0" w:space="0" w:color="auto"/>
                <w:bottom w:val="none" w:sz="0" w:space="0" w:color="auto"/>
                <w:right w:val="none" w:sz="0" w:space="0" w:color="auto"/>
              </w:divBdr>
            </w:div>
            <w:div w:id="407387923">
              <w:marLeft w:val="0"/>
              <w:marRight w:val="0"/>
              <w:marTop w:val="0"/>
              <w:marBottom w:val="0"/>
              <w:divBdr>
                <w:top w:val="none" w:sz="0" w:space="0" w:color="auto"/>
                <w:left w:val="none" w:sz="0" w:space="0" w:color="auto"/>
                <w:bottom w:val="none" w:sz="0" w:space="0" w:color="auto"/>
                <w:right w:val="none" w:sz="0" w:space="0" w:color="auto"/>
              </w:divBdr>
            </w:div>
            <w:div w:id="1457213568">
              <w:marLeft w:val="0"/>
              <w:marRight w:val="0"/>
              <w:marTop w:val="0"/>
              <w:marBottom w:val="0"/>
              <w:divBdr>
                <w:top w:val="none" w:sz="0" w:space="0" w:color="auto"/>
                <w:left w:val="none" w:sz="0" w:space="0" w:color="auto"/>
                <w:bottom w:val="none" w:sz="0" w:space="0" w:color="auto"/>
                <w:right w:val="none" w:sz="0" w:space="0" w:color="auto"/>
              </w:divBdr>
            </w:div>
            <w:div w:id="1781025290">
              <w:marLeft w:val="0"/>
              <w:marRight w:val="0"/>
              <w:marTop w:val="0"/>
              <w:marBottom w:val="0"/>
              <w:divBdr>
                <w:top w:val="none" w:sz="0" w:space="0" w:color="auto"/>
                <w:left w:val="none" w:sz="0" w:space="0" w:color="auto"/>
                <w:bottom w:val="none" w:sz="0" w:space="0" w:color="auto"/>
                <w:right w:val="none" w:sz="0" w:space="0" w:color="auto"/>
              </w:divBdr>
            </w:div>
            <w:div w:id="228542458">
              <w:marLeft w:val="0"/>
              <w:marRight w:val="0"/>
              <w:marTop w:val="0"/>
              <w:marBottom w:val="0"/>
              <w:divBdr>
                <w:top w:val="none" w:sz="0" w:space="0" w:color="auto"/>
                <w:left w:val="none" w:sz="0" w:space="0" w:color="auto"/>
                <w:bottom w:val="none" w:sz="0" w:space="0" w:color="auto"/>
                <w:right w:val="none" w:sz="0" w:space="0" w:color="auto"/>
              </w:divBdr>
            </w:div>
            <w:div w:id="1638534485">
              <w:marLeft w:val="0"/>
              <w:marRight w:val="0"/>
              <w:marTop w:val="0"/>
              <w:marBottom w:val="0"/>
              <w:divBdr>
                <w:top w:val="none" w:sz="0" w:space="0" w:color="auto"/>
                <w:left w:val="none" w:sz="0" w:space="0" w:color="auto"/>
                <w:bottom w:val="none" w:sz="0" w:space="0" w:color="auto"/>
                <w:right w:val="none" w:sz="0" w:space="0" w:color="auto"/>
              </w:divBdr>
            </w:div>
            <w:div w:id="131876458">
              <w:marLeft w:val="0"/>
              <w:marRight w:val="0"/>
              <w:marTop w:val="0"/>
              <w:marBottom w:val="0"/>
              <w:divBdr>
                <w:top w:val="none" w:sz="0" w:space="0" w:color="auto"/>
                <w:left w:val="none" w:sz="0" w:space="0" w:color="auto"/>
                <w:bottom w:val="none" w:sz="0" w:space="0" w:color="auto"/>
                <w:right w:val="none" w:sz="0" w:space="0" w:color="auto"/>
              </w:divBdr>
            </w:div>
            <w:div w:id="1759130829">
              <w:marLeft w:val="0"/>
              <w:marRight w:val="0"/>
              <w:marTop w:val="0"/>
              <w:marBottom w:val="0"/>
              <w:divBdr>
                <w:top w:val="none" w:sz="0" w:space="0" w:color="auto"/>
                <w:left w:val="none" w:sz="0" w:space="0" w:color="auto"/>
                <w:bottom w:val="none" w:sz="0" w:space="0" w:color="auto"/>
                <w:right w:val="none" w:sz="0" w:space="0" w:color="auto"/>
              </w:divBdr>
            </w:div>
            <w:div w:id="1007443213">
              <w:marLeft w:val="0"/>
              <w:marRight w:val="0"/>
              <w:marTop w:val="0"/>
              <w:marBottom w:val="0"/>
              <w:divBdr>
                <w:top w:val="none" w:sz="0" w:space="0" w:color="auto"/>
                <w:left w:val="none" w:sz="0" w:space="0" w:color="auto"/>
                <w:bottom w:val="none" w:sz="0" w:space="0" w:color="auto"/>
                <w:right w:val="none" w:sz="0" w:space="0" w:color="auto"/>
              </w:divBdr>
            </w:div>
            <w:div w:id="1399084929">
              <w:marLeft w:val="0"/>
              <w:marRight w:val="0"/>
              <w:marTop w:val="0"/>
              <w:marBottom w:val="0"/>
              <w:divBdr>
                <w:top w:val="none" w:sz="0" w:space="0" w:color="auto"/>
                <w:left w:val="none" w:sz="0" w:space="0" w:color="auto"/>
                <w:bottom w:val="none" w:sz="0" w:space="0" w:color="auto"/>
                <w:right w:val="none" w:sz="0" w:space="0" w:color="auto"/>
              </w:divBdr>
            </w:div>
            <w:div w:id="66920127">
              <w:marLeft w:val="0"/>
              <w:marRight w:val="0"/>
              <w:marTop w:val="0"/>
              <w:marBottom w:val="0"/>
              <w:divBdr>
                <w:top w:val="none" w:sz="0" w:space="0" w:color="auto"/>
                <w:left w:val="none" w:sz="0" w:space="0" w:color="auto"/>
                <w:bottom w:val="none" w:sz="0" w:space="0" w:color="auto"/>
                <w:right w:val="none" w:sz="0" w:space="0" w:color="auto"/>
              </w:divBdr>
            </w:div>
            <w:div w:id="577860348">
              <w:marLeft w:val="0"/>
              <w:marRight w:val="0"/>
              <w:marTop w:val="0"/>
              <w:marBottom w:val="0"/>
              <w:divBdr>
                <w:top w:val="none" w:sz="0" w:space="0" w:color="auto"/>
                <w:left w:val="none" w:sz="0" w:space="0" w:color="auto"/>
                <w:bottom w:val="none" w:sz="0" w:space="0" w:color="auto"/>
                <w:right w:val="none" w:sz="0" w:space="0" w:color="auto"/>
              </w:divBdr>
            </w:div>
            <w:div w:id="1625044300">
              <w:marLeft w:val="0"/>
              <w:marRight w:val="0"/>
              <w:marTop w:val="0"/>
              <w:marBottom w:val="0"/>
              <w:divBdr>
                <w:top w:val="none" w:sz="0" w:space="0" w:color="auto"/>
                <w:left w:val="none" w:sz="0" w:space="0" w:color="auto"/>
                <w:bottom w:val="none" w:sz="0" w:space="0" w:color="auto"/>
                <w:right w:val="none" w:sz="0" w:space="0" w:color="auto"/>
              </w:divBdr>
            </w:div>
            <w:div w:id="1291284012">
              <w:marLeft w:val="0"/>
              <w:marRight w:val="0"/>
              <w:marTop w:val="0"/>
              <w:marBottom w:val="0"/>
              <w:divBdr>
                <w:top w:val="none" w:sz="0" w:space="0" w:color="auto"/>
                <w:left w:val="none" w:sz="0" w:space="0" w:color="auto"/>
                <w:bottom w:val="none" w:sz="0" w:space="0" w:color="auto"/>
                <w:right w:val="none" w:sz="0" w:space="0" w:color="auto"/>
              </w:divBdr>
            </w:div>
            <w:div w:id="807938589">
              <w:marLeft w:val="0"/>
              <w:marRight w:val="0"/>
              <w:marTop w:val="0"/>
              <w:marBottom w:val="0"/>
              <w:divBdr>
                <w:top w:val="none" w:sz="0" w:space="0" w:color="auto"/>
                <w:left w:val="none" w:sz="0" w:space="0" w:color="auto"/>
                <w:bottom w:val="none" w:sz="0" w:space="0" w:color="auto"/>
                <w:right w:val="none" w:sz="0" w:space="0" w:color="auto"/>
              </w:divBdr>
            </w:div>
            <w:div w:id="921376102">
              <w:marLeft w:val="0"/>
              <w:marRight w:val="0"/>
              <w:marTop w:val="0"/>
              <w:marBottom w:val="0"/>
              <w:divBdr>
                <w:top w:val="none" w:sz="0" w:space="0" w:color="auto"/>
                <w:left w:val="none" w:sz="0" w:space="0" w:color="auto"/>
                <w:bottom w:val="none" w:sz="0" w:space="0" w:color="auto"/>
                <w:right w:val="none" w:sz="0" w:space="0" w:color="auto"/>
              </w:divBdr>
            </w:div>
            <w:div w:id="1917666855">
              <w:marLeft w:val="0"/>
              <w:marRight w:val="0"/>
              <w:marTop w:val="0"/>
              <w:marBottom w:val="0"/>
              <w:divBdr>
                <w:top w:val="none" w:sz="0" w:space="0" w:color="auto"/>
                <w:left w:val="none" w:sz="0" w:space="0" w:color="auto"/>
                <w:bottom w:val="none" w:sz="0" w:space="0" w:color="auto"/>
                <w:right w:val="none" w:sz="0" w:space="0" w:color="auto"/>
              </w:divBdr>
            </w:div>
            <w:div w:id="1598178398">
              <w:marLeft w:val="0"/>
              <w:marRight w:val="0"/>
              <w:marTop w:val="0"/>
              <w:marBottom w:val="0"/>
              <w:divBdr>
                <w:top w:val="none" w:sz="0" w:space="0" w:color="auto"/>
                <w:left w:val="none" w:sz="0" w:space="0" w:color="auto"/>
                <w:bottom w:val="none" w:sz="0" w:space="0" w:color="auto"/>
                <w:right w:val="none" w:sz="0" w:space="0" w:color="auto"/>
              </w:divBdr>
            </w:div>
            <w:div w:id="1426146426">
              <w:marLeft w:val="0"/>
              <w:marRight w:val="0"/>
              <w:marTop w:val="0"/>
              <w:marBottom w:val="0"/>
              <w:divBdr>
                <w:top w:val="none" w:sz="0" w:space="0" w:color="auto"/>
                <w:left w:val="none" w:sz="0" w:space="0" w:color="auto"/>
                <w:bottom w:val="none" w:sz="0" w:space="0" w:color="auto"/>
                <w:right w:val="none" w:sz="0" w:space="0" w:color="auto"/>
              </w:divBdr>
            </w:div>
            <w:div w:id="589654066">
              <w:marLeft w:val="0"/>
              <w:marRight w:val="0"/>
              <w:marTop w:val="0"/>
              <w:marBottom w:val="0"/>
              <w:divBdr>
                <w:top w:val="none" w:sz="0" w:space="0" w:color="auto"/>
                <w:left w:val="none" w:sz="0" w:space="0" w:color="auto"/>
                <w:bottom w:val="none" w:sz="0" w:space="0" w:color="auto"/>
                <w:right w:val="none" w:sz="0" w:space="0" w:color="auto"/>
              </w:divBdr>
            </w:div>
            <w:div w:id="1619022221">
              <w:marLeft w:val="0"/>
              <w:marRight w:val="0"/>
              <w:marTop w:val="0"/>
              <w:marBottom w:val="0"/>
              <w:divBdr>
                <w:top w:val="none" w:sz="0" w:space="0" w:color="auto"/>
                <w:left w:val="none" w:sz="0" w:space="0" w:color="auto"/>
                <w:bottom w:val="none" w:sz="0" w:space="0" w:color="auto"/>
                <w:right w:val="none" w:sz="0" w:space="0" w:color="auto"/>
              </w:divBdr>
            </w:div>
            <w:div w:id="962927566">
              <w:marLeft w:val="0"/>
              <w:marRight w:val="0"/>
              <w:marTop w:val="0"/>
              <w:marBottom w:val="0"/>
              <w:divBdr>
                <w:top w:val="none" w:sz="0" w:space="0" w:color="auto"/>
                <w:left w:val="none" w:sz="0" w:space="0" w:color="auto"/>
                <w:bottom w:val="none" w:sz="0" w:space="0" w:color="auto"/>
                <w:right w:val="none" w:sz="0" w:space="0" w:color="auto"/>
              </w:divBdr>
            </w:div>
            <w:div w:id="1276058180">
              <w:marLeft w:val="0"/>
              <w:marRight w:val="0"/>
              <w:marTop w:val="0"/>
              <w:marBottom w:val="0"/>
              <w:divBdr>
                <w:top w:val="none" w:sz="0" w:space="0" w:color="auto"/>
                <w:left w:val="none" w:sz="0" w:space="0" w:color="auto"/>
                <w:bottom w:val="none" w:sz="0" w:space="0" w:color="auto"/>
                <w:right w:val="none" w:sz="0" w:space="0" w:color="auto"/>
              </w:divBdr>
            </w:div>
            <w:div w:id="872304054">
              <w:marLeft w:val="0"/>
              <w:marRight w:val="0"/>
              <w:marTop w:val="0"/>
              <w:marBottom w:val="0"/>
              <w:divBdr>
                <w:top w:val="none" w:sz="0" w:space="0" w:color="auto"/>
                <w:left w:val="none" w:sz="0" w:space="0" w:color="auto"/>
                <w:bottom w:val="none" w:sz="0" w:space="0" w:color="auto"/>
                <w:right w:val="none" w:sz="0" w:space="0" w:color="auto"/>
              </w:divBdr>
            </w:div>
            <w:div w:id="1283029904">
              <w:marLeft w:val="0"/>
              <w:marRight w:val="0"/>
              <w:marTop w:val="0"/>
              <w:marBottom w:val="0"/>
              <w:divBdr>
                <w:top w:val="none" w:sz="0" w:space="0" w:color="auto"/>
                <w:left w:val="none" w:sz="0" w:space="0" w:color="auto"/>
                <w:bottom w:val="none" w:sz="0" w:space="0" w:color="auto"/>
                <w:right w:val="none" w:sz="0" w:space="0" w:color="auto"/>
              </w:divBdr>
            </w:div>
            <w:div w:id="1678194724">
              <w:marLeft w:val="0"/>
              <w:marRight w:val="0"/>
              <w:marTop w:val="0"/>
              <w:marBottom w:val="0"/>
              <w:divBdr>
                <w:top w:val="none" w:sz="0" w:space="0" w:color="auto"/>
                <w:left w:val="none" w:sz="0" w:space="0" w:color="auto"/>
                <w:bottom w:val="none" w:sz="0" w:space="0" w:color="auto"/>
                <w:right w:val="none" w:sz="0" w:space="0" w:color="auto"/>
              </w:divBdr>
            </w:div>
            <w:div w:id="1282806873">
              <w:marLeft w:val="0"/>
              <w:marRight w:val="0"/>
              <w:marTop w:val="0"/>
              <w:marBottom w:val="0"/>
              <w:divBdr>
                <w:top w:val="none" w:sz="0" w:space="0" w:color="auto"/>
                <w:left w:val="none" w:sz="0" w:space="0" w:color="auto"/>
                <w:bottom w:val="none" w:sz="0" w:space="0" w:color="auto"/>
                <w:right w:val="none" w:sz="0" w:space="0" w:color="auto"/>
              </w:divBdr>
            </w:div>
            <w:div w:id="700591511">
              <w:marLeft w:val="0"/>
              <w:marRight w:val="0"/>
              <w:marTop w:val="0"/>
              <w:marBottom w:val="0"/>
              <w:divBdr>
                <w:top w:val="none" w:sz="0" w:space="0" w:color="auto"/>
                <w:left w:val="none" w:sz="0" w:space="0" w:color="auto"/>
                <w:bottom w:val="none" w:sz="0" w:space="0" w:color="auto"/>
                <w:right w:val="none" w:sz="0" w:space="0" w:color="auto"/>
              </w:divBdr>
            </w:div>
            <w:div w:id="564608790">
              <w:marLeft w:val="0"/>
              <w:marRight w:val="0"/>
              <w:marTop w:val="0"/>
              <w:marBottom w:val="0"/>
              <w:divBdr>
                <w:top w:val="none" w:sz="0" w:space="0" w:color="auto"/>
                <w:left w:val="none" w:sz="0" w:space="0" w:color="auto"/>
                <w:bottom w:val="none" w:sz="0" w:space="0" w:color="auto"/>
                <w:right w:val="none" w:sz="0" w:space="0" w:color="auto"/>
              </w:divBdr>
            </w:div>
            <w:div w:id="1473139723">
              <w:marLeft w:val="0"/>
              <w:marRight w:val="0"/>
              <w:marTop w:val="0"/>
              <w:marBottom w:val="0"/>
              <w:divBdr>
                <w:top w:val="none" w:sz="0" w:space="0" w:color="auto"/>
                <w:left w:val="none" w:sz="0" w:space="0" w:color="auto"/>
                <w:bottom w:val="none" w:sz="0" w:space="0" w:color="auto"/>
                <w:right w:val="none" w:sz="0" w:space="0" w:color="auto"/>
              </w:divBdr>
            </w:div>
            <w:div w:id="1135829771">
              <w:marLeft w:val="0"/>
              <w:marRight w:val="0"/>
              <w:marTop w:val="0"/>
              <w:marBottom w:val="0"/>
              <w:divBdr>
                <w:top w:val="none" w:sz="0" w:space="0" w:color="auto"/>
                <w:left w:val="none" w:sz="0" w:space="0" w:color="auto"/>
                <w:bottom w:val="none" w:sz="0" w:space="0" w:color="auto"/>
                <w:right w:val="none" w:sz="0" w:space="0" w:color="auto"/>
              </w:divBdr>
            </w:div>
            <w:div w:id="1170750735">
              <w:marLeft w:val="0"/>
              <w:marRight w:val="0"/>
              <w:marTop w:val="0"/>
              <w:marBottom w:val="0"/>
              <w:divBdr>
                <w:top w:val="none" w:sz="0" w:space="0" w:color="auto"/>
                <w:left w:val="none" w:sz="0" w:space="0" w:color="auto"/>
                <w:bottom w:val="none" w:sz="0" w:space="0" w:color="auto"/>
                <w:right w:val="none" w:sz="0" w:space="0" w:color="auto"/>
              </w:divBdr>
            </w:div>
            <w:div w:id="247082369">
              <w:marLeft w:val="0"/>
              <w:marRight w:val="0"/>
              <w:marTop w:val="0"/>
              <w:marBottom w:val="0"/>
              <w:divBdr>
                <w:top w:val="none" w:sz="0" w:space="0" w:color="auto"/>
                <w:left w:val="none" w:sz="0" w:space="0" w:color="auto"/>
                <w:bottom w:val="none" w:sz="0" w:space="0" w:color="auto"/>
                <w:right w:val="none" w:sz="0" w:space="0" w:color="auto"/>
              </w:divBdr>
            </w:div>
            <w:div w:id="1176844803">
              <w:marLeft w:val="0"/>
              <w:marRight w:val="0"/>
              <w:marTop w:val="0"/>
              <w:marBottom w:val="0"/>
              <w:divBdr>
                <w:top w:val="none" w:sz="0" w:space="0" w:color="auto"/>
                <w:left w:val="none" w:sz="0" w:space="0" w:color="auto"/>
                <w:bottom w:val="none" w:sz="0" w:space="0" w:color="auto"/>
                <w:right w:val="none" w:sz="0" w:space="0" w:color="auto"/>
              </w:divBdr>
            </w:div>
            <w:div w:id="237130377">
              <w:marLeft w:val="0"/>
              <w:marRight w:val="0"/>
              <w:marTop w:val="0"/>
              <w:marBottom w:val="0"/>
              <w:divBdr>
                <w:top w:val="none" w:sz="0" w:space="0" w:color="auto"/>
                <w:left w:val="none" w:sz="0" w:space="0" w:color="auto"/>
                <w:bottom w:val="none" w:sz="0" w:space="0" w:color="auto"/>
                <w:right w:val="none" w:sz="0" w:space="0" w:color="auto"/>
              </w:divBdr>
            </w:div>
            <w:div w:id="1610315572">
              <w:marLeft w:val="0"/>
              <w:marRight w:val="0"/>
              <w:marTop w:val="0"/>
              <w:marBottom w:val="0"/>
              <w:divBdr>
                <w:top w:val="none" w:sz="0" w:space="0" w:color="auto"/>
                <w:left w:val="none" w:sz="0" w:space="0" w:color="auto"/>
                <w:bottom w:val="none" w:sz="0" w:space="0" w:color="auto"/>
                <w:right w:val="none" w:sz="0" w:space="0" w:color="auto"/>
              </w:divBdr>
            </w:div>
            <w:div w:id="962224448">
              <w:marLeft w:val="0"/>
              <w:marRight w:val="0"/>
              <w:marTop w:val="0"/>
              <w:marBottom w:val="0"/>
              <w:divBdr>
                <w:top w:val="none" w:sz="0" w:space="0" w:color="auto"/>
                <w:left w:val="none" w:sz="0" w:space="0" w:color="auto"/>
                <w:bottom w:val="none" w:sz="0" w:space="0" w:color="auto"/>
                <w:right w:val="none" w:sz="0" w:space="0" w:color="auto"/>
              </w:divBdr>
            </w:div>
            <w:div w:id="1913082973">
              <w:marLeft w:val="0"/>
              <w:marRight w:val="0"/>
              <w:marTop w:val="0"/>
              <w:marBottom w:val="0"/>
              <w:divBdr>
                <w:top w:val="none" w:sz="0" w:space="0" w:color="auto"/>
                <w:left w:val="none" w:sz="0" w:space="0" w:color="auto"/>
                <w:bottom w:val="none" w:sz="0" w:space="0" w:color="auto"/>
                <w:right w:val="none" w:sz="0" w:space="0" w:color="auto"/>
              </w:divBdr>
            </w:div>
            <w:div w:id="563611839">
              <w:marLeft w:val="0"/>
              <w:marRight w:val="0"/>
              <w:marTop w:val="0"/>
              <w:marBottom w:val="0"/>
              <w:divBdr>
                <w:top w:val="none" w:sz="0" w:space="0" w:color="auto"/>
                <w:left w:val="none" w:sz="0" w:space="0" w:color="auto"/>
                <w:bottom w:val="none" w:sz="0" w:space="0" w:color="auto"/>
                <w:right w:val="none" w:sz="0" w:space="0" w:color="auto"/>
              </w:divBdr>
            </w:div>
            <w:div w:id="428039179">
              <w:marLeft w:val="0"/>
              <w:marRight w:val="0"/>
              <w:marTop w:val="0"/>
              <w:marBottom w:val="0"/>
              <w:divBdr>
                <w:top w:val="none" w:sz="0" w:space="0" w:color="auto"/>
                <w:left w:val="none" w:sz="0" w:space="0" w:color="auto"/>
                <w:bottom w:val="none" w:sz="0" w:space="0" w:color="auto"/>
                <w:right w:val="none" w:sz="0" w:space="0" w:color="auto"/>
              </w:divBdr>
            </w:div>
            <w:div w:id="784155594">
              <w:marLeft w:val="0"/>
              <w:marRight w:val="0"/>
              <w:marTop w:val="0"/>
              <w:marBottom w:val="0"/>
              <w:divBdr>
                <w:top w:val="none" w:sz="0" w:space="0" w:color="auto"/>
                <w:left w:val="none" w:sz="0" w:space="0" w:color="auto"/>
                <w:bottom w:val="none" w:sz="0" w:space="0" w:color="auto"/>
                <w:right w:val="none" w:sz="0" w:space="0" w:color="auto"/>
              </w:divBdr>
            </w:div>
            <w:div w:id="649213693">
              <w:marLeft w:val="0"/>
              <w:marRight w:val="0"/>
              <w:marTop w:val="0"/>
              <w:marBottom w:val="0"/>
              <w:divBdr>
                <w:top w:val="none" w:sz="0" w:space="0" w:color="auto"/>
                <w:left w:val="none" w:sz="0" w:space="0" w:color="auto"/>
                <w:bottom w:val="none" w:sz="0" w:space="0" w:color="auto"/>
                <w:right w:val="none" w:sz="0" w:space="0" w:color="auto"/>
              </w:divBdr>
            </w:div>
            <w:div w:id="268510975">
              <w:marLeft w:val="0"/>
              <w:marRight w:val="0"/>
              <w:marTop w:val="0"/>
              <w:marBottom w:val="0"/>
              <w:divBdr>
                <w:top w:val="none" w:sz="0" w:space="0" w:color="auto"/>
                <w:left w:val="none" w:sz="0" w:space="0" w:color="auto"/>
                <w:bottom w:val="none" w:sz="0" w:space="0" w:color="auto"/>
                <w:right w:val="none" w:sz="0" w:space="0" w:color="auto"/>
              </w:divBdr>
            </w:div>
            <w:div w:id="626281764">
              <w:marLeft w:val="0"/>
              <w:marRight w:val="0"/>
              <w:marTop w:val="0"/>
              <w:marBottom w:val="0"/>
              <w:divBdr>
                <w:top w:val="none" w:sz="0" w:space="0" w:color="auto"/>
                <w:left w:val="none" w:sz="0" w:space="0" w:color="auto"/>
                <w:bottom w:val="none" w:sz="0" w:space="0" w:color="auto"/>
                <w:right w:val="none" w:sz="0" w:space="0" w:color="auto"/>
              </w:divBdr>
            </w:div>
            <w:div w:id="116460726">
              <w:marLeft w:val="0"/>
              <w:marRight w:val="0"/>
              <w:marTop w:val="0"/>
              <w:marBottom w:val="0"/>
              <w:divBdr>
                <w:top w:val="none" w:sz="0" w:space="0" w:color="auto"/>
                <w:left w:val="none" w:sz="0" w:space="0" w:color="auto"/>
                <w:bottom w:val="none" w:sz="0" w:space="0" w:color="auto"/>
                <w:right w:val="none" w:sz="0" w:space="0" w:color="auto"/>
              </w:divBdr>
            </w:div>
            <w:div w:id="723024069">
              <w:marLeft w:val="0"/>
              <w:marRight w:val="0"/>
              <w:marTop w:val="0"/>
              <w:marBottom w:val="0"/>
              <w:divBdr>
                <w:top w:val="none" w:sz="0" w:space="0" w:color="auto"/>
                <w:left w:val="none" w:sz="0" w:space="0" w:color="auto"/>
                <w:bottom w:val="none" w:sz="0" w:space="0" w:color="auto"/>
                <w:right w:val="none" w:sz="0" w:space="0" w:color="auto"/>
              </w:divBdr>
            </w:div>
            <w:div w:id="1325356948">
              <w:marLeft w:val="0"/>
              <w:marRight w:val="0"/>
              <w:marTop w:val="0"/>
              <w:marBottom w:val="0"/>
              <w:divBdr>
                <w:top w:val="none" w:sz="0" w:space="0" w:color="auto"/>
                <w:left w:val="none" w:sz="0" w:space="0" w:color="auto"/>
                <w:bottom w:val="none" w:sz="0" w:space="0" w:color="auto"/>
                <w:right w:val="none" w:sz="0" w:space="0" w:color="auto"/>
              </w:divBdr>
            </w:div>
            <w:div w:id="1984314540">
              <w:marLeft w:val="0"/>
              <w:marRight w:val="0"/>
              <w:marTop w:val="0"/>
              <w:marBottom w:val="0"/>
              <w:divBdr>
                <w:top w:val="none" w:sz="0" w:space="0" w:color="auto"/>
                <w:left w:val="none" w:sz="0" w:space="0" w:color="auto"/>
                <w:bottom w:val="none" w:sz="0" w:space="0" w:color="auto"/>
                <w:right w:val="none" w:sz="0" w:space="0" w:color="auto"/>
              </w:divBdr>
            </w:div>
            <w:div w:id="443499766">
              <w:marLeft w:val="0"/>
              <w:marRight w:val="0"/>
              <w:marTop w:val="0"/>
              <w:marBottom w:val="0"/>
              <w:divBdr>
                <w:top w:val="none" w:sz="0" w:space="0" w:color="auto"/>
                <w:left w:val="none" w:sz="0" w:space="0" w:color="auto"/>
                <w:bottom w:val="none" w:sz="0" w:space="0" w:color="auto"/>
                <w:right w:val="none" w:sz="0" w:space="0" w:color="auto"/>
              </w:divBdr>
            </w:div>
            <w:div w:id="589970471">
              <w:marLeft w:val="0"/>
              <w:marRight w:val="0"/>
              <w:marTop w:val="0"/>
              <w:marBottom w:val="0"/>
              <w:divBdr>
                <w:top w:val="none" w:sz="0" w:space="0" w:color="auto"/>
                <w:left w:val="none" w:sz="0" w:space="0" w:color="auto"/>
                <w:bottom w:val="none" w:sz="0" w:space="0" w:color="auto"/>
                <w:right w:val="none" w:sz="0" w:space="0" w:color="auto"/>
              </w:divBdr>
            </w:div>
            <w:div w:id="969284010">
              <w:marLeft w:val="0"/>
              <w:marRight w:val="0"/>
              <w:marTop w:val="0"/>
              <w:marBottom w:val="0"/>
              <w:divBdr>
                <w:top w:val="none" w:sz="0" w:space="0" w:color="auto"/>
                <w:left w:val="none" w:sz="0" w:space="0" w:color="auto"/>
                <w:bottom w:val="none" w:sz="0" w:space="0" w:color="auto"/>
                <w:right w:val="none" w:sz="0" w:space="0" w:color="auto"/>
              </w:divBdr>
            </w:div>
            <w:div w:id="582229301">
              <w:marLeft w:val="0"/>
              <w:marRight w:val="0"/>
              <w:marTop w:val="0"/>
              <w:marBottom w:val="0"/>
              <w:divBdr>
                <w:top w:val="none" w:sz="0" w:space="0" w:color="auto"/>
                <w:left w:val="none" w:sz="0" w:space="0" w:color="auto"/>
                <w:bottom w:val="none" w:sz="0" w:space="0" w:color="auto"/>
                <w:right w:val="none" w:sz="0" w:space="0" w:color="auto"/>
              </w:divBdr>
            </w:div>
            <w:div w:id="2082940343">
              <w:marLeft w:val="0"/>
              <w:marRight w:val="0"/>
              <w:marTop w:val="0"/>
              <w:marBottom w:val="0"/>
              <w:divBdr>
                <w:top w:val="none" w:sz="0" w:space="0" w:color="auto"/>
                <w:left w:val="none" w:sz="0" w:space="0" w:color="auto"/>
                <w:bottom w:val="none" w:sz="0" w:space="0" w:color="auto"/>
                <w:right w:val="none" w:sz="0" w:space="0" w:color="auto"/>
              </w:divBdr>
            </w:div>
            <w:div w:id="1742021510">
              <w:marLeft w:val="0"/>
              <w:marRight w:val="0"/>
              <w:marTop w:val="0"/>
              <w:marBottom w:val="0"/>
              <w:divBdr>
                <w:top w:val="none" w:sz="0" w:space="0" w:color="auto"/>
                <w:left w:val="none" w:sz="0" w:space="0" w:color="auto"/>
                <w:bottom w:val="none" w:sz="0" w:space="0" w:color="auto"/>
                <w:right w:val="none" w:sz="0" w:space="0" w:color="auto"/>
              </w:divBdr>
            </w:div>
            <w:div w:id="1394699233">
              <w:marLeft w:val="0"/>
              <w:marRight w:val="0"/>
              <w:marTop w:val="0"/>
              <w:marBottom w:val="0"/>
              <w:divBdr>
                <w:top w:val="none" w:sz="0" w:space="0" w:color="auto"/>
                <w:left w:val="none" w:sz="0" w:space="0" w:color="auto"/>
                <w:bottom w:val="none" w:sz="0" w:space="0" w:color="auto"/>
                <w:right w:val="none" w:sz="0" w:space="0" w:color="auto"/>
              </w:divBdr>
            </w:div>
            <w:div w:id="1089541011">
              <w:marLeft w:val="0"/>
              <w:marRight w:val="0"/>
              <w:marTop w:val="0"/>
              <w:marBottom w:val="0"/>
              <w:divBdr>
                <w:top w:val="none" w:sz="0" w:space="0" w:color="auto"/>
                <w:left w:val="none" w:sz="0" w:space="0" w:color="auto"/>
                <w:bottom w:val="none" w:sz="0" w:space="0" w:color="auto"/>
                <w:right w:val="none" w:sz="0" w:space="0" w:color="auto"/>
              </w:divBdr>
            </w:div>
            <w:div w:id="1832255700">
              <w:marLeft w:val="0"/>
              <w:marRight w:val="0"/>
              <w:marTop w:val="0"/>
              <w:marBottom w:val="0"/>
              <w:divBdr>
                <w:top w:val="none" w:sz="0" w:space="0" w:color="auto"/>
                <w:left w:val="none" w:sz="0" w:space="0" w:color="auto"/>
                <w:bottom w:val="none" w:sz="0" w:space="0" w:color="auto"/>
                <w:right w:val="none" w:sz="0" w:space="0" w:color="auto"/>
              </w:divBdr>
            </w:div>
            <w:div w:id="1156263252">
              <w:marLeft w:val="0"/>
              <w:marRight w:val="0"/>
              <w:marTop w:val="0"/>
              <w:marBottom w:val="0"/>
              <w:divBdr>
                <w:top w:val="none" w:sz="0" w:space="0" w:color="auto"/>
                <w:left w:val="none" w:sz="0" w:space="0" w:color="auto"/>
                <w:bottom w:val="none" w:sz="0" w:space="0" w:color="auto"/>
                <w:right w:val="none" w:sz="0" w:space="0" w:color="auto"/>
              </w:divBdr>
            </w:div>
            <w:div w:id="357391983">
              <w:marLeft w:val="0"/>
              <w:marRight w:val="0"/>
              <w:marTop w:val="0"/>
              <w:marBottom w:val="0"/>
              <w:divBdr>
                <w:top w:val="none" w:sz="0" w:space="0" w:color="auto"/>
                <w:left w:val="none" w:sz="0" w:space="0" w:color="auto"/>
                <w:bottom w:val="none" w:sz="0" w:space="0" w:color="auto"/>
                <w:right w:val="none" w:sz="0" w:space="0" w:color="auto"/>
              </w:divBdr>
            </w:div>
            <w:div w:id="1573545869">
              <w:marLeft w:val="0"/>
              <w:marRight w:val="0"/>
              <w:marTop w:val="0"/>
              <w:marBottom w:val="0"/>
              <w:divBdr>
                <w:top w:val="none" w:sz="0" w:space="0" w:color="auto"/>
                <w:left w:val="none" w:sz="0" w:space="0" w:color="auto"/>
                <w:bottom w:val="none" w:sz="0" w:space="0" w:color="auto"/>
                <w:right w:val="none" w:sz="0" w:space="0" w:color="auto"/>
              </w:divBdr>
            </w:div>
            <w:div w:id="733818531">
              <w:marLeft w:val="0"/>
              <w:marRight w:val="0"/>
              <w:marTop w:val="0"/>
              <w:marBottom w:val="0"/>
              <w:divBdr>
                <w:top w:val="none" w:sz="0" w:space="0" w:color="auto"/>
                <w:left w:val="none" w:sz="0" w:space="0" w:color="auto"/>
                <w:bottom w:val="none" w:sz="0" w:space="0" w:color="auto"/>
                <w:right w:val="none" w:sz="0" w:space="0" w:color="auto"/>
              </w:divBdr>
            </w:div>
            <w:div w:id="1140419633">
              <w:marLeft w:val="0"/>
              <w:marRight w:val="0"/>
              <w:marTop w:val="0"/>
              <w:marBottom w:val="0"/>
              <w:divBdr>
                <w:top w:val="none" w:sz="0" w:space="0" w:color="auto"/>
                <w:left w:val="none" w:sz="0" w:space="0" w:color="auto"/>
                <w:bottom w:val="none" w:sz="0" w:space="0" w:color="auto"/>
                <w:right w:val="none" w:sz="0" w:space="0" w:color="auto"/>
              </w:divBdr>
            </w:div>
            <w:div w:id="1225722170">
              <w:marLeft w:val="0"/>
              <w:marRight w:val="0"/>
              <w:marTop w:val="0"/>
              <w:marBottom w:val="0"/>
              <w:divBdr>
                <w:top w:val="none" w:sz="0" w:space="0" w:color="auto"/>
                <w:left w:val="none" w:sz="0" w:space="0" w:color="auto"/>
                <w:bottom w:val="none" w:sz="0" w:space="0" w:color="auto"/>
                <w:right w:val="none" w:sz="0" w:space="0" w:color="auto"/>
              </w:divBdr>
            </w:div>
            <w:div w:id="2053722515">
              <w:marLeft w:val="0"/>
              <w:marRight w:val="0"/>
              <w:marTop w:val="0"/>
              <w:marBottom w:val="0"/>
              <w:divBdr>
                <w:top w:val="none" w:sz="0" w:space="0" w:color="auto"/>
                <w:left w:val="none" w:sz="0" w:space="0" w:color="auto"/>
                <w:bottom w:val="none" w:sz="0" w:space="0" w:color="auto"/>
                <w:right w:val="none" w:sz="0" w:space="0" w:color="auto"/>
              </w:divBdr>
            </w:div>
            <w:div w:id="167868004">
              <w:marLeft w:val="0"/>
              <w:marRight w:val="0"/>
              <w:marTop w:val="0"/>
              <w:marBottom w:val="0"/>
              <w:divBdr>
                <w:top w:val="none" w:sz="0" w:space="0" w:color="auto"/>
                <w:left w:val="none" w:sz="0" w:space="0" w:color="auto"/>
                <w:bottom w:val="none" w:sz="0" w:space="0" w:color="auto"/>
                <w:right w:val="none" w:sz="0" w:space="0" w:color="auto"/>
              </w:divBdr>
            </w:div>
            <w:div w:id="2144616879">
              <w:marLeft w:val="0"/>
              <w:marRight w:val="0"/>
              <w:marTop w:val="0"/>
              <w:marBottom w:val="0"/>
              <w:divBdr>
                <w:top w:val="none" w:sz="0" w:space="0" w:color="auto"/>
                <w:left w:val="none" w:sz="0" w:space="0" w:color="auto"/>
                <w:bottom w:val="none" w:sz="0" w:space="0" w:color="auto"/>
                <w:right w:val="none" w:sz="0" w:space="0" w:color="auto"/>
              </w:divBdr>
            </w:div>
            <w:div w:id="2072578538">
              <w:marLeft w:val="0"/>
              <w:marRight w:val="0"/>
              <w:marTop w:val="0"/>
              <w:marBottom w:val="0"/>
              <w:divBdr>
                <w:top w:val="none" w:sz="0" w:space="0" w:color="auto"/>
                <w:left w:val="none" w:sz="0" w:space="0" w:color="auto"/>
                <w:bottom w:val="none" w:sz="0" w:space="0" w:color="auto"/>
                <w:right w:val="none" w:sz="0" w:space="0" w:color="auto"/>
              </w:divBdr>
            </w:div>
            <w:div w:id="1728869576">
              <w:marLeft w:val="0"/>
              <w:marRight w:val="0"/>
              <w:marTop w:val="0"/>
              <w:marBottom w:val="0"/>
              <w:divBdr>
                <w:top w:val="none" w:sz="0" w:space="0" w:color="auto"/>
                <w:left w:val="none" w:sz="0" w:space="0" w:color="auto"/>
                <w:bottom w:val="none" w:sz="0" w:space="0" w:color="auto"/>
                <w:right w:val="none" w:sz="0" w:space="0" w:color="auto"/>
              </w:divBdr>
            </w:div>
            <w:div w:id="1444568736">
              <w:marLeft w:val="0"/>
              <w:marRight w:val="0"/>
              <w:marTop w:val="0"/>
              <w:marBottom w:val="0"/>
              <w:divBdr>
                <w:top w:val="none" w:sz="0" w:space="0" w:color="auto"/>
                <w:left w:val="none" w:sz="0" w:space="0" w:color="auto"/>
                <w:bottom w:val="none" w:sz="0" w:space="0" w:color="auto"/>
                <w:right w:val="none" w:sz="0" w:space="0" w:color="auto"/>
              </w:divBdr>
            </w:div>
            <w:div w:id="959411126">
              <w:marLeft w:val="0"/>
              <w:marRight w:val="0"/>
              <w:marTop w:val="0"/>
              <w:marBottom w:val="0"/>
              <w:divBdr>
                <w:top w:val="none" w:sz="0" w:space="0" w:color="auto"/>
                <w:left w:val="none" w:sz="0" w:space="0" w:color="auto"/>
                <w:bottom w:val="none" w:sz="0" w:space="0" w:color="auto"/>
                <w:right w:val="none" w:sz="0" w:space="0" w:color="auto"/>
              </w:divBdr>
            </w:div>
            <w:div w:id="1085302015">
              <w:marLeft w:val="0"/>
              <w:marRight w:val="0"/>
              <w:marTop w:val="0"/>
              <w:marBottom w:val="0"/>
              <w:divBdr>
                <w:top w:val="none" w:sz="0" w:space="0" w:color="auto"/>
                <w:left w:val="none" w:sz="0" w:space="0" w:color="auto"/>
                <w:bottom w:val="none" w:sz="0" w:space="0" w:color="auto"/>
                <w:right w:val="none" w:sz="0" w:space="0" w:color="auto"/>
              </w:divBdr>
            </w:div>
            <w:div w:id="809790714">
              <w:marLeft w:val="0"/>
              <w:marRight w:val="0"/>
              <w:marTop w:val="0"/>
              <w:marBottom w:val="0"/>
              <w:divBdr>
                <w:top w:val="none" w:sz="0" w:space="0" w:color="auto"/>
                <w:left w:val="none" w:sz="0" w:space="0" w:color="auto"/>
                <w:bottom w:val="none" w:sz="0" w:space="0" w:color="auto"/>
                <w:right w:val="none" w:sz="0" w:space="0" w:color="auto"/>
              </w:divBdr>
            </w:div>
            <w:div w:id="1646163092">
              <w:marLeft w:val="0"/>
              <w:marRight w:val="0"/>
              <w:marTop w:val="0"/>
              <w:marBottom w:val="0"/>
              <w:divBdr>
                <w:top w:val="none" w:sz="0" w:space="0" w:color="auto"/>
                <w:left w:val="none" w:sz="0" w:space="0" w:color="auto"/>
                <w:bottom w:val="none" w:sz="0" w:space="0" w:color="auto"/>
                <w:right w:val="none" w:sz="0" w:space="0" w:color="auto"/>
              </w:divBdr>
            </w:div>
            <w:div w:id="158470543">
              <w:marLeft w:val="0"/>
              <w:marRight w:val="0"/>
              <w:marTop w:val="0"/>
              <w:marBottom w:val="0"/>
              <w:divBdr>
                <w:top w:val="none" w:sz="0" w:space="0" w:color="auto"/>
                <w:left w:val="none" w:sz="0" w:space="0" w:color="auto"/>
                <w:bottom w:val="none" w:sz="0" w:space="0" w:color="auto"/>
                <w:right w:val="none" w:sz="0" w:space="0" w:color="auto"/>
              </w:divBdr>
            </w:div>
            <w:div w:id="362092635">
              <w:marLeft w:val="0"/>
              <w:marRight w:val="0"/>
              <w:marTop w:val="0"/>
              <w:marBottom w:val="0"/>
              <w:divBdr>
                <w:top w:val="none" w:sz="0" w:space="0" w:color="auto"/>
                <w:left w:val="none" w:sz="0" w:space="0" w:color="auto"/>
                <w:bottom w:val="none" w:sz="0" w:space="0" w:color="auto"/>
                <w:right w:val="none" w:sz="0" w:space="0" w:color="auto"/>
              </w:divBdr>
            </w:div>
            <w:div w:id="1598712299">
              <w:marLeft w:val="0"/>
              <w:marRight w:val="0"/>
              <w:marTop w:val="0"/>
              <w:marBottom w:val="0"/>
              <w:divBdr>
                <w:top w:val="none" w:sz="0" w:space="0" w:color="auto"/>
                <w:left w:val="none" w:sz="0" w:space="0" w:color="auto"/>
                <w:bottom w:val="none" w:sz="0" w:space="0" w:color="auto"/>
                <w:right w:val="none" w:sz="0" w:space="0" w:color="auto"/>
              </w:divBdr>
            </w:div>
            <w:div w:id="93329015">
              <w:marLeft w:val="0"/>
              <w:marRight w:val="0"/>
              <w:marTop w:val="0"/>
              <w:marBottom w:val="0"/>
              <w:divBdr>
                <w:top w:val="none" w:sz="0" w:space="0" w:color="auto"/>
                <w:left w:val="none" w:sz="0" w:space="0" w:color="auto"/>
                <w:bottom w:val="none" w:sz="0" w:space="0" w:color="auto"/>
                <w:right w:val="none" w:sz="0" w:space="0" w:color="auto"/>
              </w:divBdr>
            </w:div>
            <w:div w:id="1940525827">
              <w:marLeft w:val="45"/>
              <w:marRight w:val="0"/>
              <w:marTop w:val="0"/>
              <w:marBottom w:val="0"/>
              <w:divBdr>
                <w:top w:val="none" w:sz="0" w:space="0" w:color="auto"/>
                <w:left w:val="none" w:sz="0" w:space="0" w:color="auto"/>
                <w:bottom w:val="none" w:sz="0" w:space="0" w:color="auto"/>
                <w:right w:val="none" w:sz="0" w:space="0" w:color="auto"/>
              </w:divBdr>
            </w:div>
            <w:div w:id="2018457591">
              <w:marLeft w:val="0"/>
              <w:marRight w:val="0"/>
              <w:marTop w:val="0"/>
              <w:marBottom w:val="0"/>
              <w:divBdr>
                <w:top w:val="none" w:sz="0" w:space="0" w:color="auto"/>
                <w:left w:val="none" w:sz="0" w:space="0" w:color="auto"/>
                <w:bottom w:val="none" w:sz="0" w:space="0" w:color="auto"/>
                <w:right w:val="none" w:sz="0" w:space="0" w:color="auto"/>
              </w:divBdr>
            </w:div>
            <w:div w:id="272591853">
              <w:marLeft w:val="0"/>
              <w:marRight w:val="0"/>
              <w:marTop w:val="0"/>
              <w:marBottom w:val="0"/>
              <w:divBdr>
                <w:top w:val="none" w:sz="0" w:space="0" w:color="auto"/>
                <w:left w:val="none" w:sz="0" w:space="0" w:color="auto"/>
                <w:bottom w:val="none" w:sz="0" w:space="0" w:color="auto"/>
                <w:right w:val="none" w:sz="0" w:space="0" w:color="auto"/>
              </w:divBdr>
            </w:div>
            <w:div w:id="321660232">
              <w:marLeft w:val="45"/>
              <w:marRight w:val="0"/>
              <w:marTop w:val="0"/>
              <w:marBottom w:val="0"/>
              <w:divBdr>
                <w:top w:val="none" w:sz="0" w:space="0" w:color="auto"/>
                <w:left w:val="none" w:sz="0" w:space="0" w:color="auto"/>
                <w:bottom w:val="none" w:sz="0" w:space="0" w:color="auto"/>
                <w:right w:val="none" w:sz="0" w:space="0" w:color="auto"/>
              </w:divBdr>
            </w:div>
            <w:div w:id="1478720850">
              <w:marLeft w:val="45"/>
              <w:marRight w:val="0"/>
              <w:marTop w:val="0"/>
              <w:marBottom w:val="0"/>
              <w:divBdr>
                <w:top w:val="none" w:sz="0" w:space="0" w:color="auto"/>
                <w:left w:val="none" w:sz="0" w:space="0" w:color="auto"/>
                <w:bottom w:val="none" w:sz="0" w:space="0" w:color="auto"/>
                <w:right w:val="none" w:sz="0" w:space="0" w:color="auto"/>
              </w:divBdr>
            </w:div>
            <w:div w:id="1554660892">
              <w:marLeft w:val="45"/>
              <w:marRight w:val="0"/>
              <w:marTop w:val="0"/>
              <w:marBottom w:val="0"/>
              <w:divBdr>
                <w:top w:val="none" w:sz="0" w:space="0" w:color="auto"/>
                <w:left w:val="none" w:sz="0" w:space="0" w:color="auto"/>
                <w:bottom w:val="none" w:sz="0" w:space="0" w:color="auto"/>
                <w:right w:val="none" w:sz="0" w:space="0" w:color="auto"/>
              </w:divBdr>
            </w:div>
            <w:div w:id="1285693204">
              <w:marLeft w:val="45"/>
              <w:marRight w:val="0"/>
              <w:marTop w:val="0"/>
              <w:marBottom w:val="0"/>
              <w:divBdr>
                <w:top w:val="none" w:sz="0" w:space="0" w:color="auto"/>
                <w:left w:val="none" w:sz="0" w:space="0" w:color="auto"/>
                <w:bottom w:val="none" w:sz="0" w:space="0" w:color="auto"/>
                <w:right w:val="none" w:sz="0" w:space="0" w:color="auto"/>
              </w:divBdr>
            </w:div>
            <w:div w:id="1243374325">
              <w:marLeft w:val="45"/>
              <w:marRight w:val="0"/>
              <w:marTop w:val="0"/>
              <w:marBottom w:val="0"/>
              <w:divBdr>
                <w:top w:val="none" w:sz="0" w:space="0" w:color="auto"/>
                <w:left w:val="none" w:sz="0" w:space="0" w:color="auto"/>
                <w:bottom w:val="none" w:sz="0" w:space="0" w:color="auto"/>
                <w:right w:val="none" w:sz="0" w:space="0" w:color="auto"/>
              </w:divBdr>
            </w:div>
            <w:div w:id="2056851312">
              <w:marLeft w:val="45"/>
              <w:marRight w:val="0"/>
              <w:marTop w:val="0"/>
              <w:marBottom w:val="0"/>
              <w:divBdr>
                <w:top w:val="none" w:sz="0" w:space="0" w:color="auto"/>
                <w:left w:val="none" w:sz="0" w:space="0" w:color="auto"/>
                <w:bottom w:val="none" w:sz="0" w:space="0" w:color="auto"/>
                <w:right w:val="none" w:sz="0" w:space="0" w:color="auto"/>
              </w:divBdr>
            </w:div>
            <w:div w:id="1121606947">
              <w:marLeft w:val="45"/>
              <w:marRight w:val="0"/>
              <w:marTop w:val="0"/>
              <w:marBottom w:val="0"/>
              <w:divBdr>
                <w:top w:val="none" w:sz="0" w:space="0" w:color="auto"/>
                <w:left w:val="none" w:sz="0" w:space="0" w:color="auto"/>
                <w:bottom w:val="none" w:sz="0" w:space="0" w:color="auto"/>
                <w:right w:val="none" w:sz="0" w:space="0" w:color="auto"/>
              </w:divBdr>
            </w:div>
            <w:div w:id="650981058">
              <w:marLeft w:val="45"/>
              <w:marRight w:val="0"/>
              <w:marTop w:val="0"/>
              <w:marBottom w:val="0"/>
              <w:divBdr>
                <w:top w:val="none" w:sz="0" w:space="0" w:color="auto"/>
                <w:left w:val="none" w:sz="0" w:space="0" w:color="auto"/>
                <w:bottom w:val="none" w:sz="0" w:space="0" w:color="auto"/>
                <w:right w:val="none" w:sz="0" w:space="0" w:color="auto"/>
              </w:divBdr>
            </w:div>
            <w:div w:id="1389375483">
              <w:marLeft w:val="45"/>
              <w:marRight w:val="0"/>
              <w:marTop w:val="0"/>
              <w:marBottom w:val="0"/>
              <w:divBdr>
                <w:top w:val="none" w:sz="0" w:space="0" w:color="auto"/>
                <w:left w:val="none" w:sz="0" w:space="0" w:color="auto"/>
                <w:bottom w:val="none" w:sz="0" w:space="0" w:color="auto"/>
                <w:right w:val="none" w:sz="0" w:space="0" w:color="auto"/>
              </w:divBdr>
            </w:div>
            <w:div w:id="1252928977">
              <w:marLeft w:val="45"/>
              <w:marRight w:val="0"/>
              <w:marTop w:val="0"/>
              <w:marBottom w:val="0"/>
              <w:divBdr>
                <w:top w:val="none" w:sz="0" w:space="0" w:color="auto"/>
                <w:left w:val="none" w:sz="0" w:space="0" w:color="auto"/>
                <w:bottom w:val="none" w:sz="0" w:space="0" w:color="auto"/>
                <w:right w:val="none" w:sz="0" w:space="0" w:color="auto"/>
              </w:divBdr>
            </w:div>
            <w:div w:id="771508314">
              <w:marLeft w:val="45"/>
              <w:marRight w:val="0"/>
              <w:marTop w:val="0"/>
              <w:marBottom w:val="0"/>
              <w:divBdr>
                <w:top w:val="none" w:sz="0" w:space="0" w:color="auto"/>
                <w:left w:val="none" w:sz="0" w:space="0" w:color="auto"/>
                <w:bottom w:val="none" w:sz="0" w:space="0" w:color="auto"/>
                <w:right w:val="none" w:sz="0" w:space="0" w:color="auto"/>
              </w:divBdr>
            </w:div>
            <w:div w:id="8586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vsrm.mk/Odluki.aspx?odluka=3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1578</Words>
  <Characters>9001</Characters>
  <Application>Microsoft Office Word</Application>
  <DocSecurity>0</DocSecurity>
  <Lines>75</Lines>
  <Paragraphs>21</Paragraphs>
  <ScaleCrop>false</ScaleCrop>
  <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2013-05-15T19:04:00Z</dcterms:created>
  <dcterms:modified xsi:type="dcterms:W3CDTF">2013-05-15T19:27:00Z</dcterms:modified>
</cp:coreProperties>
</file>