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0" w:type="dxa"/>
        <w:tblCellSpacing w:w="0" w:type="dxa"/>
        <w:shd w:val="clear" w:color="auto" w:fill="FFFFFF"/>
        <w:tblCellMar>
          <w:left w:w="0" w:type="dxa"/>
          <w:right w:w="0" w:type="dxa"/>
        </w:tblCellMar>
        <w:tblLook w:val="04A0"/>
      </w:tblPr>
      <w:tblGrid>
        <w:gridCol w:w="8970"/>
      </w:tblGrid>
      <w:tr w:rsidR="00BF141F" w:rsidRPr="00BF141F" w:rsidTr="00BF141F">
        <w:trPr>
          <w:tblCellSpacing w:w="0" w:type="dxa"/>
        </w:trPr>
        <w:tc>
          <w:tcPr>
            <w:tcW w:w="0" w:type="auto"/>
            <w:shd w:val="clear" w:color="auto" w:fill="FFFFFF"/>
            <w:vAlign w:val="center"/>
            <w:hideMark/>
          </w:tcPr>
          <w:p w:rsidR="00BF141F" w:rsidRPr="00BF141F" w:rsidRDefault="00BF141F" w:rsidP="00BF141F">
            <w:pPr>
              <w:spacing w:after="240" w:line="240" w:lineRule="auto"/>
              <w:rPr>
                <w:rFonts w:ascii="Arial" w:eastAsia="Times New Roman" w:hAnsi="Arial" w:cs="Arial"/>
                <w:color w:val="5E5E5E"/>
                <w:sz w:val="12"/>
                <w:szCs w:val="12"/>
              </w:rPr>
            </w:pPr>
            <w:r w:rsidRPr="00BF141F">
              <w:rPr>
                <w:rFonts w:ascii="Arial" w:eastAsia="Times New Roman" w:hAnsi="Arial" w:cs="Arial"/>
                <w:b/>
                <w:bCs/>
                <w:color w:val="9A0000"/>
                <w:sz w:val="14"/>
              </w:rPr>
              <w:t>Одлуки на Врховниот Суд на Р.М.</w:t>
            </w:r>
          </w:p>
          <w:tbl>
            <w:tblPr>
              <w:tblW w:w="0" w:type="auto"/>
              <w:tblCellSpacing w:w="15" w:type="dxa"/>
              <w:tblCellMar>
                <w:top w:w="15" w:type="dxa"/>
                <w:left w:w="15" w:type="dxa"/>
                <w:bottom w:w="15" w:type="dxa"/>
                <w:right w:w="15" w:type="dxa"/>
              </w:tblCellMar>
              <w:tblLook w:val="04A0"/>
            </w:tblPr>
            <w:tblGrid>
              <w:gridCol w:w="81"/>
              <w:gridCol w:w="81"/>
            </w:tblGrid>
            <w:tr w:rsidR="00BF141F" w:rsidRPr="00BF141F">
              <w:trPr>
                <w:tblCellSpacing w:w="15" w:type="dxa"/>
              </w:trPr>
              <w:tc>
                <w:tcPr>
                  <w:tcW w:w="0" w:type="auto"/>
                  <w:vAlign w:val="center"/>
                  <w:hideMark/>
                </w:tcPr>
                <w:p w:rsidR="00BF141F" w:rsidRPr="00BF141F" w:rsidRDefault="00BF141F" w:rsidP="00BF141F">
                  <w:pPr>
                    <w:spacing w:after="0" w:line="240" w:lineRule="auto"/>
                    <w:rPr>
                      <w:rFonts w:ascii="Times New Roman" w:eastAsia="Times New Roman" w:hAnsi="Times New Roman" w:cs="Times New Roman"/>
                      <w:sz w:val="24"/>
                      <w:szCs w:val="24"/>
                    </w:rPr>
                  </w:pPr>
                </w:p>
              </w:tc>
              <w:tc>
                <w:tcPr>
                  <w:tcW w:w="0" w:type="auto"/>
                  <w:vAlign w:val="bottom"/>
                  <w:hideMark/>
                </w:tcPr>
                <w:p w:rsidR="00BF141F" w:rsidRPr="00BF141F" w:rsidRDefault="00BF141F" w:rsidP="00BF141F">
                  <w:pPr>
                    <w:spacing w:after="0" w:line="240" w:lineRule="auto"/>
                    <w:rPr>
                      <w:rFonts w:ascii="Times New Roman" w:eastAsia="Times New Roman" w:hAnsi="Times New Roman" w:cs="Times New Roman"/>
                      <w:sz w:val="24"/>
                      <w:szCs w:val="24"/>
                    </w:rPr>
                  </w:pPr>
                </w:p>
              </w:tc>
            </w:tr>
          </w:tbl>
          <w:p w:rsidR="00BF141F" w:rsidRPr="00BF141F" w:rsidRDefault="00C710A5" w:rsidP="00BF141F">
            <w:pPr>
              <w:spacing w:after="0" w:line="240" w:lineRule="auto"/>
              <w:rPr>
                <w:rFonts w:ascii="Arial" w:eastAsia="Times New Roman" w:hAnsi="Arial" w:cs="Arial"/>
                <w:color w:val="5E5E5E"/>
                <w:sz w:val="12"/>
                <w:szCs w:val="12"/>
              </w:rPr>
            </w:pPr>
            <w:hyperlink r:id="rId4" w:history="1">
              <w:r>
                <w:rPr>
                  <w:rStyle w:val="Hyperlink"/>
                </w:rPr>
                <w:t>http://www.vsrm.mk/Odluki.aspx?odluka=3349</w:t>
              </w:r>
            </w:hyperlink>
          </w:p>
        </w:tc>
      </w:tr>
      <w:tr w:rsidR="00BF141F" w:rsidRPr="00BF141F" w:rsidTr="00BF141F">
        <w:trPr>
          <w:tblCellSpacing w:w="0" w:type="dxa"/>
        </w:trPr>
        <w:tc>
          <w:tcPr>
            <w:tcW w:w="0" w:type="auto"/>
            <w:shd w:val="clear" w:color="auto" w:fill="FFFFFF"/>
            <w:vAlign w:val="center"/>
            <w:hideMark/>
          </w:tcPr>
          <w:p w:rsidR="00BF141F" w:rsidRPr="00BF141F" w:rsidRDefault="00BF141F" w:rsidP="00BF141F">
            <w:pPr>
              <w:spacing w:after="0" w:line="240" w:lineRule="auto"/>
              <w:rPr>
                <w:rFonts w:ascii="Arial" w:eastAsia="Times New Roman" w:hAnsi="Arial" w:cs="Arial"/>
                <w:color w:val="5E5E5E"/>
                <w:sz w:val="12"/>
                <w:szCs w:val="12"/>
              </w:rPr>
            </w:pPr>
            <w:r>
              <w:rPr>
                <w:rFonts w:ascii="Arial" w:eastAsia="Times New Roman" w:hAnsi="Arial" w:cs="Arial"/>
                <w:noProof/>
                <w:color w:val="5E5E5E"/>
                <w:sz w:val="12"/>
                <w:szCs w:val="12"/>
              </w:rPr>
              <w:drawing>
                <wp:inline distT="0" distB="0" distL="0" distR="0">
                  <wp:extent cx="6985" cy="154940"/>
                  <wp:effectExtent l="0" t="0" r="0" b="0"/>
                  <wp:docPr id="1" name="Picture 1" descr="http://www.vsrm.m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srm.mk/images/spacer.gif"/>
                          <pic:cNvPicPr>
                            <a:picLocks noChangeAspect="1" noChangeArrowheads="1"/>
                          </pic:cNvPicPr>
                        </pic:nvPicPr>
                        <pic:blipFill>
                          <a:blip r:embed="rId5"/>
                          <a:srcRect/>
                          <a:stretch>
                            <a:fillRect/>
                          </a:stretch>
                        </pic:blipFill>
                        <pic:spPr bwMode="auto">
                          <a:xfrm>
                            <a:off x="0" y="0"/>
                            <a:ext cx="6985" cy="154940"/>
                          </a:xfrm>
                          <a:prstGeom prst="rect">
                            <a:avLst/>
                          </a:prstGeom>
                          <a:noFill/>
                          <a:ln w="9525">
                            <a:noFill/>
                            <a:miter lim="800000"/>
                            <a:headEnd/>
                            <a:tailEnd/>
                          </a:ln>
                        </pic:spPr>
                      </pic:pic>
                    </a:graphicData>
                  </a:graphic>
                </wp:inline>
              </w:drawing>
            </w:r>
          </w:p>
        </w:tc>
      </w:tr>
      <w:tr w:rsidR="00BF141F" w:rsidRPr="00BF141F" w:rsidTr="00BF141F">
        <w:trPr>
          <w:tblCellSpacing w:w="0" w:type="dxa"/>
        </w:trPr>
        <w:tc>
          <w:tcPr>
            <w:tcW w:w="0" w:type="auto"/>
            <w:shd w:val="clear" w:color="auto" w:fill="FFFFFF"/>
            <w:vAlign w:val="center"/>
            <w:hideMark/>
          </w:tcPr>
          <w:p w:rsidR="00BF141F" w:rsidRPr="00BF141F" w:rsidRDefault="00BF141F" w:rsidP="00BF141F">
            <w:pPr>
              <w:spacing w:after="0" w:line="240" w:lineRule="auto"/>
              <w:rPr>
                <w:rFonts w:ascii="Times New Roman" w:eastAsia="Times New Roman" w:hAnsi="Times New Roman" w:cs="Times New Roman"/>
                <w:sz w:val="24"/>
                <w:szCs w:val="24"/>
              </w:rPr>
            </w:pPr>
            <w:r w:rsidRPr="00BF141F">
              <w:rPr>
                <w:rFonts w:ascii="Arial" w:eastAsia="Times New Roman" w:hAnsi="Arial" w:cs="Arial"/>
                <w:b/>
                <w:bCs/>
                <w:color w:val="9A0000"/>
                <w:sz w:val="12"/>
              </w:rPr>
              <w:t>26.03.2013   ПСРРГ.бр.521/2012</w:t>
            </w:r>
            <w:r w:rsidRPr="00BF141F">
              <w:rPr>
                <w:rFonts w:ascii="Arial" w:eastAsia="Times New Roman" w:hAnsi="Arial" w:cs="Arial"/>
                <w:color w:val="5E5E5E"/>
                <w:sz w:val="12"/>
                <w:szCs w:val="12"/>
              </w:rPr>
              <w:br/>
            </w:r>
            <w:r w:rsidRPr="00BF141F">
              <w:rPr>
                <w:rFonts w:ascii="Arial" w:eastAsia="Times New Roman" w:hAnsi="Arial" w:cs="Arial"/>
                <w:color w:val="5E5E5E"/>
                <w:sz w:val="12"/>
              </w:rPr>
              <w:t> </w:t>
            </w:r>
          </w:p>
          <w:p w:rsidR="00BF141F" w:rsidRPr="00BF141F" w:rsidRDefault="00BF141F" w:rsidP="00BF141F">
            <w:pPr>
              <w:spacing w:after="0" w:line="122" w:lineRule="atLeast"/>
              <w:rPr>
                <w:rFonts w:ascii="Times New Roman" w:eastAsia="Times New Roman" w:hAnsi="Times New Roman" w:cs="Times New Roman"/>
                <w:sz w:val="24"/>
                <w:szCs w:val="24"/>
              </w:rPr>
            </w:pPr>
            <w:r w:rsidRPr="00BF141F">
              <w:rPr>
                <w:rFonts w:ascii="Arial" w:eastAsia="Times New Roman" w:hAnsi="Arial" w:cs="Arial"/>
                <w:color w:val="000000"/>
                <w:sz w:val="12"/>
                <w:szCs w:val="12"/>
              </w:rPr>
              <w:t>ПСРРГ.бр.521/2012</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ВРХОВНИОТ СУД НА РЕПУБЛИКА МАКЕДОНИЈА, во совет составен од судиите: Дане Илиев - претседател на советот, Јово Вангеловски и Милка Стефкова - членови на советот, одлучувајќи по барањето на Ж.Г. од Б., изјавено преку полномошник Светозар Атанасовски, адвокат од Б., за заштита на правото на судење во разумен рок во постапка по предметот И.бр.2001/97 на Основниот суд Битола, на седницата одржана на ден 26.03.2013 година, согласно член 35, член 36 и член 36-а од Законот за судовите („Службен весник на РМ“ бр.58/06 и 35/08), донесе:</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jc w:val="center"/>
              <w:rPr>
                <w:rFonts w:ascii="Arial" w:eastAsia="Times New Roman" w:hAnsi="Arial" w:cs="Arial"/>
                <w:color w:val="5E5E5E"/>
                <w:sz w:val="12"/>
                <w:szCs w:val="12"/>
              </w:rPr>
            </w:pPr>
            <w:r w:rsidRPr="00BF141F">
              <w:rPr>
                <w:rFonts w:ascii="Arial" w:eastAsia="Times New Roman" w:hAnsi="Arial" w:cs="Arial"/>
                <w:color w:val="000000"/>
                <w:sz w:val="12"/>
                <w:szCs w:val="12"/>
              </w:rPr>
              <w:t>Р Е Ш Е Н И Е</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 xml:space="preserve">Барањето на Ж.Г. од </w:t>
            </w:r>
            <w:proofErr w:type="gramStart"/>
            <w:r w:rsidRPr="00BF141F">
              <w:rPr>
                <w:rFonts w:ascii="Arial" w:eastAsia="Times New Roman" w:hAnsi="Arial" w:cs="Arial"/>
                <w:color w:val="000000"/>
                <w:sz w:val="12"/>
                <w:szCs w:val="12"/>
              </w:rPr>
              <w:t>Б.,</w:t>
            </w:r>
            <w:proofErr w:type="gramEnd"/>
            <w:r w:rsidRPr="00BF141F">
              <w:rPr>
                <w:rFonts w:ascii="Arial" w:eastAsia="Times New Roman" w:hAnsi="Arial" w:cs="Arial"/>
                <w:color w:val="000000"/>
                <w:sz w:val="12"/>
                <w:szCs w:val="12"/>
              </w:rPr>
              <w:t xml:space="preserve"> изјавено преку полномошник Светозар Атанасовски, адвокат од Б., за заштита на правото на судење во разумен рок во постапка по предметот И.бр.2001/97 на Основниот суд Битола, СЕ ОДБИВА КАКО НЕОСНОВАНО.</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jc w:val="center"/>
              <w:rPr>
                <w:rFonts w:ascii="Arial" w:eastAsia="Times New Roman" w:hAnsi="Arial" w:cs="Arial"/>
                <w:color w:val="5E5E5E"/>
                <w:sz w:val="12"/>
                <w:szCs w:val="12"/>
              </w:rPr>
            </w:pPr>
            <w:r w:rsidRPr="00BF141F">
              <w:rPr>
                <w:rFonts w:ascii="Arial" w:eastAsia="Times New Roman" w:hAnsi="Arial" w:cs="Arial"/>
                <w:color w:val="000000"/>
                <w:sz w:val="12"/>
                <w:szCs w:val="12"/>
              </w:rPr>
              <w:t>О б р а з л о ж е н и е</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b/>
                <w:bCs/>
                <w:color w:val="000000"/>
                <w:sz w:val="12"/>
              </w:rPr>
              <w:t>ПОСТАПКА:</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До Врховниот суд на Република Македонија на ден 12.10.2012 година, поднесено е барање од Ж.Г. од Б., изјавено преку полномошник Светозар Атанасовски, адвокат од Б., за заштита на правото на судење во разумен рок во постапка по предметот И.бр.2001/97 на Основниот суд Битола. Во барањето наведува дека постапката по предметот не е завршена во разумен временски период, поради што бара да се утврди повреда на правото на судење во разумен рок и да се досуди правичен надомест.</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Врховниот суд на Република Македонија, постапувајќи по барањето за заштита на правото на судење во разумен рок во смисла на член 35 и 36 од Законот за судовите („Службен весник на РМ" бр.58/06 и 35/08) и член 6 став 1 од Европската конвенција за заштита на човековите и основните</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слободи, со писмо од 29.01.2013 година ги побара списите по предметот И.бр.2001/97 од Основниот суд Битола, кој со допис од 6.02.2013 година не извести дека предметот И.бр.2001/97 од 9.02.2012 година бил доставен на извршител Н.И. на понатамошно постапување.</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color w:val="000000"/>
                <w:sz w:val="12"/>
                <w:szCs w:val="12"/>
              </w:rPr>
              <w:t>Со допис од 5.03.2013 година Врховниот суд на Република Македонија ги побара списите по предметот И.бр.2001/97 од извршител Н.И</w:t>
            </w:r>
            <w:proofErr w:type="gramStart"/>
            <w:r w:rsidRPr="00BF141F">
              <w:rPr>
                <w:rFonts w:ascii="Arial" w:eastAsia="Times New Roman" w:hAnsi="Arial" w:cs="Arial"/>
                <w:color w:val="000000"/>
                <w:sz w:val="12"/>
                <w:szCs w:val="12"/>
              </w:rPr>
              <w:t>..</w:t>
            </w:r>
            <w:proofErr w:type="gramEnd"/>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b/>
                <w:bCs/>
                <w:color w:val="000000"/>
                <w:sz w:val="12"/>
              </w:rPr>
              <w:t>ФАКТИ:</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Врховниот суд на Република Македонија, врз основа на наводите во барањето и увидот во списите во предметот И.бр.2001/97 на Основниот суд Битола, утврди:</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На ден 19.02.1996 година, тужителот штедилница и менувачница Т. Б. поднел тужба против тужената, сега подносителка на барањето, која била заведена под П.бр.300/96.</w:t>
            </w: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color w:val="000000"/>
                <w:sz w:val="12"/>
                <w:szCs w:val="12"/>
              </w:rPr>
              <w:t>На 10.12.1996 година, Основниот суд Битола донел пресуда П.бр.300/96 со која подносителката ја задолжил да му исплати на доверителот главен долг во износ од 51.000,00 денари со камата сметано од 23.01.1995 година како и да му ги надомести процесните трошоци.</w:t>
            </w: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color w:val="000000"/>
                <w:sz w:val="12"/>
                <w:szCs w:val="12"/>
              </w:rPr>
              <w:t>На 5.5.1997 година доверителот поднел предлог за извршување врз основа на правосилната пресуда П.бр.300/96 од 10.12.1996 година на Основниот суд Битола заради наплата на 51.000,00 денари со камата.</w:t>
            </w: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color w:val="000000"/>
                <w:sz w:val="12"/>
                <w:szCs w:val="12"/>
              </w:rPr>
              <w:t>Основниот суд Битола на 5.5.1997 година донел решение за извршување И.бр.2001/97 со кое го дозволил извршувањето со предложено средство попис, процена и продажба на подвижни предмети на подносителката.</w:t>
            </w: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color w:val="000000"/>
                <w:sz w:val="12"/>
                <w:szCs w:val="12"/>
              </w:rPr>
              <w:t>Подносителката на барањето решението за извршување го примила на 30.05.1997 година, а на 11.6.1997 година поднела приговор против решението И.бр.2001/97 од 5.5.1997 година.</w:t>
            </w: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color w:val="000000"/>
                <w:sz w:val="12"/>
                <w:szCs w:val="12"/>
              </w:rPr>
              <w:t>На расправата од 17.11.1997 година присутен бил полномошникот на доверителот, додека пак должникот не бил уредно поканет со што судот расправата ја одложил за 17.12.1997 година.</w:t>
            </w: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color w:val="000000"/>
                <w:sz w:val="12"/>
                <w:szCs w:val="12"/>
              </w:rPr>
              <w:t>На расправата од 17.12.1997 година присутни биле полномошникот на доверителот и подносителката. Подносителката предложила расправата да се одложи заради ангажираност на нејзиниот полномошник во друг предмет. Судот расправата ја одложил за 13.1.1998 година.</w:t>
            </w: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color w:val="000000"/>
                <w:sz w:val="12"/>
                <w:szCs w:val="12"/>
              </w:rPr>
              <w:t>На расправата од 13.1.1998 година присуствувале полномошниците на доверителот и подносителката. По предлог на полномошникот на доверителот судот донел решение со кое го прифатил предлогот предметот да се отстапи на службено лице кое требало да изврши попис на подвижните предмети на должникот, односно на подносителката.</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color w:val="000000"/>
                <w:sz w:val="12"/>
                <w:szCs w:val="12"/>
              </w:rPr>
              <w:t>На 28.04.2011 година, Основиот суд Битола донел решение И.бр.2001/97 со кое приговорот против решението И.бр.2001/97 од 5.5.1997 година го отфрлил како ненавремен. Решението полномошникот на подносителката го примил на 3.05.2011 година, а полномошникот на доверителот на 29.04.2011 година.</w:t>
            </w: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color w:val="000000"/>
                <w:sz w:val="12"/>
                <w:szCs w:val="12"/>
              </w:rPr>
              <w:t>На 22.12.2011 година доверителот доставил до судот изјава со која побарал од судот согласно измените на Законот за извршување да донесе заклучок за доставување на предметот до извршител Н.И. на понатамошно постапување со оглед на фактот дека долгот се уште не бил намирен од страна на подносителката на барањето.</w:t>
            </w: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color w:val="000000"/>
                <w:sz w:val="12"/>
                <w:szCs w:val="12"/>
              </w:rPr>
              <w:t>На 25.1.2012 година Основниот суд Битола ставил потврда за правосилност и извршност на решението И.бр.2001/97 од 5.5.1997 година.</w:t>
            </w: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color w:val="000000"/>
                <w:sz w:val="12"/>
                <w:szCs w:val="12"/>
              </w:rPr>
              <w:t>На 30.01.2012 година Основниот суд Битола донел заклучок врз основа на што извршните списи по предметот И.бр.2001/97 на Основниот суд Битола биле доставени до извршител Н.И</w:t>
            </w:r>
            <w:proofErr w:type="gramStart"/>
            <w:r w:rsidRPr="00BF141F">
              <w:rPr>
                <w:rFonts w:ascii="Arial" w:eastAsia="Times New Roman" w:hAnsi="Arial" w:cs="Arial"/>
                <w:color w:val="000000"/>
                <w:sz w:val="12"/>
                <w:szCs w:val="12"/>
              </w:rPr>
              <w:t>..</w:t>
            </w:r>
            <w:proofErr w:type="gramEnd"/>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Барањето за заштита на правото на судење во разумен рок поднесено е до овој суд на ден 12.10.2012 година.</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b/>
                <w:bCs/>
                <w:color w:val="000000"/>
                <w:sz w:val="12"/>
              </w:rPr>
              <w:t>ДОПУШТЕНОСТ И ОСНОВАНОСТ:</w:t>
            </w: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Врховниот суд на Република Македонија врз основа на утврдените факти, наводите во барањето и списите во предметот, најде:</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Барањето за заштита на правото на судење во разумен рок е навремено, дозволено меѓутоа е неосновано.</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Согласно одредбите од Европската конвенција за заштита на човековите права и основните слободи како и одредбите од Законот за судовите, Врховниот суд на Република Македонија најде дека не постои</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повреда на член 6 став 1 од Европската конвенција за заштита на човековите права и основните слободи и член 35 и член 36 од Законот за судовите.</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b/>
                <w:bCs/>
                <w:color w:val="000000"/>
                <w:sz w:val="12"/>
              </w:rPr>
              <w:t>ПРАВО:</w:t>
            </w: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Според член 35 став 1 точка 6 од Законот за судовите (“Службен весник на РМ“ бр.58/2006 и бр.35/2008), Врховниот суд на Република Македонија е надлежен да одлучува по барање на странките и другите учесници во постапката за повреда на правото на судење во разумен рок во постапка утврдена со закон пред судовите во Република Македонија, во согласност со правилата и принципите утврдени со Европската конвенција за заштита на човекови права и основни слободи и тргнувајќи од Судската пракса на Европскиот суд за човекови права и основните слободи.</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Според член 36 став 1 точка 4 од истиот закон, Врховниот суд на Република Македонија постапува по барањето кое ги исполнува критериумите утврдени во ставот 2 и 3 на овој член во рок од 6-шест месеци сметано од неговото поднесување и одлучува дали пониските судови го повредиле правото на судење во разумен рок, а притоа имајќи ги во предвид правилата и принципите утврдени со Европската конвенција за заштита на човековите права и основните слободи, а особено сложеноста на предметот, однесувањето на странките во постапката и однесувањето на судот кој постапувал.</w:t>
            </w: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Според член 6 став 1 од Европската конвенција за заштита на човековите права и основните слободи, секој при определување на неговите граѓански права и обврски или кога е кривично гонет, има право на правично и јавно судење во разумен рок, пред независен и непристрасен тирбунал основан со законот.</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b/>
                <w:bCs/>
                <w:color w:val="000000"/>
                <w:sz w:val="12"/>
              </w:rPr>
              <w:t>ОЦЕНКА НА СУДОТ ЗА РАЗУМНОСТА НА РОКОТ:</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Врховниот суд на Република Македонија утврди дека постапката по конкретниот предмет започнала со поднесување на предлогот за извршување од страна на доверителот на ден 5.5.1997 година до Основниот суд Битола, па до поднесување на барањето за заштита на правото на судење во разумен рок на 12.10.2012 година, траела 15 години, 5 месеци и 7 дена.</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При утврдување за оценката за разумноста на траењето на постапката, Врховниот суд на Република Македонија ги имаше во предвид правилата и принципите утврдени со Европската конвенција за заштита на</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roofErr w:type="gramStart"/>
            <w:r w:rsidRPr="00BF141F">
              <w:rPr>
                <w:rFonts w:ascii="Arial" w:eastAsia="Times New Roman" w:hAnsi="Arial" w:cs="Arial"/>
                <w:color w:val="000000"/>
                <w:sz w:val="12"/>
                <w:szCs w:val="12"/>
              </w:rPr>
              <w:t>човековите</w:t>
            </w:r>
            <w:proofErr w:type="gramEnd"/>
            <w:r w:rsidRPr="00BF141F">
              <w:rPr>
                <w:rFonts w:ascii="Arial" w:eastAsia="Times New Roman" w:hAnsi="Arial" w:cs="Arial"/>
                <w:color w:val="000000"/>
                <w:sz w:val="12"/>
                <w:szCs w:val="12"/>
              </w:rPr>
              <w:t xml:space="preserve"> права и основните слободи, како и критериумите предвидени со Законот за судовите: сложеност на предметот, однесувањето на странките во постапката, нивниот статус и влог како и однесувањето на судот кој постапувал по предметот.</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b/>
                <w:bCs/>
                <w:color w:val="000000"/>
                <w:sz w:val="12"/>
              </w:rPr>
              <w:t>ОСНОВАНОСТ НА БАРАЊЕТО:</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Врховниот суд на Република Македонија утврди дека постапката по конкретниот предмет, започнала со поднесување на предлог за извршување на ден 5.5.1997 година од страна на доверителот, при што на истиот датум е донесено и решението за извршување И.бр.2001/97. Подносителката на барањето во постапката има својство на должник.</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Врховниот суд на Република Македонија, при оценка на разумноста на периодот на траењето на постапка ги имаше предвид сложеноста на предметот, однесувањето на подносителката во постапката како и однесувањето на судот, па оттука ценејки го и статусот на подносителката како должник во постапката и долгот кој и бил познат, оцени: барањето за заштита на правото на судење во разумен рок на подносителката е неосновано.</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color w:val="000000"/>
                <w:sz w:val="12"/>
                <w:szCs w:val="12"/>
              </w:rPr>
              <w:t>Врховниот суд на Република Македонија наоѓа дека во конкретниот случај не станува збор за сложен предмет. Однесувањето на подносителката како должник има најголем придонес за целокупното водење и траење на постапката. Имено, подносителката имала склучено договор за позајмица со доверителот, но бидејќи како должник не го намирила долгот иако согласно договорот знаела и била во обврска истиот да го врати, доверителот повел извршна постапка за наплата на долг во износ од 51.000,00 денари со камата. Во текот на извршната постапка, подносителката на барањето со своето однесување делумно придонела за долгото траење на постапката, така што по нејзина вина одложени се расправите од 17.11.1997 година и 17.12.1997 година.</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color w:val="000000"/>
                <w:sz w:val="12"/>
                <w:szCs w:val="12"/>
              </w:rPr>
              <w:t>Исто така, од поведувањето на извршната постапка, подносителката како должник воопшто не покажала никаков интерес и активност за плаќање на долгот што упатува на заклучок дека нејзиното пасивно однесување не го прави оправдано и основано барањето за заштита на правото на судење во разумен рок, бидејќи токму нејзиното однесување било главна причина за поведувањето на конкретната постапка. Оттука произлегува дека подносителката како должник не можела да биде во заблуда во однос на тоа дека долгот навистина постои како и обврската за негово намирување при што со подмирување на истиот таа можела во секое време да ја заврши постапката и да го скрати нејзиното времетраење.</w:t>
            </w: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p>
          <w:p w:rsidR="00BF141F" w:rsidRPr="00BF141F" w:rsidRDefault="00BF141F" w:rsidP="00BF141F">
            <w:pPr>
              <w:spacing w:after="0" w:line="122" w:lineRule="atLeast"/>
              <w:ind w:firstLine="720"/>
              <w:rPr>
                <w:rFonts w:ascii="Arial" w:eastAsia="Times New Roman" w:hAnsi="Arial" w:cs="Arial"/>
                <w:color w:val="5E5E5E"/>
                <w:sz w:val="12"/>
                <w:szCs w:val="12"/>
              </w:rPr>
            </w:pPr>
            <w:r w:rsidRPr="00BF141F">
              <w:rPr>
                <w:rFonts w:ascii="Arial" w:eastAsia="Times New Roman" w:hAnsi="Arial" w:cs="Arial"/>
                <w:color w:val="000000"/>
                <w:sz w:val="12"/>
                <w:szCs w:val="12"/>
              </w:rPr>
              <w:t>Врховниот суд на Република Македонија смета дека статусот жртва поради долгото траење на извршната постапка во никој случај не може да се прифати за должниците кои свесно не преземаат дејствија со што се избегнува исполнување на договорната обврска кон доверителите.</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Поради наведеното, Врховниот суд на Република Македонија наоѓа дека барањето за заштита на правото на судење во разумен рок е неосновано и следуваше да се одлучи како во изреката на решението, согласно член 6 став 1 од Европската конвенција за заштита на човековите права и основните слободи и член 35 и член 36 од Законот за судовите.</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Решено во Врховниот суд на Република Македонија на ден 26.03.2013 година под ПСРРГ.бр. 521/2012.</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Претседател на советот - судија</w:t>
            </w: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Дане Илиев с.р.</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За точоста на отправокот- т в р д и:секретар,</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ПРАВНА ПОУКА: Против ова решение може да се поднесе жалба до Врховниот суд на Република Македонија во рок од 8 дена од денот на приемот на решението до советот на Врховниот суд на Република Македонија кој одлучува во втор степен против одлуката</w:t>
            </w: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p>
          <w:p w:rsidR="00BF141F" w:rsidRPr="00BF141F" w:rsidRDefault="00BF141F" w:rsidP="00BF141F">
            <w:pPr>
              <w:spacing w:after="0" w:line="122" w:lineRule="atLeast"/>
              <w:rPr>
                <w:rFonts w:ascii="Arial" w:eastAsia="Times New Roman" w:hAnsi="Arial" w:cs="Arial"/>
                <w:color w:val="5E5E5E"/>
                <w:sz w:val="12"/>
                <w:szCs w:val="12"/>
              </w:rPr>
            </w:pPr>
            <w:r w:rsidRPr="00BF141F">
              <w:rPr>
                <w:rFonts w:ascii="Arial" w:eastAsia="Times New Roman" w:hAnsi="Arial" w:cs="Arial"/>
                <w:color w:val="000000"/>
                <w:sz w:val="12"/>
                <w:szCs w:val="12"/>
              </w:rPr>
              <w:t>ДН: - на полномошникот на подносителот</w:t>
            </w:r>
          </w:p>
          <w:p w:rsidR="00BF141F" w:rsidRPr="00BF141F" w:rsidRDefault="00BF141F" w:rsidP="00BF141F">
            <w:pPr>
              <w:spacing w:after="0" w:line="240" w:lineRule="auto"/>
              <w:rPr>
                <w:rFonts w:ascii="Arial" w:eastAsia="Times New Roman" w:hAnsi="Arial" w:cs="Arial"/>
                <w:color w:val="5E5E5E"/>
                <w:sz w:val="12"/>
                <w:szCs w:val="12"/>
              </w:rPr>
            </w:pPr>
            <w:r w:rsidRPr="00BF141F">
              <w:rPr>
                <w:rFonts w:ascii="Arial" w:eastAsia="Times New Roman" w:hAnsi="Arial" w:cs="Arial"/>
                <w:color w:val="5E5E5E"/>
                <w:sz w:val="12"/>
                <w:szCs w:val="12"/>
              </w:rPr>
              <w:br/>
            </w:r>
          </w:p>
        </w:tc>
      </w:tr>
    </w:tbl>
    <w:p w:rsidR="009F78F8" w:rsidRDefault="009F78F8"/>
    <w:sectPr w:rsidR="009F7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grammar="clean"/>
  <w:defaultTabStop w:val="720"/>
  <w:characterSpacingControl w:val="doNotCompress"/>
  <w:compat>
    <w:useFELayout/>
  </w:compat>
  <w:rsids>
    <w:rsidRoot w:val="00BF141F"/>
    <w:rsid w:val="009F78F8"/>
    <w:rsid w:val="00BF141F"/>
    <w:rsid w:val="00C71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tx">
    <w:name w:val="red_tx"/>
    <w:basedOn w:val="DefaultParagraphFont"/>
    <w:rsid w:val="00BF141F"/>
  </w:style>
  <w:style w:type="character" w:customStyle="1" w:styleId="maintx">
    <w:name w:val="main_tx"/>
    <w:basedOn w:val="DefaultParagraphFont"/>
    <w:rsid w:val="00BF141F"/>
  </w:style>
  <w:style w:type="character" w:styleId="Strong">
    <w:name w:val="Strong"/>
    <w:basedOn w:val="DefaultParagraphFont"/>
    <w:uiPriority w:val="22"/>
    <w:qFormat/>
    <w:rsid w:val="00BF141F"/>
    <w:rPr>
      <w:b/>
      <w:bCs/>
    </w:rPr>
  </w:style>
  <w:style w:type="character" w:styleId="Hyperlink">
    <w:name w:val="Hyperlink"/>
    <w:basedOn w:val="DefaultParagraphFont"/>
    <w:uiPriority w:val="99"/>
    <w:semiHidden/>
    <w:unhideWhenUsed/>
    <w:rsid w:val="00BF141F"/>
    <w:rPr>
      <w:color w:val="0000FF"/>
      <w:u w:val="single"/>
    </w:rPr>
  </w:style>
  <w:style w:type="paragraph" w:styleId="BalloonText">
    <w:name w:val="Balloon Text"/>
    <w:basedOn w:val="Normal"/>
    <w:link w:val="BalloonTextChar"/>
    <w:uiPriority w:val="99"/>
    <w:semiHidden/>
    <w:unhideWhenUsed/>
    <w:rsid w:val="00BF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040218">
      <w:bodyDiv w:val="1"/>
      <w:marLeft w:val="0"/>
      <w:marRight w:val="0"/>
      <w:marTop w:val="0"/>
      <w:marBottom w:val="0"/>
      <w:divBdr>
        <w:top w:val="none" w:sz="0" w:space="0" w:color="auto"/>
        <w:left w:val="none" w:sz="0" w:space="0" w:color="auto"/>
        <w:bottom w:val="none" w:sz="0" w:space="0" w:color="auto"/>
        <w:right w:val="none" w:sz="0" w:space="0" w:color="auto"/>
      </w:divBdr>
      <w:divsChild>
        <w:div w:id="1981106316">
          <w:marLeft w:val="0"/>
          <w:marRight w:val="0"/>
          <w:marTop w:val="0"/>
          <w:marBottom w:val="0"/>
          <w:divBdr>
            <w:top w:val="none" w:sz="0" w:space="0" w:color="auto"/>
            <w:left w:val="none" w:sz="0" w:space="0" w:color="auto"/>
            <w:bottom w:val="none" w:sz="0" w:space="0" w:color="auto"/>
            <w:right w:val="none" w:sz="0" w:space="0" w:color="auto"/>
          </w:divBdr>
          <w:divsChild>
            <w:div w:id="1867014012">
              <w:marLeft w:val="0"/>
              <w:marRight w:val="0"/>
              <w:marTop w:val="0"/>
              <w:marBottom w:val="0"/>
              <w:divBdr>
                <w:top w:val="none" w:sz="0" w:space="0" w:color="auto"/>
                <w:left w:val="none" w:sz="0" w:space="0" w:color="auto"/>
                <w:bottom w:val="none" w:sz="0" w:space="0" w:color="auto"/>
                <w:right w:val="none" w:sz="0" w:space="0" w:color="auto"/>
              </w:divBdr>
            </w:div>
            <w:div w:id="1336688020">
              <w:marLeft w:val="0"/>
              <w:marRight w:val="0"/>
              <w:marTop w:val="0"/>
              <w:marBottom w:val="0"/>
              <w:divBdr>
                <w:top w:val="none" w:sz="0" w:space="0" w:color="auto"/>
                <w:left w:val="none" w:sz="0" w:space="0" w:color="auto"/>
                <w:bottom w:val="none" w:sz="0" w:space="0" w:color="auto"/>
                <w:right w:val="none" w:sz="0" w:space="0" w:color="auto"/>
              </w:divBdr>
            </w:div>
            <w:div w:id="1658878785">
              <w:marLeft w:val="0"/>
              <w:marRight w:val="0"/>
              <w:marTop w:val="0"/>
              <w:marBottom w:val="0"/>
              <w:divBdr>
                <w:top w:val="none" w:sz="0" w:space="0" w:color="auto"/>
                <w:left w:val="none" w:sz="0" w:space="0" w:color="auto"/>
                <w:bottom w:val="none" w:sz="0" w:space="0" w:color="auto"/>
                <w:right w:val="none" w:sz="0" w:space="0" w:color="auto"/>
              </w:divBdr>
            </w:div>
            <w:div w:id="397704959">
              <w:marLeft w:val="0"/>
              <w:marRight w:val="0"/>
              <w:marTop w:val="0"/>
              <w:marBottom w:val="0"/>
              <w:divBdr>
                <w:top w:val="none" w:sz="0" w:space="0" w:color="auto"/>
                <w:left w:val="none" w:sz="0" w:space="0" w:color="auto"/>
                <w:bottom w:val="none" w:sz="0" w:space="0" w:color="auto"/>
                <w:right w:val="none" w:sz="0" w:space="0" w:color="auto"/>
              </w:divBdr>
            </w:div>
            <w:div w:id="1025860408">
              <w:marLeft w:val="0"/>
              <w:marRight w:val="0"/>
              <w:marTop w:val="0"/>
              <w:marBottom w:val="0"/>
              <w:divBdr>
                <w:top w:val="none" w:sz="0" w:space="0" w:color="auto"/>
                <w:left w:val="none" w:sz="0" w:space="0" w:color="auto"/>
                <w:bottom w:val="none" w:sz="0" w:space="0" w:color="auto"/>
                <w:right w:val="none" w:sz="0" w:space="0" w:color="auto"/>
              </w:divBdr>
            </w:div>
            <w:div w:id="20210574">
              <w:marLeft w:val="0"/>
              <w:marRight w:val="0"/>
              <w:marTop w:val="0"/>
              <w:marBottom w:val="0"/>
              <w:divBdr>
                <w:top w:val="none" w:sz="0" w:space="0" w:color="auto"/>
                <w:left w:val="none" w:sz="0" w:space="0" w:color="auto"/>
                <w:bottom w:val="none" w:sz="0" w:space="0" w:color="auto"/>
                <w:right w:val="none" w:sz="0" w:space="0" w:color="auto"/>
              </w:divBdr>
            </w:div>
            <w:div w:id="1466195375">
              <w:marLeft w:val="0"/>
              <w:marRight w:val="0"/>
              <w:marTop w:val="0"/>
              <w:marBottom w:val="0"/>
              <w:divBdr>
                <w:top w:val="none" w:sz="0" w:space="0" w:color="auto"/>
                <w:left w:val="none" w:sz="0" w:space="0" w:color="auto"/>
                <w:bottom w:val="none" w:sz="0" w:space="0" w:color="auto"/>
                <w:right w:val="none" w:sz="0" w:space="0" w:color="auto"/>
              </w:divBdr>
            </w:div>
            <w:div w:id="839153877">
              <w:marLeft w:val="0"/>
              <w:marRight w:val="0"/>
              <w:marTop w:val="0"/>
              <w:marBottom w:val="0"/>
              <w:divBdr>
                <w:top w:val="none" w:sz="0" w:space="0" w:color="auto"/>
                <w:left w:val="none" w:sz="0" w:space="0" w:color="auto"/>
                <w:bottom w:val="none" w:sz="0" w:space="0" w:color="auto"/>
                <w:right w:val="none" w:sz="0" w:space="0" w:color="auto"/>
              </w:divBdr>
            </w:div>
            <w:div w:id="660280415">
              <w:marLeft w:val="0"/>
              <w:marRight w:val="0"/>
              <w:marTop w:val="0"/>
              <w:marBottom w:val="0"/>
              <w:divBdr>
                <w:top w:val="none" w:sz="0" w:space="0" w:color="auto"/>
                <w:left w:val="none" w:sz="0" w:space="0" w:color="auto"/>
                <w:bottom w:val="none" w:sz="0" w:space="0" w:color="auto"/>
                <w:right w:val="none" w:sz="0" w:space="0" w:color="auto"/>
              </w:divBdr>
            </w:div>
            <w:div w:id="473645654">
              <w:marLeft w:val="0"/>
              <w:marRight w:val="0"/>
              <w:marTop w:val="0"/>
              <w:marBottom w:val="0"/>
              <w:divBdr>
                <w:top w:val="none" w:sz="0" w:space="0" w:color="auto"/>
                <w:left w:val="none" w:sz="0" w:space="0" w:color="auto"/>
                <w:bottom w:val="none" w:sz="0" w:space="0" w:color="auto"/>
                <w:right w:val="none" w:sz="0" w:space="0" w:color="auto"/>
              </w:divBdr>
            </w:div>
            <w:div w:id="18510306">
              <w:marLeft w:val="0"/>
              <w:marRight w:val="0"/>
              <w:marTop w:val="0"/>
              <w:marBottom w:val="0"/>
              <w:divBdr>
                <w:top w:val="none" w:sz="0" w:space="0" w:color="auto"/>
                <w:left w:val="none" w:sz="0" w:space="0" w:color="auto"/>
                <w:bottom w:val="none" w:sz="0" w:space="0" w:color="auto"/>
                <w:right w:val="none" w:sz="0" w:space="0" w:color="auto"/>
              </w:divBdr>
            </w:div>
            <w:div w:id="554466974">
              <w:marLeft w:val="0"/>
              <w:marRight w:val="0"/>
              <w:marTop w:val="0"/>
              <w:marBottom w:val="0"/>
              <w:divBdr>
                <w:top w:val="none" w:sz="0" w:space="0" w:color="auto"/>
                <w:left w:val="none" w:sz="0" w:space="0" w:color="auto"/>
                <w:bottom w:val="none" w:sz="0" w:space="0" w:color="auto"/>
                <w:right w:val="none" w:sz="0" w:space="0" w:color="auto"/>
              </w:divBdr>
            </w:div>
            <w:div w:id="806169044">
              <w:marLeft w:val="0"/>
              <w:marRight w:val="0"/>
              <w:marTop w:val="0"/>
              <w:marBottom w:val="0"/>
              <w:divBdr>
                <w:top w:val="none" w:sz="0" w:space="0" w:color="auto"/>
                <w:left w:val="none" w:sz="0" w:space="0" w:color="auto"/>
                <w:bottom w:val="none" w:sz="0" w:space="0" w:color="auto"/>
                <w:right w:val="none" w:sz="0" w:space="0" w:color="auto"/>
              </w:divBdr>
            </w:div>
            <w:div w:id="1154880641">
              <w:marLeft w:val="0"/>
              <w:marRight w:val="0"/>
              <w:marTop w:val="0"/>
              <w:marBottom w:val="0"/>
              <w:divBdr>
                <w:top w:val="none" w:sz="0" w:space="0" w:color="auto"/>
                <w:left w:val="none" w:sz="0" w:space="0" w:color="auto"/>
                <w:bottom w:val="none" w:sz="0" w:space="0" w:color="auto"/>
                <w:right w:val="none" w:sz="0" w:space="0" w:color="auto"/>
              </w:divBdr>
            </w:div>
            <w:div w:id="385179883">
              <w:marLeft w:val="0"/>
              <w:marRight w:val="0"/>
              <w:marTop w:val="0"/>
              <w:marBottom w:val="0"/>
              <w:divBdr>
                <w:top w:val="none" w:sz="0" w:space="0" w:color="auto"/>
                <w:left w:val="none" w:sz="0" w:space="0" w:color="auto"/>
                <w:bottom w:val="none" w:sz="0" w:space="0" w:color="auto"/>
                <w:right w:val="none" w:sz="0" w:space="0" w:color="auto"/>
              </w:divBdr>
            </w:div>
            <w:div w:id="1188593016">
              <w:marLeft w:val="0"/>
              <w:marRight w:val="0"/>
              <w:marTop w:val="0"/>
              <w:marBottom w:val="0"/>
              <w:divBdr>
                <w:top w:val="none" w:sz="0" w:space="0" w:color="auto"/>
                <w:left w:val="none" w:sz="0" w:space="0" w:color="auto"/>
                <w:bottom w:val="none" w:sz="0" w:space="0" w:color="auto"/>
                <w:right w:val="none" w:sz="0" w:space="0" w:color="auto"/>
              </w:divBdr>
            </w:div>
            <w:div w:id="474642696">
              <w:marLeft w:val="0"/>
              <w:marRight w:val="0"/>
              <w:marTop w:val="0"/>
              <w:marBottom w:val="0"/>
              <w:divBdr>
                <w:top w:val="none" w:sz="0" w:space="0" w:color="auto"/>
                <w:left w:val="none" w:sz="0" w:space="0" w:color="auto"/>
                <w:bottom w:val="none" w:sz="0" w:space="0" w:color="auto"/>
                <w:right w:val="none" w:sz="0" w:space="0" w:color="auto"/>
              </w:divBdr>
            </w:div>
            <w:div w:id="1152329608">
              <w:marLeft w:val="0"/>
              <w:marRight w:val="0"/>
              <w:marTop w:val="0"/>
              <w:marBottom w:val="0"/>
              <w:divBdr>
                <w:top w:val="none" w:sz="0" w:space="0" w:color="auto"/>
                <w:left w:val="none" w:sz="0" w:space="0" w:color="auto"/>
                <w:bottom w:val="none" w:sz="0" w:space="0" w:color="auto"/>
                <w:right w:val="none" w:sz="0" w:space="0" w:color="auto"/>
              </w:divBdr>
            </w:div>
            <w:div w:id="313218899">
              <w:marLeft w:val="0"/>
              <w:marRight w:val="0"/>
              <w:marTop w:val="0"/>
              <w:marBottom w:val="0"/>
              <w:divBdr>
                <w:top w:val="none" w:sz="0" w:space="0" w:color="auto"/>
                <w:left w:val="none" w:sz="0" w:space="0" w:color="auto"/>
                <w:bottom w:val="none" w:sz="0" w:space="0" w:color="auto"/>
                <w:right w:val="none" w:sz="0" w:space="0" w:color="auto"/>
              </w:divBdr>
            </w:div>
            <w:div w:id="749228637">
              <w:marLeft w:val="0"/>
              <w:marRight w:val="0"/>
              <w:marTop w:val="0"/>
              <w:marBottom w:val="0"/>
              <w:divBdr>
                <w:top w:val="none" w:sz="0" w:space="0" w:color="auto"/>
                <w:left w:val="none" w:sz="0" w:space="0" w:color="auto"/>
                <w:bottom w:val="none" w:sz="0" w:space="0" w:color="auto"/>
                <w:right w:val="none" w:sz="0" w:space="0" w:color="auto"/>
              </w:divBdr>
            </w:div>
            <w:div w:id="1423987170">
              <w:marLeft w:val="0"/>
              <w:marRight w:val="0"/>
              <w:marTop w:val="0"/>
              <w:marBottom w:val="0"/>
              <w:divBdr>
                <w:top w:val="none" w:sz="0" w:space="0" w:color="auto"/>
                <w:left w:val="none" w:sz="0" w:space="0" w:color="auto"/>
                <w:bottom w:val="none" w:sz="0" w:space="0" w:color="auto"/>
                <w:right w:val="none" w:sz="0" w:space="0" w:color="auto"/>
              </w:divBdr>
            </w:div>
            <w:div w:id="1696157352">
              <w:marLeft w:val="0"/>
              <w:marRight w:val="0"/>
              <w:marTop w:val="0"/>
              <w:marBottom w:val="0"/>
              <w:divBdr>
                <w:top w:val="none" w:sz="0" w:space="0" w:color="auto"/>
                <w:left w:val="none" w:sz="0" w:space="0" w:color="auto"/>
                <w:bottom w:val="none" w:sz="0" w:space="0" w:color="auto"/>
                <w:right w:val="none" w:sz="0" w:space="0" w:color="auto"/>
              </w:divBdr>
            </w:div>
            <w:div w:id="806245390">
              <w:marLeft w:val="0"/>
              <w:marRight w:val="0"/>
              <w:marTop w:val="0"/>
              <w:marBottom w:val="0"/>
              <w:divBdr>
                <w:top w:val="none" w:sz="0" w:space="0" w:color="auto"/>
                <w:left w:val="none" w:sz="0" w:space="0" w:color="auto"/>
                <w:bottom w:val="none" w:sz="0" w:space="0" w:color="auto"/>
                <w:right w:val="none" w:sz="0" w:space="0" w:color="auto"/>
              </w:divBdr>
            </w:div>
            <w:div w:id="798648040">
              <w:marLeft w:val="0"/>
              <w:marRight w:val="0"/>
              <w:marTop w:val="0"/>
              <w:marBottom w:val="0"/>
              <w:divBdr>
                <w:top w:val="none" w:sz="0" w:space="0" w:color="auto"/>
                <w:left w:val="none" w:sz="0" w:space="0" w:color="auto"/>
                <w:bottom w:val="none" w:sz="0" w:space="0" w:color="auto"/>
                <w:right w:val="none" w:sz="0" w:space="0" w:color="auto"/>
              </w:divBdr>
            </w:div>
            <w:div w:id="90316680">
              <w:marLeft w:val="0"/>
              <w:marRight w:val="0"/>
              <w:marTop w:val="0"/>
              <w:marBottom w:val="0"/>
              <w:divBdr>
                <w:top w:val="none" w:sz="0" w:space="0" w:color="auto"/>
                <w:left w:val="none" w:sz="0" w:space="0" w:color="auto"/>
                <w:bottom w:val="none" w:sz="0" w:space="0" w:color="auto"/>
                <w:right w:val="none" w:sz="0" w:space="0" w:color="auto"/>
              </w:divBdr>
            </w:div>
            <w:div w:id="813791176">
              <w:marLeft w:val="0"/>
              <w:marRight w:val="0"/>
              <w:marTop w:val="0"/>
              <w:marBottom w:val="0"/>
              <w:divBdr>
                <w:top w:val="none" w:sz="0" w:space="0" w:color="auto"/>
                <w:left w:val="none" w:sz="0" w:space="0" w:color="auto"/>
                <w:bottom w:val="none" w:sz="0" w:space="0" w:color="auto"/>
                <w:right w:val="none" w:sz="0" w:space="0" w:color="auto"/>
              </w:divBdr>
            </w:div>
            <w:div w:id="1657756645">
              <w:marLeft w:val="0"/>
              <w:marRight w:val="0"/>
              <w:marTop w:val="0"/>
              <w:marBottom w:val="0"/>
              <w:divBdr>
                <w:top w:val="none" w:sz="0" w:space="0" w:color="auto"/>
                <w:left w:val="none" w:sz="0" w:space="0" w:color="auto"/>
                <w:bottom w:val="none" w:sz="0" w:space="0" w:color="auto"/>
                <w:right w:val="none" w:sz="0" w:space="0" w:color="auto"/>
              </w:divBdr>
            </w:div>
            <w:div w:id="1908569515">
              <w:marLeft w:val="0"/>
              <w:marRight w:val="0"/>
              <w:marTop w:val="0"/>
              <w:marBottom w:val="0"/>
              <w:divBdr>
                <w:top w:val="none" w:sz="0" w:space="0" w:color="auto"/>
                <w:left w:val="none" w:sz="0" w:space="0" w:color="auto"/>
                <w:bottom w:val="none" w:sz="0" w:space="0" w:color="auto"/>
                <w:right w:val="none" w:sz="0" w:space="0" w:color="auto"/>
              </w:divBdr>
            </w:div>
            <w:div w:id="1520269196">
              <w:marLeft w:val="0"/>
              <w:marRight w:val="0"/>
              <w:marTop w:val="0"/>
              <w:marBottom w:val="0"/>
              <w:divBdr>
                <w:top w:val="none" w:sz="0" w:space="0" w:color="auto"/>
                <w:left w:val="none" w:sz="0" w:space="0" w:color="auto"/>
                <w:bottom w:val="none" w:sz="0" w:space="0" w:color="auto"/>
                <w:right w:val="none" w:sz="0" w:space="0" w:color="auto"/>
              </w:divBdr>
            </w:div>
            <w:div w:id="1412892756">
              <w:marLeft w:val="0"/>
              <w:marRight w:val="0"/>
              <w:marTop w:val="0"/>
              <w:marBottom w:val="0"/>
              <w:divBdr>
                <w:top w:val="none" w:sz="0" w:space="0" w:color="auto"/>
                <w:left w:val="none" w:sz="0" w:space="0" w:color="auto"/>
                <w:bottom w:val="none" w:sz="0" w:space="0" w:color="auto"/>
                <w:right w:val="none" w:sz="0" w:space="0" w:color="auto"/>
              </w:divBdr>
            </w:div>
            <w:div w:id="9263923">
              <w:marLeft w:val="0"/>
              <w:marRight w:val="0"/>
              <w:marTop w:val="0"/>
              <w:marBottom w:val="0"/>
              <w:divBdr>
                <w:top w:val="none" w:sz="0" w:space="0" w:color="auto"/>
                <w:left w:val="none" w:sz="0" w:space="0" w:color="auto"/>
                <w:bottom w:val="none" w:sz="0" w:space="0" w:color="auto"/>
                <w:right w:val="none" w:sz="0" w:space="0" w:color="auto"/>
              </w:divBdr>
            </w:div>
            <w:div w:id="1395816407">
              <w:marLeft w:val="0"/>
              <w:marRight w:val="0"/>
              <w:marTop w:val="0"/>
              <w:marBottom w:val="0"/>
              <w:divBdr>
                <w:top w:val="none" w:sz="0" w:space="0" w:color="auto"/>
                <w:left w:val="none" w:sz="0" w:space="0" w:color="auto"/>
                <w:bottom w:val="none" w:sz="0" w:space="0" w:color="auto"/>
                <w:right w:val="none" w:sz="0" w:space="0" w:color="auto"/>
              </w:divBdr>
            </w:div>
            <w:div w:id="497161676">
              <w:marLeft w:val="0"/>
              <w:marRight w:val="0"/>
              <w:marTop w:val="0"/>
              <w:marBottom w:val="0"/>
              <w:divBdr>
                <w:top w:val="none" w:sz="0" w:space="0" w:color="auto"/>
                <w:left w:val="none" w:sz="0" w:space="0" w:color="auto"/>
                <w:bottom w:val="none" w:sz="0" w:space="0" w:color="auto"/>
                <w:right w:val="none" w:sz="0" w:space="0" w:color="auto"/>
              </w:divBdr>
            </w:div>
            <w:div w:id="1176070048">
              <w:marLeft w:val="0"/>
              <w:marRight w:val="0"/>
              <w:marTop w:val="0"/>
              <w:marBottom w:val="0"/>
              <w:divBdr>
                <w:top w:val="none" w:sz="0" w:space="0" w:color="auto"/>
                <w:left w:val="none" w:sz="0" w:space="0" w:color="auto"/>
                <w:bottom w:val="none" w:sz="0" w:space="0" w:color="auto"/>
                <w:right w:val="none" w:sz="0" w:space="0" w:color="auto"/>
              </w:divBdr>
            </w:div>
            <w:div w:id="180096100">
              <w:marLeft w:val="0"/>
              <w:marRight w:val="0"/>
              <w:marTop w:val="0"/>
              <w:marBottom w:val="0"/>
              <w:divBdr>
                <w:top w:val="none" w:sz="0" w:space="0" w:color="auto"/>
                <w:left w:val="none" w:sz="0" w:space="0" w:color="auto"/>
                <w:bottom w:val="none" w:sz="0" w:space="0" w:color="auto"/>
                <w:right w:val="none" w:sz="0" w:space="0" w:color="auto"/>
              </w:divBdr>
            </w:div>
            <w:div w:id="1965229595">
              <w:marLeft w:val="0"/>
              <w:marRight w:val="0"/>
              <w:marTop w:val="0"/>
              <w:marBottom w:val="0"/>
              <w:divBdr>
                <w:top w:val="none" w:sz="0" w:space="0" w:color="auto"/>
                <w:left w:val="none" w:sz="0" w:space="0" w:color="auto"/>
                <w:bottom w:val="none" w:sz="0" w:space="0" w:color="auto"/>
                <w:right w:val="none" w:sz="0" w:space="0" w:color="auto"/>
              </w:divBdr>
            </w:div>
            <w:div w:id="838152915">
              <w:marLeft w:val="0"/>
              <w:marRight w:val="0"/>
              <w:marTop w:val="0"/>
              <w:marBottom w:val="0"/>
              <w:divBdr>
                <w:top w:val="none" w:sz="0" w:space="0" w:color="auto"/>
                <w:left w:val="none" w:sz="0" w:space="0" w:color="auto"/>
                <w:bottom w:val="none" w:sz="0" w:space="0" w:color="auto"/>
                <w:right w:val="none" w:sz="0" w:space="0" w:color="auto"/>
              </w:divBdr>
            </w:div>
            <w:div w:id="1828130045">
              <w:marLeft w:val="0"/>
              <w:marRight w:val="0"/>
              <w:marTop w:val="0"/>
              <w:marBottom w:val="0"/>
              <w:divBdr>
                <w:top w:val="none" w:sz="0" w:space="0" w:color="auto"/>
                <w:left w:val="none" w:sz="0" w:space="0" w:color="auto"/>
                <w:bottom w:val="none" w:sz="0" w:space="0" w:color="auto"/>
                <w:right w:val="none" w:sz="0" w:space="0" w:color="auto"/>
              </w:divBdr>
            </w:div>
            <w:div w:id="1317226099">
              <w:marLeft w:val="0"/>
              <w:marRight w:val="0"/>
              <w:marTop w:val="0"/>
              <w:marBottom w:val="0"/>
              <w:divBdr>
                <w:top w:val="none" w:sz="0" w:space="0" w:color="auto"/>
                <w:left w:val="none" w:sz="0" w:space="0" w:color="auto"/>
                <w:bottom w:val="none" w:sz="0" w:space="0" w:color="auto"/>
                <w:right w:val="none" w:sz="0" w:space="0" w:color="auto"/>
              </w:divBdr>
            </w:div>
            <w:div w:id="1256283799">
              <w:marLeft w:val="0"/>
              <w:marRight w:val="0"/>
              <w:marTop w:val="0"/>
              <w:marBottom w:val="0"/>
              <w:divBdr>
                <w:top w:val="none" w:sz="0" w:space="0" w:color="auto"/>
                <w:left w:val="none" w:sz="0" w:space="0" w:color="auto"/>
                <w:bottom w:val="none" w:sz="0" w:space="0" w:color="auto"/>
                <w:right w:val="none" w:sz="0" w:space="0" w:color="auto"/>
              </w:divBdr>
            </w:div>
            <w:div w:id="1588151475">
              <w:marLeft w:val="0"/>
              <w:marRight w:val="0"/>
              <w:marTop w:val="0"/>
              <w:marBottom w:val="0"/>
              <w:divBdr>
                <w:top w:val="none" w:sz="0" w:space="0" w:color="auto"/>
                <w:left w:val="none" w:sz="0" w:space="0" w:color="auto"/>
                <w:bottom w:val="none" w:sz="0" w:space="0" w:color="auto"/>
                <w:right w:val="none" w:sz="0" w:space="0" w:color="auto"/>
              </w:divBdr>
            </w:div>
            <w:div w:id="728696435">
              <w:marLeft w:val="0"/>
              <w:marRight w:val="0"/>
              <w:marTop w:val="0"/>
              <w:marBottom w:val="0"/>
              <w:divBdr>
                <w:top w:val="none" w:sz="0" w:space="0" w:color="auto"/>
                <w:left w:val="none" w:sz="0" w:space="0" w:color="auto"/>
                <w:bottom w:val="none" w:sz="0" w:space="0" w:color="auto"/>
                <w:right w:val="none" w:sz="0" w:space="0" w:color="auto"/>
              </w:divBdr>
            </w:div>
            <w:div w:id="1720782844">
              <w:marLeft w:val="0"/>
              <w:marRight w:val="0"/>
              <w:marTop w:val="0"/>
              <w:marBottom w:val="0"/>
              <w:divBdr>
                <w:top w:val="none" w:sz="0" w:space="0" w:color="auto"/>
                <w:left w:val="none" w:sz="0" w:space="0" w:color="auto"/>
                <w:bottom w:val="none" w:sz="0" w:space="0" w:color="auto"/>
                <w:right w:val="none" w:sz="0" w:space="0" w:color="auto"/>
              </w:divBdr>
            </w:div>
            <w:div w:id="1309358196">
              <w:marLeft w:val="0"/>
              <w:marRight w:val="0"/>
              <w:marTop w:val="0"/>
              <w:marBottom w:val="0"/>
              <w:divBdr>
                <w:top w:val="none" w:sz="0" w:space="0" w:color="auto"/>
                <w:left w:val="none" w:sz="0" w:space="0" w:color="auto"/>
                <w:bottom w:val="none" w:sz="0" w:space="0" w:color="auto"/>
                <w:right w:val="none" w:sz="0" w:space="0" w:color="auto"/>
              </w:divBdr>
            </w:div>
            <w:div w:id="1117528160">
              <w:marLeft w:val="0"/>
              <w:marRight w:val="0"/>
              <w:marTop w:val="0"/>
              <w:marBottom w:val="0"/>
              <w:divBdr>
                <w:top w:val="none" w:sz="0" w:space="0" w:color="auto"/>
                <w:left w:val="none" w:sz="0" w:space="0" w:color="auto"/>
                <w:bottom w:val="none" w:sz="0" w:space="0" w:color="auto"/>
                <w:right w:val="none" w:sz="0" w:space="0" w:color="auto"/>
              </w:divBdr>
            </w:div>
            <w:div w:id="343484453">
              <w:marLeft w:val="0"/>
              <w:marRight w:val="0"/>
              <w:marTop w:val="0"/>
              <w:marBottom w:val="0"/>
              <w:divBdr>
                <w:top w:val="none" w:sz="0" w:space="0" w:color="auto"/>
                <w:left w:val="none" w:sz="0" w:space="0" w:color="auto"/>
                <w:bottom w:val="none" w:sz="0" w:space="0" w:color="auto"/>
                <w:right w:val="none" w:sz="0" w:space="0" w:color="auto"/>
              </w:divBdr>
            </w:div>
            <w:div w:id="786893486">
              <w:marLeft w:val="0"/>
              <w:marRight w:val="0"/>
              <w:marTop w:val="0"/>
              <w:marBottom w:val="0"/>
              <w:divBdr>
                <w:top w:val="none" w:sz="0" w:space="0" w:color="auto"/>
                <w:left w:val="none" w:sz="0" w:space="0" w:color="auto"/>
                <w:bottom w:val="none" w:sz="0" w:space="0" w:color="auto"/>
                <w:right w:val="none" w:sz="0" w:space="0" w:color="auto"/>
              </w:divBdr>
            </w:div>
            <w:div w:id="790973779">
              <w:marLeft w:val="0"/>
              <w:marRight w:val="0"/>
              <w:marTop w:val="0"/>
              <w:marBottom w:val="0"/>
              <w:divBdr>
                <w:top w:val="none" w:sz="0" w:space="0" w:color="auto"/>
                <w:left w:val="none" w:sz="0" w:space="0" w:color="auto"/>
                <w:bottom w:val="none" w:sz="0" w:space="0" w:color="auto"/>
                <w:right w:val="none" w:sz="0" w:space="0" w:color="auto"/>
              </w:divBdr>
            </w:div>
            <w:div w:id="365831955">
              <w:marLeft w:val="0"/>
              <w:marRight w:val="0"/>
              <w:marTop w:val="0"/>
              <w:marBottom w:val="0"/>
              <w:divBdr>
                <w:top w:val="none" w:sz="0" w:space="0" w:color="auto"/>
                <w:left w:val="none" w:sz="0" w:space="0" w:color="auto"/>
                <w:bottom w:val="none" w:sz="0" w:space="0" w:color="auto"/>
                <w:right w:val="none" w:sz="0" w:space="0" w:color="auto"/>
              </w:divBdr>
            </w:div>
            <w:div w:id="667027444">
              <w:marLeft w:val="0"/>
              <w:marRight w:val="0"/>
              <w:marTop w:val="0"/>
              <w:marBottom w:val="0"/>
              <w:divBdr>
                <w:top w:val="none" w:sz="0" w:space="0" w:color="auto"/>
                <w:left w:val="none" w:sz="0" w:space="0" w:color="auto"/>
                <w:bottom w:val="none" w:sz="0" w:space="0" w:color="auto"/>
                <w:right w:val="none" w:sz="0" w:space="0" w:color="auto"/>
              </w:divBdr>
            </w:div>
            <w:div w:id="490096676">
              <w:marLeft w:val="0"/>
              <w:marRight w:val="0"/>
              <w:marTop w:val="0"/>
              <w:marBottom w:val="0"/>
              <w:divBdr>
                <w:top w:val="none" w:sz="0" w:space="0" w:color="auto"/>
                <w:left w:val="none" w:sz="0" w:space="0" w:color="auto"/>
                <w:bottom w:val="none" w:sz="0" w:space="0" w:color="auto"/>
                <w:right w:val="none" w:sz="0" w:space="0" w:color="auto"/>
              </w:divBdr>
            </w:div>
            <w:div w:id="492527327">
              <w:marLeft w:val="0"/>
              <w:marRight w:val="0"/>
              <w:marTop w:val="0"/>
              <w:marBottom w:val="0"/>
              <w:divBdr>
                <w:top w:val="none" w:sz="0" w:space="0" w:color="auto"/>
                <w:left w:val="none" w:sz="0" w:space="0" w:color="auto"/>
                <w:bottom w:val="none" w:sz="0" w:space="0" w:color="auto"/>
                <w:right w:val="none" w:sz="0" w:space="0" w:color="auto"/>
              </w:divBdr>
            </w:div>
            <w:div w:id="1118179795">
              <w:marLeft w:val="0"/>
              <w:marRight w:val="0"/>
              <w:marTop w:val="0"/>
              <w:marBottom w:val="0"/>
              <w:divBdr>
                <w:top w:val="none" w:sz="0" w:space="0" w:color="auto"/>
                <w:left w:val="none" w:sz="0" w:space="0" w:color="auto"/>
                <w:bottom w:val="none" w:sz="0" w:space="0" w:color="auto"/>
                <w:right w:val="none" w:sz="0" w:space="0" w:color="auto"/>
              </w:divBdr>
            </w:div>
            <w:div w:id="1804810660">
              <w:marLeft w:val="0"/>
              <w:marRight w:val="0"/>
              <w:marTop w:val="0"/>
              <w:marBottom w:val="0"/>
              <w:divBdr>
                <w:top w:val="none" w:sz="0" w:space="0" w:color="auto"/>
                <w:left w:val="none" w:sz="0" w:space="0" w:color="auto"/>
                <w:bottom w:val="none" w:sz="0" w:space="0" w:color="auto"/>
                <w:right w:val="none" w:sz="0" w:space="0" w:color="auto"/>
              </w:divBdr>
            </w:div>
            <w:div w:id="1683513785">
              <w:marLeft w:val="0"/>
              <w:marRight w:val="0"/>
              <w:marTop w:val="0"/>
              <w:marBottom w:val="0"/>
              <w:divBdr>
                <w:top w:val="none" w:sz="0" w:space="0" w:color="auto"/>
                <w:left w:val="none" w:sz="0" w:space="0" w:color="auto"/>
                <w:bottom w:val="none" w:sz="0" w:space="0" w:color="auto"/>
                <w:right w:val="none" w:sz="0" w:space="0" w:color="auto"/>
              </w:divBdr>
            </w:div>
            <w:div w:id="775175205">
              <w:marLeft w:val="0"/>
              <w:marRight w:val="0"/>
              <w:marTop w:val="0"/>
              <w:marBottom w:val="0"/>
              <w:divBdr>
                <w:top w:val="none" w:sz="0" w:space="0" w:color="auto"/>
                <w:left w:val="none" w:sz="0" w:space="0" w:color="auto"/>
                <w:bottom w:val="none" w:sz="0" w:space="0" w:color="auto"/>
                <w:right w:val="none" w:sz="0" w:space="0" w:color="auto"/>
              </w:divBdr>
            </w:div>
            <w:div w:id="2106609015">
              <w:marLeft w:val="0"/>
              <w:marRight w:val="0"/>
              <w:marTop w:val="0"/>
              <w:marBottom w:val="0"/>
              <w:divBdr>
                <w:top w:val="none" w:sz="0" w:space="0" w:color="auto"/>
                <w:left w:val="none" w:sz="0" w:space="0" w:color="auto"/>
                <w:bottom w:val="none" w:sz="0" w:space="0" w:color="auto"/>
                <w:right w:val="none" w:sz="0" w:space="0" w:color="auto"/>
              </w:divBdr>
            </w:div>
            <w:div w:id="1929147294">
              <w:marLeft w:val="0"/>
              <w:marRight w:val="0"/>
              <w:marTop w:val="0"/>
              <w:marBottom w:val="0"/>
              <w:divBdr>
                <w:top w:val="none" w:sz="0" w:space="0" w:color="auto"/>
                <w:left w:val="none" w:sz="0" w:space="0" w:color="auto"/>
                <w:bottom w:val="none" w:sz="0" w:space="0" w:color="auto"/>
                <w:right w:val="none" w:sz="0" w:space="0" w:color="auto"/>
              </w:divBdr>
            </w:div>
            <w:div w:id="455485529">
              <w:marLeft w:val="0"/>
              <w:marRight w:val="0"/>
              <w:marTop w:val="0"/>
              <w:marBottom w:val="0"/>
              <w:divBdr>
                <w:top w:val="none" w:sz="0" w:space="0" w:color="auto"/>
                <w:left w:val="none" w:sz="0" w:space="0" w:color="auto"/>
                <w:bottom w:val="none" w:sz="0" w:space="0" w:color="auto"/>
                <w:right w:val="none" w:sz="0" w:space="0" w:color="auto"/>
              </w:divBdr>
            </w:div>
            <w:div w:id="14578824">
              <w:marLeft w:val="0"/>
              <w:marRight w:val="0"/>
              <w:marTop w:val="0"/>
              <w:marBottom w:val="0"/>
              <w:divBdr>
                <w:top w:val="none" w:sz="0" w:space="0" w:color="auto"/>
                <w:left w:val="none" w:sz="0" w:space="0" w:color="auto"/>
                <w:bottom w:val="none" w:sz="0" w:space="0" w:color="auto"/>
                <w:right w:val="none" w:sz="0" w:space="0" w:color="auto"/>
              </w:divBdr>
            </w:div>
            <w:div w:id="733434271">
              <w:marLeft w:val="0"/>
              <w:marRight w:val="0"/>
              <w:marTop w:val="0"/>
              <w:marBottom w:val="0"/>
              <w:divBdr>
                <w:top w:val="none" w:sz="0" w:space="0" w:color="auto"/>
                <w:left w:val="none" w:sz="0" w:space="0" w:color="auto"/>
                <w:bottom w:val="none" w:sz="0" w:space="0" w:color="auto"/>
                <w:right w:val="none" w:sz="0" w:space="0" w:color="auto"/>
              </w:divBdr>
            </w:div>
            <w:div w:id="1396078638">
              <w:marLeft w:val="0"/>
              <w:marRight w:val="0"/>
              <w:marTop w:val="0"/>
              <w:marBottom w:val="0"/>
              <w:divBdr>
                <w:top w:val="none" w:sz="0" w:space="0" w:color="auto"/>
                <w:left w:val="none" w:sz="0" w:space="0" w:color="auto"/>
                <w:bottom w:val="none" w:sz="0" w:space="0" w:color="auto"/>
                <w:right w:val="none" w:sz="0" w:space="0" w:color="auto"/>
              </w:divBdr>
            </w:div>
            <w:div w:id="885676497">
              <w:marLeft w:val="0"/>
              <w:marRight w:val="0"/>
              <w:marTop w:val="0"/>
              <w:marBottom w:val="0"/>
              <w:divBdr>
                <w:top w:val="none" w:sz="0" w:space="0" w:color="auto"/>
                <w:left w:val="none" w:sz="0" w:space="0" w:color="auto"/>
                <w:bottom w:val="none" w:sz="0" w:space="0" w:color="auto"/>
                <w:right w:val="none" w:sz="0" w:space="0" w:color="auto"/>
              </w:divBdr>
            </w:div>
            <w:div w:id="1367605878">
              <w:marLeft w:val="0"/>
              <w:marRight w:val="0"/>
              <w:marTop w:val="0"/>
              <w:marBottom w:val="0"/>
              <w:divBdr>
                <w:top w:val="none" w:sz="0" w:space="0" w:color="auto"/>
                <w:left w:val="none" w:sz="0" w:space="0" w:color="auto"/>
                <w:bottom w:val="none" w:sz="0" w:space="0" w:color="auto"/>
                <w:right w:val="none" w:sz="0" w:space="0" w:color="auto"/>
              </w:divBdr>
            </w:div>
            <w:div w:id="1864662513">
              <w:marLeft w:val="0"/>
              <w:marRight w:val="0"/>
              <w:marTop w:val="0"/>
              <w:marBottom w:val="0"/>
              <w:divBdr>
                <w:top w:val="none" w:sz="0" w:space="0" w:color="auto"/>
                <w:left w:val="none" w:sz="0" w:space="0" w:color="auto"/>
                <w:bottom w:val="none" w:sz="0" w:space="0" w:color="auto"/>
                <w:right w:val="none" w:sz="0" w:space="0" w:color="auto"/>
              </w:divBdr>
            </w:div>
            <w:div w:id="647900225">
              <w:marLeft w:val="0"/>
              <w:marRight w:val="0"/>
              <w:marTop w:val="0"/>
              <w:marBottom w:val="0"/>
              <w:divBdr>
                <w:top w:val="none" w:sz="0" w:space="0" w:color="auto"/>
                <w:left w:val="none" w:sz="0" w:space="0" w:color="auto"/>
                <w:bottom w:val="none" w:sz="0" w:space="0" w:color="auto"/>
                <w:right w:val="none" w:sz="0" w:space="0" w:color="auto"/>
              </w:divBdr>
            </w:div>
            <w:div w:id="1230000531">
              <w:marLeft w:val="0"/>
              <w:marRight w:val="0"/>
              <w:marTop w:val="0"/>
              <w:marBottom w:val="0"/>
              <w:divBdr>
                <w:top w:val="none" w:sz="0" w:space="0" w:color="auto"/>
                <w:left w:val="none" w:sz="0" w:space="0" w:color="auto"/>
                <w:bottom w:val="none" w:sz="0" w:space="0" w:color="auto"/>
                <w:right w:val="none" w:sz="0" w:space="0" w:color="auto"/>
              </w:divBdr>
            </w:div>
            <w:div w:id="497380274">
              <w:marLeft w:val="0"/>
              <w:marRight w:val="0"/>
              <w:marTop w:val="0"/>
              <w:marBottom w:val="0"/>
              <w:divBdr>
                <w:top w:val="none" w:sz="0" w:space="0" w:color="auto"/>
                <w:left w:val="none" w:sz="0" w:space="0" w:color="auto"/>
                <w:bottom w:val="none" w:sz="0" w:space="0" w:color="auto"/>
                <w:right w:val="none" w:sz="0" w:space="0" w:color="auto"/>
              </w:divBdr>
            </w:div>
            <w:div w:id="1022976140">
              <w:marLeft w:val="0"/>
              <w:marRight w:val="0"/>
              <w:marTop w:val="0"/>
              <w:marBottom w:val="0"/>
              <w:divBdr>
                <w:top w:val="none" w:sz="0" w:space="0" w:color="auto"/>
                <w:left w:val="none" w:sz="0" w:space="0" w:color="auto"/>
                <w:bottom w:val="none" w:sz="0" w:space="0" w:color="auto"/>
                <w:right w:val="none" w:sz="0" w:space="0" w:color="auto"/>
              </w:divBdr>
            </w:div>
            <w:div w:id="1926765289">
              <w:marLeft w:val="0"/>
              <w:marRight w:val="0"/>
              <w:marTop w:val="0"/>
              <w:marBottom w:val="0"/>
              <w:divBdr>
                <w:top w:val="none" w:sz="0" w:space="0" w:color="auto"/>
                <w:left w:val="none" w:sz="0" w:space="0" w:color="auto"/>
                <w:bottom w:val="none" w:sz="0" w:space="0" w:color="auto"/>
                <w:right w:val="none" w:sz="0" w:space="0" w:color="auto"/>
              </w:divBdr>
            </w:div>
            <w:div w:id="1784227627">
              <w:marLeft w:val="0"/>
              <w:marRight w:val="0"/>
              <w:marTop w:val="0"/>
              <w:marBottom w:val="0"/>
              <w:divBdr>
                <w:top w:val="none" w:sz="0" w:space="0" w:color="auto"/>
                <w:left w:val="none" w:sz="0" w:space="0" w:color="auto"/>
                <w:bottom w:val="none" w:sz="0" w:space="0" w:color="auto"/>
                <w:right w:val="none" w:sz="0" w:space="0" w:color="auto"/>
              </w:divBdr>
            </w:div>
            <w:div w:id="1100678745">
              <w:marLeft w:val="0"/>
              <w:marRight w:val="0"/>
              <w:marTop w:val="0"/>
              <w:marBottom w:val="0"/>
              <w:divBdr>
                <w:top w:val="none" w:sz="0" w:space="0" w:color="auto"/>
                <w:left w:val="none" w:sz="0" w:space="0" w:color="auto"/>
                <w:bottom w:val="none" w:sz="0" w:space="0" w:color="auto"/>
                <w:right w:val="none" w:sz="0" w:space="0" w:color="auto"/>
              </w:divBdr>
            </w:div>
            <w:div w:id="209608534">
              <w:marLeft w:val="0"/>
              <w:marRight w:val="0"/>
              <w:marTop w:val="0"/>
              <w:marBottom w:val="0"/>
              <w:divBdr>
                <w:top w:val="none" w:sz="0" w:space="0" w:color="auto"/>
                <w:left w:val="none" w:sz="0" w:space="0" w:color="auto"/>
                <w:bottom w:val="none" w:sz="0" w:space="0" w:color="auto"/>
                <w:right w:val="none" w:sz="0" w:space="0" w:color="auto"/>
              </w:divBdr>
            </w:div>
            <w:div w:id="10885473">
              <w:marLeft w:val="0"/>
              <w:marRight w:val="0"/>
              <w:marTop w:val="0"/>
              <w:marBottom w:val="0"/>
              <w:divBdr>
                <w:top w:val="none" w:sz="0" w:space="0" w:color="auto"/>
                <w:left w:val="none" w:sz="0" w:space="0" w:color="auto"/>
                <w:bottom w:val="none" w:sz="0" w:space="0" w:color="auto"/>
                <w:right w:val="none" w:sz="0" w:space="0" w:color="auto"/>
              </w:divBdr>
            </w:div>
            <w:div w:id="672413175">
              <w:marLeft w:val="0"/>
              <w:marRight w:val="0"/>
              <w:marTop w:val="0"/>
              <w:marBottom w:val="0"/>
              <w:divBdr>
                <w:top w:val="none" w:sz="0" w:space="0" w:color="auto"/>
                <w:left w:val="none" w:sz="0" w:space="0" w:color="auto"/>
                <w:bottom w:val="none" w:sz="0" w:space="0" w:color="auto"/>
                <w:right w:val="none" w:sz="0" w:space="0" w:color="auto"/>
              </w:divBdr>
            </w:div>
            <w:div w:id="1451900717">
              <w:marLeft w:val="0"/>
              <w:marRight w:val="0"/>
              <w:marTop w:val="0"/>
              <w:marBottom w:val="0"/>
              <w:divBdr>
                <w:top w:val="none" w:sz="0" w:space="0" w:color="auto"/>
                <w:left w:val="none" w:sz="0" w:space="0" w:color="auto"/>
                <w:bottom w:val="none" w:sz="0" w:space="0" w:color="auto"/>
                <w:right w:val="none" w:sz="0" w:space="0" w:color="auto"/>
              </w:divBdr>
            </w:div>
            <w:div w:id="924000569">
              <w:marLeft w:val="0"/>
              <w:marRight w:val="0"/>
              <w:marTop w:val="0"/>
              <w:marBottom w:val="0"/>
              <w:divBdr>
                <w:top w:val="none" w:sz="0" w:space="0" w:color="auto"/>
                <w:left w:val="none" w:sz="0" w:space="0" w:color="auto"/>
                <w:bottom w:val="none" w:sz="0" w:space="0" w:color="auto"/>
                <w:right w:val="none" w:sz="0" w:space="0" w:color="auto"/>
              </w:divBdr>
            </w:div>
            <w:div w:id="507716263">
              <w:marLeft w:val="0"/>
              <w:marRight w:val="0"/>
              <w:marTop w:val="0"/>
              <w:marBottom w:val="0"/>
              <w:divBdr>
                <w:top w:val="none" w:sz="0" w:space="0" w:color="auto"/>
                <w:left w:val="none" w:sz="0" w:space="0" w:color="auto"/>
                <w:bottom w:val="none" w:sz="0" w:space="0" w:color="auto"/>
                <w:right w:val="none" w:sz="0" w:space="0" w:color="auto"/>
              </w:divBdr>
            </w:div>
            <w:div w:id="2034962981">
              <w:marLeft w:val="0"/>
              <w:marRight w:val="0"/>
              <w:marTop w:val="0"/>
              <w:marBottom w:val="0"/>
              <w:divBdr>
                <w:top w:val="none" w:sz="0" w:space="0" w:color="auto"/>
                <w:left w:val="none" w:sz="0" w:space="0" w:color="auto"/>
                <w:bottom w:val="none" w:sz="0" w:space="0" w:color="auto"/>
                <w:right w:val="none" w:sz="0" w:space="0" w:color="auto"/>
              </w:divBdr>
            </w:div>
            <w:div w:id="722414581">
              <w:marLeft w:val="0"/>
              <w:marRight w:val="0"/>
              <w:marTop w:val="0"/>
              <w:marBottom w:val="0"/>
              <w:divBdr>
                <w:top w:val="none" w:sz="0" w:space="0" w:color="auto"/>
                <w:left w:val="none" w:sz="0" w:space="0" w:color="auto"/>
                <w:bottom w:val="none" w:sz="0" w:space="0" w:color="auto"/>
                <w:right w:val="none" w:sz="0" w:space="0" w:color="auto"/>
              </w:divBdr>
            </w:div>
            <w:div w:id="2026858129">
              <w:marLeft w:val="0"/>
              <w:marRight w:val="0"/>
              <w:marTop w:val="0"/>
              <w:marBottom w:val="0"/>
              <w:divBdr>
                <w:top w:val="none" w:sz="0" w:space="0" w:color="auto"/>
                <w:left w:val="none" w:sz="0" w:space="0" w:color="auto"/>
                <w:bottom w:val="none" w:sz="0" w:space="0" w:color="auto"/>
                <w:right w:val="none" w:sz="0" w:space="0" w:color="auto"/>
              </w:divBdr>
            </w:div>
            <w:div w:id="1787849975">
              <w:marLeft w:val="0"/>
              <w:marRight w:val="0"/>
              <w:marTop w:val="0"/>
              <w:marBottom w:val="0"/>
              <w:divBdr>
                <w:top w:val="none" w:sz="0" w:space="0" w:color="auto"/>
                <w:left w:val="none" w:sz="0" w:space="0" w:color="auto"/>
                <w:bottom w:val="none" w:sz="0" w:space="0" w:color="auto"/>
                <w:right w:val="none" w:sz="0" w:space="0" w:color="auto"/>
              </w:divBdr>
            </w:div>
            <w:div w:id="1484085543">
              <w:marLeft w:val="0"/>
              <w:marRight w:val="0"/>
              <w:marTop w:val="0"/>
              <w:marBottom w:val="0"/>
              <w:divBdr>
                <w:top w:val="none" w:sz="0" w:space="0" w:color="auto"/>
                <w:left w:val="none" w:sz="0" w:space="0" w:color="auto"/>
                <w:bottom w:val="none" w:sz="0" w:space="0" w:color="auto"/>
                <w:right w:val="none" w:sz="0" w:space="0" w:color="auto"/>
              </w:divBdr>
            </w:div>
            <w:div w:id="1249579946">
              <w:marLeft w:val="0"/>
              <w:marRight w:val="0"/>
              <w:marTop w:val="0"/>
              <w:marBottom w:val="0"/>
              <w:divBdr>
                <w:top w:val="none" w:sz="0" w:space="0" w:color="auto"/>
                <w:left w:val="none" w:sz="0" w:space="0" w:color="auto"/>
                <w:bottom w:val="none" w:sz="0" w:space="0" w:color="auto"/>
                <w:right w:val="none" w:sz="0" w:space="0" w:color="auto"/>
              </w:divBdr>
            </w:div>
            <w:div w:id="1974211341">
              <w:marLeft w:val="0"/>
              <w:marRight w:val="0"/>
              <w:marTop w:val="0"/>
              <w:marBottom w:val="0"/>
              <w:divBdr>
                <w:top w:val="none" w:sz="0" w:space="0" w:color="auto"/>
                <w:left w:val="none" w:sz="0" w:space="0" w:color="auto"/>
                <w:bottom w:val="none" w:sz="0" w:space="0" w:color="auto"/>
                <w:right w:val="none" w:sz="0" w:space="0" w:color="auto"/>
              </w:divBdr>
            </w:div>
            <w:div w:id="2019387752">
              <w:marLeft w:val="0"/>
              <w:marRight w:val="0"/>
              <w:marTop w:val="0"/>
              <w:marBottom w:val="0"/>
              <w:divBdr>
                <w:top w:val="none" w:sz="0" w:space="0" w:color="auto"/>
                <w:left w:val="none" w:sz="0" w:space="0" w:color="auto"/>
                <w:bottom w:val="none" w:sz="0" w:space="0" w:color="auto"/>
                <w:right w:val="none" w:sz="0" w:space="0" w:color="auto"/>
              </w:divBdr>
            </w:div>
            <w:div w:id="1438792452">
              <w:marLeft w:val="0"/>
              <w:marRight w:val="0"/>
              <w:marTop w:val="0"/>
              <w:marBottom w:val="0"/>
              <w:divBdr>
                <w:top w:val="none" w:sz="0" w:space="0" w:color="auto"/>
                <w:left w:val="none" w:sz="0" w:space="0" w:color="auto"/>
                <w:bottom w:val="none" w:sz="0" w:space="0" w:color="auto"/>
                <w:right w:val="none" w:sz="0" w:space="0" w:color="auto"/>
              </w:divBdr>
            </w:div>
            <w:div w:id="534656882">
              <w:marLeft w:val="0"/>
              <w:marRight w:val="0"/>
              <w:marTop w:val="0"/>
              <w:marBottom w:val="0"/>
              <w:divBdr>
                <w:top w:val="none" w:sz="0" w:space="0" w:color="auto"/>
                <w:left w:val="none" w:sz="0" w:space="0" w:color="auto"/>
                <w:bottom w:val="none" w:sz="0" w:space="0" w:color="auto"/>
                <w:right w:val="none" w:sz="0" w:space="0" w:color="auto"/>
              </w:divBdr>
            </w:div>
            <w:div w:id="620501417">
              <w:marLeft w:val="0"/>
              <w:marRight w:val="0"/>
              <w:marTop w:val="0"/>
              <w:marBottom w:val="0"/>
              <w:divBdr>
                <w:top w:val="none" w:sz="0" w:space="0" w:color="auto"/>
                <w:left w:val="none" w:sz="0" w:space="0" w:color="auto"/>
                <w:bottom w:val="none" w:sz="0" w:space="0" w:color="auto"/>
                <w:right w:val="none" w:sz="0" w:space="0" w:color="auto"/>
              </w:divBdr>
            </w:div>
            <w:div w:id="1742947583">
              <w:marLeft w:val="0"/>
              <w:marRight w:val="0"/>
              <w:marTop w:val="0"/>
              <w:marBottom w:val="0"/>
              <w:divBdr>
                <w:top w:val="none" w:sz="0" w:space="0" w:color="auto"/>
                <w:left w:val="none" w:sz="0" w:space="0" w:color="auto"/>
                <w:bottom w:val="none" w:sz="0" w:space="0" w:color="auto"/>
                <w:right w:val="none" w:sz="0" w:space="0" w:color="auto"/>
              </w:divBdr>
            </w:div>
            <w:div w:id="2003896407">
              <w:marLeft w:val="0"/>
              <w:marRight w:val="0"/>
              <w:marTop w:val="0"/>
              <w:marBottom w:val="0"/>
              <w:divBdr>
                <w:top w:val="none" w:sz="0" w:space="0" w:color="auto"/>
                <w:left w:val="none" w:sz="0" w:space="0" w:color="auto"/>
                <w:bottom w:val="none" w:sz="0" w:space="0" w:color="auto"/>
                <w:right w:val="none" w:sz="0" w:space="0" w:color="auto"/>
              </w:divBdr>
            </w:div>
            <w:div w:id="78912797">
              <w:marLeft w:val="0"/>
              <w:marRight w:val="0"/>
              <w:marTop w:val="0"/>
              <w:marBottom w:val="0"/>
              <w:divBdr>
                <w:top w:val="none" w:sz="0" w:space="0" w:color="auto"/>
                <w:left w:val="none" w:sz="0" w:space="0" w:color="auto"/>
                <w:bottom w:val="none" w:sz="0" w:space="0" w:color="auto"/>
                <w:right w:val="none" w:sz="0" w:space="0" w:color="auto"/>
              </w:divBdr>
            </w:div>
            <w:div w:id="1967393313">
              <w:marLeft w:val="0"/>
              <w:marRight w:val="0"/>
              <w:marTop w:val="0"/>
              <w:marBottom w:val="0"/>
              <w:divBdr>
                <w:top w:val="none" w:sz="0" w:space="0" w:color="auto"/>
                <w:left w:val="none" w:sz="0" w:space="0" w:color="auto"/>
                <w:bottom w:val="none" w:sz="0" w:space="0" w:color="auto"/>
                <w:right w:val="none" w:sz="0" w:space="0" w:color="auto"/>
              </w:divBdr>
            </w:div>
            <w:div w:id="220795594">
              <w:marLeft w:val="0"/>
              <w:marRight w:val="0"/>
              <w:marTop w:val="0"/>
              <w:marBottom w:val="0"/>
              <w:divBdr>
                <w:top w:val="none" w:sz="0" w:space="0" w:color="auto"/>
                <w:left w:val="none" w:sz="0" w:space="0" w:color="auto"/>
                <w:bottom w:val="none" w:sz="0" w:space="0" w:color="auto"/>
                <w:right w:val="none" w:sz="0" w:space="0" w:color="auto"/>
              </w:divBdr>
            </w:div>
            <w:div w:id="1468668415">
              <w:marLeft w:val="0"/>
              <w:marRight w:val="0"/>
              <w:marTop w:val="0"/>
              <w:marBottom w:val="0"/>
              <w:divBdr>
                <w:top w:val="none" w:sz="0" w:space="0" w:color="auto"/>
                <w:left w:val="none" w:sz="0" w:space="0" w:color="auto"/>
                <w:bottom w:val="none" w:sz="0" w:space="0" w:color="auto"/>
                <w:right w:val="none" w:sz="0" w:space="0" w:color="auto"/>
              </w:divBdr>
            </w:div>
            <w:div w:id="1775008234">
              <w:marLeft w:val="0"/>
              <w:marRight w:val="0"/>
              <w:marTop w:val="0"/>
              <w:marBottom w:val="0"/>
              <w:divBdr>
                <w:top w:val="none" w:sz="0" w:space="0" w:color="auto"/>
                <w:left w:val="none" w:sz="0" w:space="0" w:color="auto"/>
                <w:bottom w:val="none" w:sz="0" w:space="0" w:color="auto"/>
                <w:right w:val="none" w:sz="0" w:space="0" w:color="auto"/>
              </w:divBdr>
            </w:div>
            <w:div w:id="1154374392">
              <w:marLeft w:val="0"/>
              <w:marRight w:val="0"/>
              <w:marTop w:val="0"/>
              <w:marBottom w:val="0"/>
              <w:divBdr>
                <w:top w:val="none" w:sz="0" w:space="0" w:color="auto"/>
                <w:left w:val="none" w:sz="0" w:space="0" w:color="auto"/>
                <w:bottom w:val="none" w:sz="0" w:space="0" w:color="auto"/>
                <w:right w:val="none" w:sz="0" w:space="0" w:color="auto"/>
              </w:divBdr>
            </w:div>
            <w:div w:id="1839078922">
              <w:marLeft w:val="0"/>
              <w:marRight w:val="0"/>
              <w:marTop w:val="0"/>
              <w:marBottom w:val="0"/>
              <w:divBdr>
                <w:top w:val="none" w:sz="0" w:space="0" w:color="auto"/>
                <w:left w:val="none" w:sz="0" w:space="0" w:color="auto"/>
                <w:bottom w:val="none" w:sz="0" w:space="0" w:color="auto"/>
                <w:right w:val="none" w:sz="0" w:space="0" w:color="auto"/>
              </w:divBdr>
            </w:div>
            <w:div w:id="1814254609">
              <w:marLeft w:val="0"/>
              <w:marRight w:val="0"/>
              <w:marTop w:val="0"/>
              <w:marBottom w:val="0"/>
              <w:divBdr>
                <w:top w:val="none" w:sz="0" w:space="0" w:color="auto"/>
                <w:left w:val="none" w:sz="0" w:space="0" w:color="auto"/>
                <w:bottom w:val="none" w:sz="0" w:space="0" w:color="auto"/>
                <w:right w:val="none" w:sz="0" w:space="0" w:color="auto"/>
              </w:divBdr>
            </w:div>
            <w:div w:id="754323869">
              <w:marLeft w:val="0"/>
              <w:marRight w:val="0"/>
              <w:marTop w:val="0"/>
              <w:marBottom w:val="0"/>
              <w:divBdr>
                <w:top w:val="none" w:sz="0" w:space="0" w:color="auto"/>
                <w:left w:val="none" w:sz="0" w:space="0" w:color="auto"/>
                <w:bottom w:val="none" w:sz="0" w:space="0" w:color="auto"/>
                <w:right w:val="none" w:sz="0" w:space="0" w:color="auto"/>
              </w:divBdr>
            </w:div>
            <w:div w:id="1299414712">
              <w:marLeft w:val="0"/>
              <w:marRight w:val="0"/>
              <w:marTop w:val="0"/>
              <w:marBottom w:val="0"/>
              <w:divBdr>
                <w:top w:val="none" w:sz="0" w:space="0" w:color="auto"/>
                <w:left w:val="none" w:sz="0" w:space="0" w:color="auto"/>
                <w:bottom w:val="none" w:sz="0" w:space="0" w:color="auto"/>
                <w:right w:val="none" w:sz="0" w:space="0" w:color="auto"/>
              </w:divBdr>
            </w:div>
            <w:div w:id="83455428">
              <w:marLeft w:val="0"/>
              <w:marRight w:val="0"/>
              <w:marTop w:val="0"/>
              <w:marBottom w:val="0"/>
              <w:divBdr>
                <w:top w:val="none" w:sz="0" w:space="0" w:color="auto"/>
                <w:left w:val="none" w:sz="0" w:space="0" w:color="auto"/>
                <w:bottom w:val="none" w:sz="0" w:space="0" w:color="auto"/>
                <w:right w:val="none" w:sz="0" w:space="0" w:color="auto"/>
              </w:divBdr>
            </w:div>
            <w:div w:id="593366720">
              <w:marLeft w:val="0"/>
              <w:marRight w:val="0"/>
              <w:marTop w:val="0"/>
              <w:marBottom w:val="0"/>
              <w:divBdr>
                <w:top w:val="none" w:sz="0" w:space="0" w:color="auto"/>
                <w:left w:val="none" w:sz="0" w:space="0" w:color="auto"/>
                <w:bottom w:val="none" w:sz="0" w:space="0" w:color="auto"/>
                <w:right w:val="none" w:sz="0" w:space="0" w:color="auto"/>
              </w:divBdr>
            </w:div>
            <w:div w:id="1847211529">
              <w:marLeft w:val="0"/>
              <w:marRight w:val="0"/>
              <w:marTop w:val="0"/>
              <w:marBottom w:val="0"/>
              <w:divBdr>
                <w:top w:val="none" w:sz="0" w:space="0" w:color="auto"/>
                <w:left w:val="none" w:sz="0" w:space="0" w:color="auto"/>
                <w:bottom w:val="none" w:sz="0" w:space="0" w:color="auto"/>
                <w:right w:val="none" w:sz="0" w:space="0" w:color="auto"/>
              </w:divBdr>
            </w:div>
            <w:div w:id="95486303">
              <w:marLeft w:val="0"/>
              <w:marRight w:val="0"/>
              <w:marTop w:val="0"/>
              <w:marBottom w:val="0"/>
              <w:divBdr>
                <w:top w:val="none" w:sz="0" w:space="0" w:color="auto"/>
                <w:left w:val="none" w:sz="0" w:space="0" w:color="auto"/>
                <w:bottom w:val="none" w:sz="0" w:space="0" w:color="auto"/>
                <w:right w:val="none" w:sz="0" w:space="0" w:color="auto"/>
              </w:divBdr>
            </w:div>
            <w:div w:id="772436095">
              <w:marLeft w:val="0"/>
              <w:marRight w:val="0"/>
              <w:marTop w:val="0"/>
              <w:marBottom w:val="0"/>
              <w:divBdr>
                <w:top w:val="none" w:sz="0" w:space="0" w:color="auto"/>
                <w:left w:val="none" w:sz="0" w:space="0" w:color="auto"/>
                <w:bottom w:val="none" w:sz="0" w:space="0" w:color="auto"/>
                <w:right w:val="none" w:sz="0" w:space="0" w:color="auto"/>
              </w:divBdr>
            </w:div>
            <w:div w:id="1455979644">
              <w:marLeft w:val="0"/>
              <w:marRight w:val="0"/>
              <w:marTop w:val="0"/>
              <w:marBottom w:val="0"/>
              <w:divBdr>
                <w:top w:val="none" w:sz="0" w:space="0" w:color="auto"/>
                <w:left w:val="none" w:sz="0" w:space="0" w:color="auto"/>
                <w:bottom w:val="none" w:sz="0" w:space="0" w:color="auto"/>
                <w:right w:val="none" w:sz="0" w:space="0" w:color="auto"/>
              </w:divBdr>
            </w:div>
            <w:div w:id="1224173992">
              <w:marLeft w:val="0"/>
              <w:marRight w:val="0"/>
              <w:marTop w:val="0"/>
              <w:marBottom w:val="0"/>
              <w:divBdr>
                <w:top w:val="none" w:sz="0" w:space="0" w:color="auto"/>
                <w:left w:val="none" w:sz="0" w:space="0" w:color="auto"/>
                <w:bottom w:val="none" w:sz="0" w:space="0" w:color="auto"/>
                <w:right w:val="none" w:sz="0" w:space="0" w:color="auto"/>
              </w:divBdr>
            </w:div>
            <w:div w:id="2145535388">
              <w:marLeft w:val="0"/>
              <w:marRight w:val="0"/>
              <w:marTop w:val="0"/>
              <w:marBottom w:val="0"/>
              <w:divBdr>
                <w:top w:val="none" w:sz="0" w:space="0" w:color="auto"/>
                <w:left w:val="none" w:sz="0" w:space="0" w:color="auto"/>
                <w:bottom w:val="none" w:sz="0" w:space="0" w:color="auto"/>
                <w:right w:val="none" w:sz="0" w:space="0" w:color="auto"/>
              </w:divBdr>
            </w:div>
            <w:div w:id="314578211">
              <w:marLeft w:val="0"/>
              <w:marRight w:val="0"/>
              <w:marTop w:val="0"/>
              <w:marBottom w:val="0"/>
              <w:divBdr>
                <w:top w:val="none" w:sz="0" w:space="0" w:color="auto"/>
                <w:left w:val="none" w:sz="0" w:space="0" w:color="auto"/>
                <w:bottom w:val="none" w:sz="0" w:space="0" w:color="auto"/>
                <w:right w:val="none" w:sz="0" w:space="0" w:color="auto"/>
              </w:divBdr>
            </w:div>
            <w:div w:id="1897011061">
              <w:marLeft w:val="0"/>
              <w:marRight w:val="0"/>
              <w:marTop w:val="0"/>
              <w:marBottom w:val="0"/>
              <w:divBdr>
                <w:top w:val="none" w:sz="0" w:space="0" w:color="auto"/>
                <w:left w:val="none" w:sz="0" w:space="0" w:color="auto"/>
                <w:bottom w:val="none" w:sz="0" w:space="0" w:color="auto"/>
                <w:right w:val="none" w:sz="0" w:space="0" w:color="auto"/>
              </w:divBdr>
            </w:div>
            <w:div w:id="1991129024">
              <w:marLeft w:val="0"/>
              <w:marRight w:val="0"/>
              <w:marTop w:val="0"/>
              <w:marBottom w:val="0"/>
              <w:divBdr>
                <w:top w:val="none" w:sz="0" w:space="0" w:color="auto"/>
                <w:left w:val="none" w:sz="0" w:space="0" w:color="auto"/>
                <w:bottom w:val="none" w:sz="0" w:space="0" w:color="auto"/>
                <w:right w:val="none" w:sz="0" w:space="0" w:color="auto"/>
              </w:divBdr>
            </w:div>
            <w:div w:id="1387493136">
              <w:marLeft w:val="0"/>
              <w:marRight w:val="0"/>
              <w:marTop w:val="0"/>
              <w:marBottom w:val="0"/>
              <w:divBdr>
                <w:top w:val="none" w:sz="0" w:space="0" w:color="auto"/>
                <w:left w:val="none" w:sz="0" w:space="0" w:color="auto"/>
                <w:bottom w:val="none" w:sz="0" w:space="0" w:color="auto"/>
                <w:right w:val="none" w:sz="0" w:space="0" w:color="auto"/>
              </w:divBdr>
            </w:div>
            <w:div w:id="1228414670">
              <w:marLeft w:val="0"/>
              <w:marRight w:val="0"/>
              <w:marTop w:val="0"/>
              <w:marBottom w:val="0"/>
              <w:divBdr>
                <w:top w:val="none" w:sz="0" w:space="0" w:color="auto"/>
                <w:left w:val="none" w:sz="0" w:space="0" w:color="auto"/>
                <w:bottom w:val="none" w:sz="0" w:space="0" w:color="auto"/>
                <w:right w:val="none" w:sz="0" w:space="0" w:color="auto"/>
              </w:divBdr>
            </w:div>
            <w:div w:id="1606693758">
              <w:marLeft w:val="0"/>
              <w:marRight w:val="0"/>
              <w:marTop w:val="0"/>
              <w:marBottom w:val="0"/>
              <w:divBdr>
                <w:top w:val="none" w:sz="0" w:space="0" w:color="auto"/>
                <w:left w:val="none" w:sz="0" w:space="0" w:color="auto"/>
                <w:bottom w:val="none" w:sz="0" w:space="0" w:color="auto"/>
                <w:right w:val="none" w:sz="0" w:space="0" w:color="auto"/>
              </w:divBdr>
            </w:div>
            <w:div w:id="1924289975">
              <w:marLeft w:val="0"/>
              <w:marRight w:val="0"/>
              <w:marTop w:val="0"/>
              <w:marBottom w:val="0"/>
              <w:divBdr>
                <w:top w:val="none" w:sz="0" w:space="0" w:color="auto"/>
                <w:left w:val="none" w:sz="0" w:space="0" w:color="auto"/>
                <w:bottom w:val="none" w:sz="0" w:space="0" w:color="auto"/>
                <w:right w:val="none" w:sz="0" w:space="0" w:color="auto"/>
              </w:divBdr>
            </w:div>
            <w:div w:id="1822964215">
              <w:marLeft w:val="0"/>
              <w:marRight w:val="0"/>
              <w:marTop w:val="0"/>
              <w:marBottom w:val="0"/>
              <w:divBdr>
                <w:top w:val="none" w:sz="0" w:space="0" w:color="auto"/>
                <w:left w:val="none" w:sz="0" w:space="0" w:color="auto"/>
                <w:bottom w:val="none" w:sz="0" w:space="0" w:color="auto"/>
                <w:right w:val="none" w:sz="0" w:space="0" w:color="auto"/>
              </w:divBdr>
            </w:div>
            <w:div w:id="12688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vsrm.mk/Odluki.aspx?odluka=3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1672</Words>
  <Characters>9536</Characters>
  <Application>Microsoft Office Word</Application>
  <DocSecurity>0</DocSecurity>
  <Lines>79</Lines>
  <Paragraphs>22</Paragraphs>
  <ScaleCrop>false</ScaleCrop>
  <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2013-05-15T19:31:00Z</dcterms:created>
  <dcterms:modified xsi:type="dcterms:W3CDTF">2013-05-15T19:31:00Z</dcterms:modified>
</cp:coreProperties>
</file>