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0" w:type="dxa"/>
        <w:tblCellSpacing w:w="0" w:type="dxa"/>
        <w:shd w:val="clear" w:color="auto" w:fill="FFFFFF"/>
        <w:tblCellMar>
          <w:left w:w="0" w:type="dxa"/>
          <w:right w:w="0" w:type="dxa"/>
        </w:tblCellMar>
        <w:tblLook w:val="04A0"/>
      </w:tblPr>
      <w:tblGrid>
        <w:gridCol w:w="8970"/>
      </w:tblGrid>
      <w:tr w:rsidR="004147F9" w:rsidRPr="004147F9" w:rsidTr="004147F9">
        <w:trPr>
          <w:tblCellSpacing w:w="0" w:type="dxa"/>
        </w:trPr>
        <w:tc>
          <w:tcPr>
            <w:tcW w:w="0" w:type="auto"/>
            <w:shd w:val="clear" w:color="auto" w:fill="FFFFFF"/>
            <w:vAlign w:val="center"/>
            <w:hideMark/>
          </w:tcPr>
          <w:p w:rsidR="004147F9" w:rsidRPr="004147F9" w:rsidRDefault="004147F9" w:rsidP="004147F9">
            <w:pPr>
              <w:spacing w:after="0" w:line="240" w:lineRule="auto"/>
              <w:rPr>
                <w:rFonts w:ascii="Arial" w:eastAsia="Times New Roman" w:hAnsi="Arial" w:cs="Arial"/>
                <w:color w:val="5E5E5E"/>
                <w:sz w:val="12"/>
                <w:szCs w:val="12"/>
              </w:rPr>
            </w:pPr>
          </w:p>
        </w:tc>
      </w:tr>
      <w:tr w:rsidR="004147F9" w:rsidRPr="004147F9" w:rsidTr="004147F9">
        <w:trPr>
          <w:tblCellSpacing w:w="0" w:type="dxa"/>
        </w:trPr>
        <w:tc>
          <w:tcPr>
            <w:tcW w:w="0" w:type="auto"/>
            <w:shd w:val="clear" w:color="auto" w:fill="FFFFFF"/>
            <w:vAlign w:val="center"/>
            <w:hideMark/>
          </w:tcPr>
          <w:p w:rsidR="004147F9" w:rsidRPr="004147F9" w:rsidRDefault="004147F9" w:rsidP="004147F9">
            <w:pPr>
              <w:spacing w:after="240" w:line="240" w:lineRule="auto"/>
              <w:rPr>
                <w:rFonts w:ascii="Arial" w:eastAsia="Times New Roman" w:hAnsi="Arial" w:cs="Arial"/>
                <w:color w:val="5E5E5E"/>
                <w:sz w:val="12"/>
                <w:szCs w:val="12"/>
              </w:rPr>
            </w:pPr>
            <w:r w:rsidRPr="004147F9">
              <w:rPr>
                <w:rFonts w:ascii="Arial" w:eastAsia="Times New Roman" w:hAnsi="Arial" w:cs="Arial"/>
                <w:b/>
                <w:bCs/>
                <w:color w:val="9A0000"/>
                <w:sz w:val="14"/>
              </w:rPr>
              <w:t>длуки на Врховниот Суд на Р.М.</w:t>
            </w:r>
            <w:r w:rsidR="003B0F3E">
              <w:t xml:space="preserve">    </w:t>
            </w:r>
            <w:hyperlink r:id="rId4" w:history="1">
              <w:r w:rsidR="003B0F3E">
                <w:rPr>
                  <w:rStyle w:val="Hyperlink"/>
                </w:rPr>
                <w:t>http://www.vsrm.mk/Odluki.aspx?odluka=3465</w:t>
              </w:r>
            </w:hyperlink>
          </w:p>
          <w:tbl>
            <w:tblPr>
              <w:tblW w:w="0" w:type="auto"/>
              <w:tblCellSpacing w:w="15" w:type="dxa"/>
              <w:tblCellMar>
                <w:top w:w="15" w:type="dxa"/>
                <w:left w:w="15" w:type="dxa"/>
                <w:bottom w:w="15" w:type="dxa"/>
                <w:right w:w="15" w:type="dxa"/>
              </w:tblCellMar>
              <w:tblLook w:val="04A0"/>
            </w:tblPr>
            <w:tblGrid>
              <w:gridCol w:w="81"/>
              <w:gridCol w:w="81"/>
            </w:tblGrid>
            <w:tr w:rsidR="004147F9" w:rsidRPr="004147F9">
              <w:trPr>
                <w:tblCellSpacing w:w="15" w:type="dxa"/>
              </w:trPr>
              <w:tc>
                <w:tcPr>
                  <w:tcW w:w="0" w:type="auto"/>
                  <w:vAlign w:val="center"/>
                  <w:hideMark/>
                </w:tcPr>
                <w:p w:rsidR="004147F9" w:rsidRPr="004147F9" w:rsidRDefault="004147F9" w:rsidP="004147F9">
                  <w:pPr>
                    <w:spacing w:after="0" w:line="240" w:lineRule="auto"/>
                    <w:rPr>
                      <w:rFonts w:ascii="Times New Roman" w:eastAsia="Times New Roman" w:hAnsi="Times New Roman" w:cs="Times New Roman"/>
                      <w:sz w:val="24"/>
                      <w:szCs w:val="24"/>
                    </w:rPr>
                  </w:pPr>
                </w:p>
              </w:tc>
              <w:tc>
                <w:tcPr>
                  <w:tcW w:w="0" w:type="auto"/>
                  <w:vAlign w:val="bottom"/>
                  <w:hideMark/>
                </w:tcPr>
                <w:p w:rsidR="004147F9" w:rsidRPr="004147F9" w:rsidRDefault="004147F9" w:rsidP="004147F9">
                  <w:pPr>
                    <w:spacing w:after="0" w:line="240" w:lineRule="auto"/>
                    <w:rPr>
                      <w:rFonts w:ascii="Times New Roman" w:eastAsia="Times New Roman" w:hAnsi="Times New Roman" w:cs="Times New Roman"/>
                      <w:sz w:val="24"/>
                      <w:szCs w:val="24"/>
                    </w:rPr>
                  </w:pPr>
                </w:p>
              </w:tc>
            </w:tr>
          </w:tbl>
          <w:p w:rsidR="004147F9" w:rsidRPr="004147F9" w:rsidRDefault="004147F9" w:rsidP="004147F9">
            <w:pPr>
              <w:spacing w:after="0" w:line="240" w:lineRule="auto"/>
              <w:rPr>
                <w:rFonts w:ascii="Arial" w:eastAsia="Times New Roman" w:hAnsi="Arial" w:cs="Arial"/>
                <w:color w:val="5E5E5E"/>
                <w:sz w:val="12"/>
                <w:szCs w:val="12"/>
              </w:rPr>
            </w:pPr>
          </w:p>
        </w:tc>
      </w:tr>
      <w:tr w:rsidR="004147F9" w:rsidRPr="004147F9" w:rsidTr="004147F9">
        <w:trPr>
          <w:tblCellSpacing w:w="0" w:type="dxa"/>
        </w:trPr>
        <w:tc>
          <w:tcPr>
            <w:tcW w:w="0" w:type="auto"/>
            <w:shd w:val="clear" w:color="auto" w:fill="FFFFFF"/>
            <w:vAlign w:val="center"/>
            <w:hideMark/>
          </w:tcPr>
          <w:p w:rsidR="004147F9" w:rsidRPr="004147F9" w:rsidRDefault="004147F9" w:rsidP="004147F9">
            <w:pPr>
              <w:spacing w:after="0" w:line="240" w:lineRule="auto"/>
              <w:rPr>
                <w:rFonts w:ascii="Arial" w:eastAsia="Times New Roman" w:hAnsi="Arial" w:cs="Arial"/>
                <w:color w:val="5E5E5E"/>
                <w:sz w:val="12"/>
                <w:szCs w:val="12"/>
              </w:rPr>
            </w:pPr>
            <w:r>
              <w:rPr>
                <w:rFonts w:ascii="Arial" w:eastAsia="Times New Roman" w:hAnsi="Arial" w:cs="Arial"/>
                <w:noProof/>
                <w:color w:val="5E5E5E"/>
                <w:sz w:val="12"/>
                <w:szCs w:val="12"/>
              </w:rPr>
              <w:drawing>
                <wp:inline distT="0" distB="0" distL="0" distR="0">
                  <wp:extent cx="6985" cy="154940"/>
                  <wp:effectExtent l="0" t="0" r="0" b="0"/>
                  <wp:docPr id="1" name="Picture 1" descr="http://www.vsrm.mk/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srm.mk/images/spacer.gif"/>
                          <pic:cNvPicPr>
                            <a:picLocks noChangeAspect="1" noChangeArrowheads="1"/>
                          </pic:cNvPicPr>
                        </pic:nvPicPr>
                        <pic:blipFill>
                          <a:blip r:embed="rId5"/>
                          <a:srcRect/>
                          <a:stretch>
                            <a:fillRect/>
                          </a:stretch>
                        </pic:blipFill>
                        <pic:spPr bwMode="auto">
                          <a:xfrm>
                            <a:off x="0" y="0"/>
                            <a:ext cx="6985" cy="154940"/>
                          </a:xfrm>
                          <a:prstGeom prst="rect">
                            <a:avLst/>
                          </a:prstGeom>
                          <a:noFill/>
                          <a:ln w="9525">
                            <a:noFill/>
                            <a:miter lim="800000"/>
                            <a:headEnd/>
                            <a:tailEnd/>
                          </a:ln>
                        </pic:spPr>
                      </pic:pic>
                    </a:graphicData>
                  </a:graphic>
                </wp:inline>
              </w:drawing>
            </w:r>
          </w:p>
        </w:tc>
      </w:tr>
      <w:tr w:rsidR="004147F9" w:rsidRPr="004147F9" w:rsidTr="004147F9">
        <w:trPr>
          <w:tblCellSpacing w:w="0" w:type="dxa"/>
        </w:trPr>
        <w:tc>
          <w:tcPr>
            <w:tcW w:w="0" w:type="auto"/>
            <w:shd w:val="clear" w:color="auto" w:fill="FFFFFF"/>
            <w:vAlign w:val="center"/>
            <w:hideMark/>
          </w:tcPr>
          <w:p w:rsidR="004147F9" w:rsidRPr="004147F9" w:rsidRDefault="004147F9" w:rsidP="004147F9">
            <w:pPr>
              <w:spacing w:after="0" w:line="240" w:lineRule="auto"/>
              <w:rPr>
                <w:rFonts w:ascii="Times New Roman" w:eastAsia="Times New Roman" w:hAnsi="Times New Roman" w:cs="Times New Roman"/>
                <w:sz w:val="24"/>
                <w:szCs w:val="24"/>
              </w:rPr>
            </w:pPr>
            <w:r w:rsidRPr="004147F9">
              <w:rPr>
                <w:rFonts w:ascii="Arial" w:eastAsia="Times New Roman" w:hAnsi="Arial" w:cs="Arial"/>
                <w:b/>
                <w:bCs/>
                <w:color w:val="9A0000"/>
                <w:sz w:val="12"/>
              </w:rPr>
              <w:t>02.04.2013   ПСРРГ.бр.586/2012</w:t>
            </w:r>
            <w:r w:rsidRPr="004147F9">
              <w:rPr>
                <w:rFonts w:ascii="Arial" w:eastAsia="Times New Roman" w:hAnsi="Arial" w:cs="Arial"/>
                <w:color w:val="5E5E5E"/>
                <w:sz w:val="12"/>
                <w:szCs w:val="12"/>
              </w:rPr>
              <w:br/>
            </w:r>
            <w:r w:rsidRPr="004147F9">
              <w:rPr>
                <w:rFonts w:ascii="Arial" w:eastAsia="Times New Roman" w:hAnsi="Arial" w:cs="Arial"/>
                <w:color w:val="5E5E5E"/>
                <w:sz w:val="12"/>
              </w:rPr>
              <w:t> </w:t>
            </w:r>
          </w:p>
          <w:p w:rsidR="004147F9" w:rsidRPr="004147F9" w:rsidRDefault="004147F9" w:rsidP="004147F9">
            <w:pPr>
              <w:spacing w:after="0" w:line="122" w:lineRule="atLeast"/>
              <w:rPr>
                <w:rFonts w:ascii="Times New Roman" w:eastAsia="Times New Roman" w:hAnsi="Times New Roman" w:cs="Times New Roman"/>
                <w:sz w:val="24"/>
                <w:szCs w:val="24"/>
              </w:rPr>
            </w:pPr>
            <w:r w:rsidRPr="004147F9">
              <w:rPr>
                <w:rFonts w:ascii="Arial" w:eastAsia="Times New Roman" w:hAnsi="Arial" w:cs="Arial"/>
                <w:color w:val="000000"/>
                <w:sz w:val="12"/>
                <w:szCs w:val="12"/>
              </w:rPr>
              <w:t>ПСРРГ.бр.586/2012</w:t>
            </w: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r w:rsidRPr="004147F9">
              <w:rPr>
                <w:rFonts w:ascii="Arial" w:eastAsia="Times New Roman" w:hAnsi="Arial" w:cs="Arial"/>
                <w:color w:val="000000"/>
                <w:sz w:val="12"/>
                <w:szCs w:val="12"/>
              </w:rPr>
              <w:t>ВРХОВНИОТ СУД НА РЕПУБЛИКА МАКЕДОНИЈА, во совет составен од судиите: Дане Илиев - претседател на советот, Јово Вангеловски и Милка Стефкова - членови на советот, одлучувајќи по барањето на Н.П. од С., за заштита на правото на судење во разумен рок во постапка по предметот И.бр.36/96 на Основниот суд Скопје II Скопје нов И.бр.521/12 заведен кај Извршител З.П. од С., на седницата одржана на ден 02.04.2013 година, согласно член 35, член 36 и член 36-а од Законот за судовите (“Службен весник на РМ“ бр.58/06 и 35/08), донесе:</w:t>
            </w: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jc w:val="center"/>
              <w:rPr>
                <w:rFonts w:ascii="Arial" w:eastAsia="Times New Roman" w:hAnsi="Arial" w:cs="Arial"/>
                <w:color w:val="5E5E5E"/>
                <w:sz w:val="12"/>
                <w:szCs w:val="12"/>
              </w:rPr>
            </w:pPr>
            <w:r w:rsidRPr="004147F9">
              <w:rPr>
                <w:rFonts w:ascii="Arial" w:eastAsia="Times New Roman" w:hAnsi="Arial" w:cs="Arial"/>
                <w:color w:val="000000"/>
                <w:sz w:val="12"/>
                <w:szCs w:val="12"/>
              </w:rPr>
              <w:t>Р Е Ш Е Н И Е</w:t>
            </w: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r w:rsidRPr="004147F9">
              <w:rPr>
                <w:rFonts w:ascii="Arial" w:eastAsia="Times New Roman" w:hAnsi="Arial" w:cs="Arial"/>
                <w:color w:val="000000"/>
                <w:sz w:val="12"/>
                <w:szCs w:val="12"/>
              </w:rPr>
              <w:t>Барањето на Н.П. од С., за заштита на правото на судење во разумен рок во постапка по предметот И.бр.36/96 на Основниот суд Скопје II Скопје нов И.бр.521/12 заведен кај Извршител З.П. од С., СЕ ОДБИВА КАКО НЕОСНОВАНО.</w:t>
            </w: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jc w:val="center"/>
              <w:rPr>
                <w:rFonts w:ascii="Arial" w:eastAsia="Times New Roman" w:hAnsi="Arial" w:cs="Arial"/>
                <w:color w:val="5E5E5E"/>
                <w:sz w:val="12"/>
                <w:szCs w:val="12"/>
              </w:rPr>
            </w:pPr>
            <w:r w:rsidRPr="004147F9">
              <w:rPr>
                <w:rFonts w:ascii="Arial" w:eastAsia="Times New Roman" w:hAnsi="Arial" w:cs="Arial"/>
                <w:color w:val="000000"/>
                <w:sz w:val="12"/>
                <w:szCs w:val="12"/>
              </w:rPr>
              <w:t>О б р а з л о ж е н и е</w:t>
            </w: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r w:rsidRPr="004147F9">
              <w:rPr>
                <w:rFonts w:ascii="Arial" w:eastAsia="Times New Roman" w:hAnsi="Arial" w:cs="Arial"/>
                <w:b/>
                <w:bCs/>
                <w:color w:val="000000"/>
                <w:sz w:val="12"/>
              </w:rPr>
              <w:t>ПОСТАПКА:</w:t>
            </w: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r w:rsidRPr="004147F9">
              <w:rPr>
                <w:rFonts w:ascii="Arial" w:eastAsia="Times New Roman" w:hAnsi="Arial" w:cs="Arial"/>
                <w:color w:val="000000"/>
                <w:sz w:val="12"/>
                <w:szCs w:val="12"/>
              </w:rPr>
              <w:t>До Врховниот суд на Република Македонија на ден 28.12.2012 година, поднесено е барање од Н.П. од С., за заштита на правото на судење во разумен рок во постапка по предметот И.бр.36/96 на Основниот суд Скопје II Скопје нов И.бр.521/12 презаведен кај Извршител З.П. од С.. Во барањето наведува дека постапката по предметот не била завршена во разумен временски период, поради што смета дека е повредено правото на судење во разумен рок и притоа истакна барање за правичен надоместок.</w:t>
            </w: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r w:rsidRPr="004147F9">
              <w:rPr>
                <w:rFonts w:ascii="Arial" w:eastAsia="Times New Roman" w:hAnsi="Arial" w:cs="Arial"/>
                <w:color w:val="000000"/>
                <w:sz w:val="12"/>
                <w:szCs w:val="12"/>
              </w:rPr>
              <w:t>Врховниот суд на Република Македонија, постапувајќи по барањето за заштита на правото на судење во разумен рок во смисла на член 35 и 36 од Законот за судовите ("Службен весник на РМ" бр.58/06 и 35/08) и член 6 став 1 од Европската конвенција за заштита на човековите и основните слободи, со писма од 05.02.2013 година ги побара списите по предметот И.бр.36/96 на Основниот суд Скопје II Скопје и предметот И.бр.521/12 на извршител З.П. од С..</w:t>
            </w: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r w:rsidRPr="004147F9">
              <w:rPr>
                <w:rFonts w:ascii="Arial" w:eastAsia="Times New Roman" w:hAnsi="Arial" w:cs="Arial"/>
                <w:b/>
                <w:bCs/>
                <w:color w:val="000000"/>
                <w:sz w:val="12"/>
              </w:rPr>
              <w:t>ФАКТИ:</w:t>
            </w: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r w:rsidRPr="004147F9">
              <w:rPr>
                <w:rFonts w:ascii="Arial" w:eastAsia="Times New Roman" w:hAnsi="Arial" w:cs="Arial"/>
                <w:color w:val="000000"/>
                <w:sz w:val="12"/>
                <w:szCs w:val="12"/>
              </w:rPr>
              <w:t>Врховниот суд на Република Македонија, врз основа на наводите во барањето и списите во предметот, ги утврди следните факти и околности релевантни за оцена на повредата на правото на подносителот загарантирани со член 6 став 1 од Европската конвенција за заштита на човековите права и основни слободи:</w:t>
            </w: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r w:rsidRPr="004147F9">
              <w:rPr>
                <w:rFonts w:ascii="Arial" w:eastAsia="Times New Roman" w:hAnsi="Arial" w:cs="Arial"/>
                <w:color w:val="000000"/>
                <w:sz w:val="12"/>
                <w:szCs w:val="12"/>
              </w:rPr>
              <w:t>На ден 12.07.1996 година, доверителот С.Б. АД С., до Основниот суд Скопје II Скопје поднел предлот за извршување против должникот Н.П. од С., за наплата на долг од тековна сметка во износ од 37.944,50 денари, по што бил оформен предметот И.бр.36/96. Кон предлогот бил приложен извод од тековна сметка за должникот.</w:t>
            </w: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r w:rsidRPr="004147F9">
              <w:rPr>
                <w:rFonts w:ascii="Arial" w:eastAsia="Times New Roman" w:hAnsi="Arial" w:cs="Arial"/>
                <w:color w:val="000000"/>
                <w:sz w:val="12"/>
                <w:szCs w:val="12"/>
              </w:rPr>
              <w:t>Судот донел решение за извршување на 03.09.1996 година.</w:t>
            </w: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r w:rsidRPr="004147F9">
              <w:rPr>
                <w:rFonts w:ascii="Arial" w:eastAsia="Times New Roman" w:hAnsi="Arial" w:cs="Arial"/>
                <w:color w:val="000000"/>
                <w:sz w:val="12"/>
                <w:szCs w:val="12"/>
              </w:rPr>
              <w:t>Предлогот односно решението за извршување и покана од судот, биле доставени на должникот на 24.10.1996 година.</w:t>
            </w: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r w:rsidRPr="004147F9">
              <w:rPr>
                <w:rFonts w:ascii="Arial" w:eastAsia="Times New Roman" w:hAnsi="Arial" w:cs="Arial"/>
                <w:color w:val="000000"/>
                <w:sz w:val="12"/>
                <w:szCs w:val="12"/>
              </w:rPr>
              <w:t>Доверителот на ден 26.12.2011 година, до судот доставил изјава извршниот предмет да се предаде кај извршител З.П. од С. заради превземање на понатамошни извршни дејстивија.</w:t>
            </w: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r w:rsidRPr="004147F9">
              <w:rPr>
                <w:rFonts w:ascii="Arial" w:eastAsia="Times New Roman" w:hAnsi="Arial" w:cs="Arial"/>
                <w:color w:val="000000"/>
                <w:sz w:val="12"/>
                <w:szCs w:val="12"/>
              </w:rPr>
              <w:t>Судот со заклучок од 26.12.2012 година, го доставил извршниот предмет И.бр.36/96 на извршителот З.П. од С. заради понатамошно постапување по истиот.</w:t>
            </w: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r w:rsidRPr="004147F9">
              <w:rPr>
                <w:rFonts w:ascii="Arial" w:eastAsia="Times New Roman" w:hAnsi="Arial" w:cs="Arial"/>
                <w:color w:val="000000"/>
                <w:sz w:val="12"/>
                <w:szCs w:val="12"/>
              </w:rPr>
              <w:t>Извршителот со известување И.бр.521/12-1 од 16.03.2012 година, го известил должникот дека во понатамошното постапување по предметот И.бр.36/96, ќе постапува тој и истиот предмет ќе биде воден под И.бр.521/12.</w:t>
            </w: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r w:rsidRPr="004147F9">
              <w:rPr>
                <w:rFonts w:ascii="Arial" w:eastAsia="Times New Roman" w:hAnsi="Arial" w:cs="Arial"/>
                <w:color w:val="000000"/>
                <w:sz w:val="12"/>
                <w:szCs w:val="12"/>
              </w:rPr>
              <w:t>Извршителот на ден 18.07.2012 година, издал налог за извршување врз побарување по сметка кај банка под И.бр.521/12-2, преку К.Б. АД С..</w:t>
            </w: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r w:rsidRPr="004147F9">
              <w:rPr>
                <w:rFonts w:ascii="Arial" w:eastAsia="Times New Roman" w:hAnsi="Arial" w:cs="Arial"/>
                <w:color w:val="000000"/>
                <w:sz w:val="12"/>
                <w:szCs w:val="12"/>
              </w:rPr>
              <w:t>Известувањето и налогот на извршителот биле доставени на должникот на 31.08.2012 година.</w:t>
            </w: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r w:rsidRPr="004147F9">
              <w:rPr>
                <w:rFonts w:ascii="Arial" w:eastAsia="Times New Roman" w:hAnsi="Arial" w:cs="Arial"/>
                <w:color w:val="000000"/>
                <w:sz w:val="12"/>
                <w:szCs w:val="12"/>
              </w:rPr>
              <w:t>Должникот на ден 06.09.2012 година доставил приговор против налогот за извршување, до Основен суд Скопје II Скопје заведен под П.П.Н.И.бр.755/12.</w:t>
            </w: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r w:rsidRPr="004147F9">
              <w:rPr>
                <w:rFonts w:ascii="Arial" w:eastAsia="Times New Roman" w:hAnsi="Arial" w:cs="Arial"/>
                <w:color w:val="000000"/>
                <w:sz w:val="12"/>
                <w:szCs w:val="12"/>
              </w:rPr>
              <w:t>Одговор на приговор бил поднесен до судот на ден 11.09.2012 година.</w:t>
            </w: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r w:rsidRPr="004147F9">
              <w:rPr>
                <w:rFonts w:ascii="Arial" w:eastAsia="Times New Roman" w:hAnsi="Arial" w:cs="Arial"/>
                <w:color w:val="000000"/>
                <w:sz w:val="12"/>
                <w:szCs w:val="12"/>
              </w:rPr>
              <w:t>Претседателот на Основниот суд Скопје II Скопје со Решение ППНИ-775/12 од 12.09.2012 година, го одбил приговорот на должникот како ненавремен.</w:t>
            </w: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r w:rsidRPr="004147F9">
              <w:rPr>
                <w:rFonts w:ascii="Arial" w:eastAsia="Times New Roman" w:hAnsi="Arial" w:cs="Arial"/>
                <w:color w:val="000000"/>
                <w:sz w:val="12"/>
                <w:szCs w:val="12"/>
              </w:rPr>
              <w:t>Должникот преку полномошник, на 14.09.2012 поднел жалба до повисокиот суд против решението ППНИ-775/12 од 12.09.2012 година на Основниот суд Скопје II Скопје, во кое е наведено дека истата да се смета и како предлог за враќање во поранешна состојба.</w:t>
            </w: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r w:rsidRPr="004147F9">
              <w:rPr>
                <w:rFonts w:ascii="Arial" w:eastAsia="Times New Roman" w:hAnsi="Arial" w:cs="Arial"/>
                <w:color w:val="000000"/>
                <w:sz w:val="12"/>
                <w:szCs w:val="12"/>
              </w:rPr>
              <w:t>Претседателот на Основен суд Скопје II Скопје со решение ППНИ-755/12 од 24.10.2012 година го отфрлил како недозволен предлогот за враќање во поранешна состојба поради пропуштање на рокот за поднесување на приговор против налогот за извршување.</w:t>
            </w: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r w:rsidRPr="004147F9">
              <w:rPr>
                <w:rFonts w:ascii="Arial" w:eastAsia="Times New Roman" w:hAnsi="Arial" w:cs="Arial"/>
                <w:color w:val="000000"/>
                <w:sz w:val="12"/>
                <w:szCs w:val="12"/>
              </w:rPr>
              <w:t>Незадоволна од ваквата одлука, должникот – подносителот поднела жалба до Апелациониот суд Скопје.</w:t>
            </w: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r w:rsidRPr="004147F9">
              <w:rPr>
                <w:rFonts w:ascii="Arial" w:eastAsia="Times New Roman" w:hAnsi="Arial" w:cs="Arial"/>
                <w:color w:val="000000"/>
                <w:sz w:val="12"/>
                <w:szCs w:val="12"/>
              </w:rPr>
              <w:t>Апелациониот суд Скопје со решение ГЖ.бр.4735/12 од 22.11.2012 година, ги одбил жалбите на должникот како неосновани и ги потврдил решенијата на Претседателот на Основен суд Скопје II Скопје ППНИ.бр.755/12 од 12.09.2012 година и од 24.10.2012 година.</w:t>
            </w: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r w:rsidRPr="004147F9">
              <w:rPr>
                <w:rFonts w:ascii="Arial" w:eastAsia="Times New Roman" w:hAnsi="Arial" w:cs="Arial"/>
                <w:color w:val="000000"/>
                <w:sz w:val="12"/>
                <w:szCs w:val="12"/>
              </w:rPr>
              <w:t>Ова решение било доставено до должникот на ден 15.02.2013 година.</w:t>
            </w: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r w:rsidRPr="004147F9">
              <w:rPr>
                <w:rFonts w:ascii="Arial" w:eastAsia="Times New Roman" w:hAnsi="Arial" w:cs="Arial"/>
                <w:color w:val="000000"/>
                <w:sz w:val="12"/>
                <w:szCs w:val="12"/>
              </w:rPr>
              <w:t>Барањето за заштита на правото на судење во разумен рок поднесено е до овој суд на ден 28.12.2012 година.</w:t>
            </w: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r w:rsidRPr="004147F9">
              <w:rPr>
                <w:rFonts w:ascii="Arial" w:eastAsia="Times New Roman" w:hAnsi="Arial" w:cs="Arial"/>
                <w:b/>
                <w:bCs/>
                <w:color w:val="000000"/>
                <w:sz w:val="12"/>
              </w:rPr>
              <w:t>ДОПУШТЕНОСТ И ОСНОВАНОСТ</w:t>
            </w:r>
          </w:p>
          <w:p w:rsidR="004147F9" w:rsidRPr="004147F9" w:rsidRDefault="004147F9" w:rsidP="004147F9">
            <w:pPr>
              <w:spacing w:after="0" w:line="122" w:lineRule="atLeast"/>
              <w:rPr>
                <w:rFonts w:ascii="Arial" w:eastAsia="Times New Roman" w:hAnsi="Arial" w:cs="Arial"/>
                <w:color w:val="5E5E5E"/>
                <w:sz w:val="12"/>
                <w:szCs w:val="12"/>
              </w:rPr>
            </w:pPr>
            <w:r w:rsidRPr="004147F9">
              <w:rPr>
                <w:rFonts w:ascii="Arial" w:eastAsia="Times New Roman" w:hAnsi="Arial" w:cs="Arial"/>
                <w:color w:val="000000"/>
                <w:sz w:val="12"/>
                <w:szCs w:val="12"/>
              </w:rPr>
              <w:t>Врховниот суд на Република Македонија врз основа на утврдените факти, наводите во барањето и списите во предметот, најде:</w:t>
            </w: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r w:rsidRPr="004147F9">
              <w:rPr>
                <w:rFonts w:ascii="Arial" w:eastAsia="Times New Roman" w:hAnsi="Arial" w:cs="Arial"/>
                <w:color w:val="000000"/>
                <w:sz w:val="12"/>
                <w:szCs w:val="12"/>
              </w:rPr>
              <w:t>Барањето за заштита на правото на судење во разумен рок е неосновано.</w:t>
            </w: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r w:rsidRPr="004147F9">
              <w:rPr>
                <w:rFonts w:ascii="Arial" w:eastAsia="Times New Roman" w:hAnsi="Arial" w:cs="Arial"/>
                <w:color w:val="000000"/>
                <w:sz w:val="12"/>
                <w:szCs w:val="12"/>
              </w:rPr>
              <w:t xml:space="preserve">Согласно одредбите од Европската конвенција за заштита на човековите права и основните слободи како и одредбите од Законот за судовите, Врховниот суд </w:t>
            </w:r>
            <w:r w:rsidRPr="004147F9">
              <w:rPr>
                <w:rFonts w:ascii="Arial" w:eastAsia="Times New Roman" w:hAnsi="Arial" w:cs="Arial"/>
                <w:color w:val="000000"/>
                <w:sz w:val="12"/>
                <w:szCs w:val="12"/>
              </w:rPr>
              <w:lastRenderedPageBreak/>
              <w:t>на Република Македонија најде дека не постои повреда на член 6 став 1 од Европската конвенција за заштита на човековите права и основните слободи и член 35 и член 36 од Законот за судовите.</w:t>
            </w: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r w:rsidRPr="004147F9">
              <w:rPr>
                <w:rFonts w:ascii="Arial" w:eastAsia="Times New Roman" w:hAnsi="Arial" w:cs="Arial"/>
                <w:b/>
                <w:bCs/>
                <w:color w:val="000000"/>
                <w:sz w:val="12"/>
              </w:rPr>
              <w:t>ПРАВО:</w:t>
            </w:r>
          </w:p>
          <w:p w:rsidR="004147F9" w:rsidRPr="004147F9" w:rsidRDefault="004147F9" w:rsidP="004147F9">
            <w:pPr>
              <w:spacing w:after="0" w:line="122" w:lineRule="atLeast"/>
              <w:ind w:firstLine="720"/>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r w:rsidRPr="004147F9">
              <w:rPr>
                <w:rFonts w:ascii="Arial" w:eastAsia="Times New Roman" w:hAnsi="Arial" w:cs="Arial"/>
                <w:color w:val="000000"/>
                <w:sz w:val="12"/>
                <w:szCs w:val="12"/>
              </w:rPr>
              <w:t>Според член 35 став 1 точка 5 од Законот за судовите (“Службен весник на РМ“ бр.58/2006 и бр.35/2008), Врховниот суд на Република Македонија е надлежен да одлучува по барање на странките и другите учесници во постапката за повреда на правото на судење во разумен рок во постапка утврдена со закон пред судовите во Република Македонија, во согласност со правилата и принципите утврдени со Европската конвенција за заштита на човекови права и основни слободи и тргнувајќи од Судската пракса на Европскиот суд за човекови права и основните слободи.</w:t>
            </w: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r w:rsidRPr="004147F9">
              <w:rPr>
                <w:rFonts w:ascii="Arial" w:eastAsia="Times New Roman" w:hAnsi="Arial" w:cs="Arial"/>
                <w:color w:val="000000"/>
                <w:sz w:val="12"/>
                <w:szCs w:val="12"/>
              </w:rPr>
              <w:t>Според член 36 став 4 од истиот закон, Врховниот суд на Република Македонија постапува по барањето кое ги исполнува критериумите утврдени во ставот 2 и 3 на овој член во рок од 6-шест месеци сметано од неговото поднесување и одлучува дали пониските судови го повредиле правото на судење во разумен рок, а притоа имајќи ги во предвид правилата и принципите утврдени со Европската конвенција за заштита на човековите права и основните слободи, а особено сложеноста на предметот, однесувањето на странките во постапката и однесувањето на судот кој постапувал.</w:t>
            </w:r>
          </w:p>
          <w:p w:rsidR="004147F9" w:rsidRPr="004147F9" w:rsidRDefault="004147F9" w:rsidP="004147F9">
            <w:pPr>
              <w:spacing w:after="0" w:line="122" w:lineRule="atLeast"/>
              <w:rPr>
                <w:rFonts w:ascii="Arial" w:eastAsia="Times New Roman" w:hAnsi="Arial" w:cs="Arial"/>
                <w:color w:val="5E5E5E"/>
                <w:sz w:val="12"/>
                <w:szCs w:val="12"/>
              </w:rPr>
            </w:pPr>
            <w:r w:rsidRPr="004147F9">
              <w:rPr>
                <w:rFonts w:ascii="Arial" w:eastAsia="Times New Roman" w:hAnsi="Arial" w:cs="Arial"/>
                <w:color w:val="000000"/>
                <w:sz w:val="12"/>
                <w:szCs w:val="12"/>
              </w:rPr>
              <w:t>Според член 6 став 1 од Европската конвенција за заштита на човековите права и основните слободи, секој при определување на неговите граѓански права и обврски или кога е кривично гонет, има право на правично и јавно судење во разумен рок, пред независен и непристрасен тирбунал основан со законот.</w:t>
            </w: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r w:rsidRPr="004147F9">
              <w:rPr>
                <w:rFonts w:ascii="Arial" w:eastAsia="Times New Roman" w:hAnsi="Arial" w:cs="Arial"/>
                <w:b/>
                <w:bCs/>
                <w:color w:val="000000"/>
                <w:sz w:val="12"/>
              </w:rPr>
              <w:t>ОСНОВАНОСТ НА БАРАЊЕТО:</w:t>
            </w: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r w:rsidRPr="004147F9">
              <w:rPr>
                <w:rFonts w:ascii="Arial" w:eastAsia="Times New Roman" w:hAnsi="Arial" w:cs="Arial"/>
                <w:color w:val="000000"/>
                <w:sz w:val="12"/>
                <w:szCs w:val="12"/>
              </w:rPr>
              <w:t>Врховниот суд на Република Македонија утврди дека постапката по конкретниот предмет, започнала со поднесување на предлог за извршување на ден 12.07.1996 година. Подносителот на барањето во постапката се јавува како должник. За предлогот за извршување И.бр.36/96 од 12.07.1996 година подносителот бил известен од судот на ден 24.10.1996 година а потоа истиот бил известен преку извршителот З.П. од С. на 31.08.2012 година.</w:t>
            </w: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r w:rsidRPr="004147F9">
              <w:rPr>
                <w:rFonts w:ascii="Arial" w:eastAsia="Times New Roman" w:hAnsi="Arial" w:cs="Arial"/>
                <w:color w:val="000000"/>
                <w:sz w:val="12"/>
                <w:szCs w:val="12"/>
              </w:rPr>
              <w:t>Врховниот суд на Република Македонија, при оценка на разумноста на периодот на траењето на постапка ги имаше во предвид сложеноста на предметот, однесувањето на подносителот во постапката, како и однесувањето на судот, па оттука ценејки го и статусот на подносителот како должник во постапката и долгот кој му бил познат а се однесува за долг од тековна сметка од С.Б. АД С., оцени:</w:t>
            </w: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r w:rsidRPr="004147F9">
              <w:rPr>
                <w:rFonts w:ascii="Arial" w:eastAsia="Times New Roman" w:hAnsi="Arial" w:cs="Arial"/>
                <w:color w:val="000000"/>
                <w:sz w:val="12"/>
                <w:szCs w:val="12"/>
              </w:rPr>
              <w:t>барањето за заштита на правото на судење во разумен рок на подносителот е неосновано.</w:t>
            </w: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r w:rsidRPr="004147F9">
              <w:rPr>
                <w:rFonts w:ascii="Arial" w:eastAsia="Times New Roman" w:hAnsi="Arial" w:cs="Arial"/>
                <w:color w:val="000000"/>
                <w:sz w:val="12"/>
                <w:szCs w:val="12"/>
              </w:rPr>
              <w:t>Врховниот суд на Република Македонија, оцени дека барателот со статус на должник во смисла на член 6 од Европската конвенција за заштита на човековите права и основните слободи во предметниот случај со неподмирување на долгот кон доверителот ја предизвикал извршната постапка и во времето на траење на истата на презел никакви дејства како должник го плати долгот и постапката да се заврши.</w:t>
            </w: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r w:rsidRPr="004147F9">
              <w:rPr>
                <w:rFonts w:ascii="Arial" w:eastAsia="Times New Roman" w:hAnsi="Arial" w:cs="Arial"/>
                <w:color w:val="000000"/>
                <w:sz w:val="12"/>
                <w:szCs w:val="12"/>
              </w:rPr>
              <w:t>Тврдењето на подносителот во барањето дека доколку судот постапел кон извршување на предметот непосредно по донесувањето на решението, истиот благовремено би го надоместил, е ирелевантно. Точно е дека судот по подолг период го доставил предметот на понатамошно постапување и извршување кај извршителот, но тоа не е причина која треба да се зема како релевантна за долгото траење на постапката. Подносителот како должник не можел да биде во заблуда во однос на тоа дека долгот навистина постои како и обврската за негово намирување, односно имајќи во предвид дека во секое време имал можност да ја следи состојбата на тековната сметка, бил свесен за неговиот долг и со подмирување на истиот, подносителот можел во секое време да ја заврши постапката и да го скрати времетраењето на истата.</w:t>
            </w:r>
          </w:p>
          <w:p w:rsidR="004147F9" w:rsidRPr="004147F9" w:rsidRDefault="004147F9" w:rsidP="004147F9">
            <w:pPr>
              <w:spacing w:after="0" w:line="122" w:lineRule="atLeast"/>
              <w:rPr>
                <w:rFonts w:ascii="Arial" w:eastAsia="Times New Roman" w:hAnsi="Arial" w:cs="Arial"/>
                <w:color w:val="5E5E5E"/>
                <w:sz w:val="12"/>
                <w:szCs w:val="12"/>
              </w:rPr>
            </w:pPr>
            <w:r w:rsidRPr="004147F9">
              <w:rPr>
                <w:rFonts w:ascii="Arial" w:eastAsia="Times New Roman" w:hAnsi="Arial" w:cs="Arial"/>
                <w:color w:val="000000"/>
                <w:sz w:val="12"/>
                <w:szCs w:val="12"/>
              </w:rPr>
              <w:t>Од наведените причини, следуваше да се одлучи како во изреката на решението согласно член 6 став 1 од Европската конвенција за заштита на човековите права и основните слободи и член 35 и член 36 став 4 од Законот за судовите.</w:t>
            </w: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r w:rsidRPr="004147F9">
              <w:rPr>
                <w:rFonts w:ascii="Arial" w:eastAsia="Times New Roman" w:hAnsi="Arial" w:cs="Arial"/>
                <w:color w:val="000000"/>
                <w:sz w:val="12"/>
                <w:szCs w:val="12"/>
              </w:rPr>
              <w:t>Решено во Врховниот суд на Република Македонија на ден 02.04.2013 година под ПСРРГ.бр. 586/2012.</w:t>
            </w: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r w:rsidRPr="004147F9">
              <w:rPr>
                <w:rFonts w:ascii="Arial" w:eastAsia="Times New Roman" w:hAnsi="Arial" w:cs="Arial"/>
                <w:color w:val="000000"/>
                <w:sz w:val="12"/>
                <w:szCs w:val="12"/>
              </w:rPr>
              <w:t>Претседател на совет-судија</w:t>
            </w:r>
          </w:p>
          <w:p w:rsidR="004147F9" w:rsidRPr="004147F9" w:rsidRDefault="004147F9" w:rsidP="004147F9">
            <w:pPr>
              <w:spacing w:after="0" w:line="122" w:lineRule="atLeast"/>
              <w:rPr>
                <w:rFonts w:ascii="Arial" w:eastAsia="Times New Roman" w:hAnsi="Arial" w:cs="Arial"/>
                <w:color w:val="5E5E5E"/>
                <w:sz w:val="12"/>
                <w:szCs w:val="12"/>
              </w:rPr>
            </w:pPr>
            <w:r w:rsidRPr="004147F9">
              <w:rPr>
                <w:rFonts w:ascii="Arial" w:eastAsia="Times New Roman" w:hAnsi="Arial" w:cs="Arial"/>
                <w:color w:val="000000"/>
                <w:sz w:val="12"/>
                <w:szCs w:val="12"/>
              </w:rPr>
              <w:t>Дане Илиев с.р.</w:t>
            </w: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r w:rsidRPr="004147F9">
              <w:rPr>
                <w:rFonts w:ascii="Arial" w:eastAsia="Times New Roman" w:hAnsi="Arial" w:cs="Arial"/>
                <w:color w:val="000000"/>
                <w:sz w:val="12"/>
                <w:szCs w:val="12"/>
              </w:rPr>
              <w:t>За точноста на отправокот - т в р д и: секретар</w:t>
            </w: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r w:rsidRPr="004147F9">
              <w:rPr>
                <w:rFonts w:ascii="Arial" w:eastAsia="Times New Roman" w:hAnsi="Arial" w:cs="Arial"/>
                <w:color w:val="000000"/>
                <w:sz w:val="12"/>
                <w:szCs w:val="12"/>
              </w:rPr>
              <w:t>ПРАВНА ПОУКА: Против ова решение може да се поднесе жалба до Врховниот суд на Република Македонија во рок од 8 дена од денот на приемот на решението до советот на Врховниот суд на Република Македонија кој одлучува во втор степен против одлуката.</w:t>
            </w: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r w:rsidRPr="004147F9">
              <w:rPr>
                <w:rFonts w:ascii="Arial" w:eastAsia="Times New Roman" w:hAnsi="Arial" w:cs="Arial"/>
                <w:color w:val="000000"/>
                <w:sz w:val="12"/>
                <w:szCs w:val="12"/>
              </w:rPr>
              <w:t>ДН: - на подносителот</w:t>
            </w:r>
          </w:p>
          <w:p w:rsidR="004147F9" w:rsidRPr="004147F9" w:rsidRDefault="004147F9" w:rsidP="004147F9">
            <w:pPr>
              <w:spacing w:after="0" w:line="122" w:lineRule="atLeast"/>
              <w:rPr>
                <w:rFonts w:ascii="Arial" w:eastAsia="Times New Roman" w:hAnsi="Arial" w:cs="Arial"/>
                <w:color w:val="5E5E5E"/>
                <w:sz w:val="12"/>
                <w:szCs w:val="12"/>
              </w:rPr>
            </w:pPr>
          </w:p>
          <w:p w:rsidR="004147F9" w:rsidRPr="004147F9" w:rsidRDefault="004147F9" w:rsidP="004147F9">
            <w:pPr>
              <w:spacing w:after="0" w:line="122" w:lineRule="atLeast"/>
              <w:rPr>
                <w:rFonts w:ascii="Arial" w:eastAsia="Times New Roman" w:hAnsi="Arial" w:cs="Arial"/>
                <w:color w:val="5E5E5E"/>
                <w:sz w:val="12"/>
                <w:szCs w:val="12"/>
              </w:rPr>
            </w:pPr>
          </w:p>
        </w:tc>
      </w:tr>
    </w:tbl>
    <w:p w:rsidR="001A625C" w:rsidRDefault="001A625C"/>
    <w:sectPr w:rsidR="001A625C" w:rsidSect="00D41F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characterSpacingControl w:val="doNotCompress"/>
  <w:compat>
    <w:useFELayout/>
  </w:compat>
  <w:rsids>
    <w:rsidRoot w:val="004147F9"/>
    <w:rsid w:val="001A625C"/>
    <w:rsid w:val="003B0F3E"/>
    <w:rsid w:val="004147F9"/>
    <w:rsid w:val="00D41F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F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x">
    <w:name w:val="main_tx"/>
    <w:basedOn w:val="DefaultParagraphFont"/>
    <w:rsid w:val="004147F9"/>
  </w:style>
  <w:style w:type="character" w:customStyle="1" w:styleId="redtx">
    <w:name w:val="red_tx"/>
    <w:basedOn w:val="DefaultParagraphFont"/>
    <w:rsid w:val="004147F9"/>
  </w:style>
  <w:style w:type="character" w:styleId="Strong">
    <w:name w:val="Strong"/>
    <w:basedOn w:val="DefaultParagraphFont"/>
    <w:uiPriority w:val="22"/>
    <w:qFormat/>
    <w:rsid w:val="004147F9"/>
    <w:rPr>
      <w:b/>
      <w:bCs/>
    </w:rPr>
  </w:style>
  <w:style w:type="paragraph" w:styleId="BalloonText">
    <w:name w:val="Balloon Text"/>
    <w:basedOn w:val="Normal"/>
    <w:link w:val="BalloonTextChar"/>
    <w:uiPriority w:val="99"/>
    <w:semiHidden/>
    <w:unhideWhenUsed/>
    <w:rsid w:val="00414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7F9"/>
    <w:rPr>
      <w:rFonts w:ascii="Tahoma" w:hAnsi="Tahoma" w:cs="Tahoma"/>
      <w:sz w:val="16"/>
      <w:szCs w:val="16"/>
    </w:rPr>
  </w:style>
  <w:style w:type="character" w:styleId="Hyperlink">
    <w:name w:val="Hyperlink"/>
    <w:basedOn w:val="DefaultParagraphFont"/>
    <w:uiPriority w:val="99"/>
    <w:semiHidden/>
    <w:unhideWhenUsed/>
    <w:rsid w:val="003B0F3E"/>
    <w:rPr>
      <w:color w:val="0000FF"/>
      <w:u w:val="single"/>
    </w:rPr>
  </w:style>
</w:styles>
</file>

<file path=word/webSettings.xml><?xml version="1.0" encoding="utf-8"?>
<w:webSettings xmlns:r="http://schemas.openxmlformats.org/officeDocument/2006/relationships" xmlns:w="http://schemas.openxmlformats.org/wordprocessingml/2006/main">
  <w:divs>
    <w:div w:id="147602457">
      <w:bodyDiv w:val="1"/>
      <w:marLeft w:val="0"/>
      <w:marRight w:val="0"/>
      <w:marTop w:val="0"/>
      <w:marBottom w:val="0"/>
      <w:divBdr>
        <w:top w:val="none" w:sz="0" w:space="0" w:color="auto"/>
        <w:left w:val="none" w:sz="0" w:space="0" w:color="auto"/>
        <w:bottom w:val="none" w:sz="0" w:space="0" w:color="auto"/>
        <w:right w:val="none" w:sz="0" w:space="0" w:color="auto"/>
      </w:divBdr>
      <w:divsChild>
        <w:div w:id="1806001940">
          <w:marLeft w:val="0"/>
          <w:marRight w:val="0"/>
          <w:marTop w:val="0"/>
          <w:marBottom w:val="0"/>
          <w:divBdr>
            <w:top w:val="none" w:sz="0" w:space="0" w:color="auto"/>
            <w:left w:val="none" w:sz="0" w:space="0" w:color="auto"/>
            <w:bottom w:val="none" w:sz="0" w:space="0" w:color="auto"/>
            <w:right w:val="none" w:sz="0" w:space="0" w:color="auto"/>
          </w:divBdr>
          <w:divsChild>
            <w:div w:id="687101811">
              <w:marLeft w:val="0"/>
              <w:marRight w:val="0"/>
              <w:marTop w:val="0"/>
              <w:marBottom w:val="0"/>
              <w:divBdr>
                <w:top w:val="none" w:sz="0" w:space="0" w:color="auto"/>
                <w:left w:val="none" w:sz="0" w:space="0" w:color="auto"/>
                <w:bottom w:val="none" w:sz="0" w:space="0" w:color="auto"/>
                <w:right w:val="none" w:sz="0" w:space="0" w:color="auto"/>
              </w:divBdr>
            </w:div>
            <w:div w:id="1851672844">
              <w:marLeft w:val="0"/>
              <w:marRight w:val="0"/>
              <w:marTop w:val="0"/>
              <w:marBottom w:val="0"/>
              <w:divBdr>
                <w:top w:val="none" w:sz="0" w:space="0" w:color="auto"/>
                <w:left w:val="none" w:sz="0" w:space="0" w:color="auto"/>
                <w:bottom w:val="none" w:sz="0" w:space="0" w:color="auto"/>
                <w:right w:val="none" w:sz="0" w:space="0" w:color="auto"/>
              </w:divBdr>
            </w:div>
            <w:div w:id="2025865978">
              <w:marLeft w:val="0"/>
              <w:marRight w:val="0"/>
              <w:marTop w:val="0"/>
              <w:marBottom w:val="0"/>
              <w:divBdr>
                <w:top w:val="none" w:sz="0" w:space="0" w:color="auto"/>
                <w:left w:val="none" w:sz="0" w:space="0" w:color="auto"/>
                <w:bottom w:val="none" w:sz="0" w:space="0" w:color="auto"/>
                <w:right w:val="none" w:sz="0" w:space="0" w:color="auto"/>
              </w:divBdr>
            </w:div>
            <w:div w:id="428477480">
              <w:marLeft w:val="0"/>
              <w:marRight w:val="0"/>
              <w:marTop w:val="0"/>
              <w:marBottom w:val="0"/>
              <w:divBdr>
                <w:top w:val="none" w:sz="0" w:space="0" w:color="auto"/>
                <w:left w:val="none" w:sz="0" w:space="0" w:color="auto"/>
                <w:bottom w:val="none" w:sz="0" w:space="0" w:color="auto"/>
                <w:right w:val="none" w:sz="0" w:space="0" w:color="auto"/>
              </w:divBdr>
            </w:div>
            <w:div w:id="1513762123">
              <w:marLeft w:val="0"/>
              <w:marRight w:val="0"/>
              <w:marTop w:val="0"/>
              <w:marBottom w:val="0"/>
              <w:divBdr>
                <w:top w:val="none" w:sz="0" w:space="0" w:color="auto"/>
                <w:left w:val="none" w:sz="0" w:space="0" w:color="auto"/>
                <w:bottom w:val="none" w:sz="0" w:space="0" w:color="auto"/>
                <w:right w:val="none" w:sz="0" w:space="0" w:color="auto"/>
              </w:divBdr>
            </w:div>
            <w:div w:id="431783926">
              <w:marLeft w:val="0"/>
              <w:marRight w:val="0"/>
              <w:marTop w:val="0"/>
              <w:marBottom w:val="0"/>
              <w:divBdr>
                <w:top w:val="none" w:sz="0" w:space="0" w:color="auto"/>
                <w:left w:val="none" w:sz="0" w:space="0" w:color="auto"/>
                <w:bottom w:val="none" w:sz="0" w:space="0" w:color="auto"/>
                <w:right w:val="none" w:sz="0" w:space="0" w:color="auto"/>
              </w:divBdr>
            </w:div>
            <w:div w:id="919675448">
              <w:marLeft w:val="0"/>
              <w:marRight w:val="0"/>
              <w:marTop w:val="0"/>
              <w:marBottom w:val="0"/>
              <w:divBdr>
                <w:top w:val="none" w:sz="0" w:space="0" w:color="auto"/>
                <w:left w:val="none" w:sz="0" w:space="0" w:color="auto"/>
                <w:bottom w:val="none" w:sz="0" w:space="0" w:color="auto"/>
                <w:right w:val="none" w:sz="0" w:space="0" w:color="auto"/>
              </w:divBdr>
            </w:div>
            <w:div w:id="1297878205">
              <w:marLeft w:val="0"/>
              <w:marRight w:val="0"/>
              <w:marTop w:val="0"/>
              <w:marBottom w:val="0"/>
              <w:divBdr>
                <w:top w:val="none" w:sz="0" w:space="0" w:color="auto"/>
                <w:left w:val="none" w:sz="0" w:space="0" w:color="auto"/>
                <w:bottom w:val="none" w:sz="0" w:space="0" w:color="auto"/>
                <w:right w:val="none" w:sz="0" w:space="0" w:color="auto"/>
              </w:divBdr>
            </w:div>
            <w:div w:id="1013266066">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
            <w:div w:id="1126855621">
              <w:marLeft w:val="0"/>
              <w:marRight w:val="0"/>
              <w:marTop w:val="0"/>
              <w:marBottom w:val="0"/>
              <w:divBdr>
                <w:top w:val="none" w:sz="0" w:space="0" w:color="auto"/>
                <w:left w:val="none" w:sz="0" w:space="0" w:color="auto"/>
                <w:bottom w:val="none" w:sz="0" w:space="0" w:color="auto"/>
                <w:right w:val="none" w:sz="0" w:space="0" w:color="auto"/>
              </w:divBdr>
            </w:div>
            <w:div w:id="2068842088">
              <w:marLeft w:val="0"/>
              <w:marRight w:val="0"/>
              <w:marTop w:val="0"/>
              <w:marBottom w:val="0"/>
              <w:divBdr>
                <w:top w:val="none" w:sz="0" w:space="0" w:color="auto"/>
                <w:left w:val="none" w:sz="0" w:space="0" w:color="auto"/>
                <w:bottom w:val="none" w:sz="0" w:space="0" w:color="auto"/>
                <w:right w:val="none" w:sz="0" w:space="0" w:color="auto"/>
              </w:divBdr>
            </w:div>
            <w:div w:id="1379820649">
              <w:marLeft w:val="0"/>
              <w:marRight w:val="0"/>
              <w:marTop w:val="0"/>
              <w:marBottom w:val="0"/>
              <w:divBdr>
                <w:top w:val="none" w:sz="0" w:space="0" w:color="auto"/>
                <w:left w:val="none" w:sz="0" w:space="0" w:color="auto"/>
                <w:bottom w:val="none" w:sz="0" w:space="0" w:color="auto"/>
                <w:right w:val="none" w:sz="0" w:space="0" w:color="auto"/>
              </w:divBdr>
            </w:div>
            <w:div w:id="801002981">
              <w:marLeft w:val="0"/>
              <w:marRight w:val="0"/>
              <w:marTop w:val="0"/>
              <w:marBottom w:val="0"/>
              <w:divBdr>
                <w:top w:val="none" w:sz="0" w:space="0" w:color="auto"/>
                <w:left w:val="none" w:sz="0" w:space="0" w:color="auto"/>
                <w:bottom w:val="none" w:sz="0" w:space="0" w:color="auto"/>
                <w:right w:val="none" w:sz="0" w:space="0" w:color="auto"/>
              </w:divBdr>
            </w:div>
            <w:div w:id="1423181136">
              <w:marLeft w:val="0"/>
              <w:marRight w:val="0"/>
              <w:marTop w:val="0"/>
              <w:marBottom w:val="0"/>
              <w:divBdr>
                <w:top w:val="none" w:sz="0" w:space="0" w:color="auto"/>
                <w:left w:val="none" w:sz="0" w:space="0" w:color="auto"/>
                <w:bottom w:val="none" w:sz="0" w:space="0" w:color="auto"/>
                <w:right w:val="none" w:sz="0" w:space="0" w:color="auto"/>
              </w:divBdr>
            </w:div>
            <w:div w:id="1592394248">
              <w:marLeft w:val="0"/>
              <w:marRight w:val="0"/>
              <w:marTop w:val="0"/>
              <w:marBottom w:val="0"/>
              <w:divBdr>
                <w:top w:val="none" w:sz="0" w:space="0" w:color="auto"/>
                <w:left w:val="none" w:sz="0" w:space="0" w:color="auto"/>
                <w:bottom w:val="none" w:sz="0" w:space="0" w:color="auto"/>
                <w:right w:val="none" w:sz="0" w:space="0" w:color="auto"/>
              </w:divBdr>
            </w:div>
            <w:div w:id="1816490646">
              <w:marLeft w:val="0"/>
              <w:marRight w:val="0"/>
              <w:marTop w:val="0"/>
              <w:marBottom w:val="0"/>
              <w:divBdr>
                <w:top w:val="none" w:sz="0" w:space="0" w:color="auto"/>
                <w:left w:val="none" w:sz="0" w:space="0" w:color="auto"/>
                <w:bottom w:val="none" w:sz="0" w:space="0" w:color="auto"/>
                <w:right w:val="none" w:sz="0" w:space="0" w:color="auto"/>
              </w:divBdr>
            </w:div>
            <w:div w:id="241525663">
              <w:marLeft w:val="0"/>
              <w:marRight w:val="0"/>
              <w:marTop w:val="0"/>
              <w:marBottom w:val="0"/>
              <w:divBdr>
                <w:top w:val="none" w:sz="0" w:space="0" w:color="auto"/>
                <w:left w:val="none" w:sz="0" w:space="0" w:color="auto"/>
                <w:bottom w:val="none" w:sz="0" w:space="0" w:color="auto"/>
                <w:right w:val="none" w:sz="0" w:space="0" w:color="auto"/>
              </w:divBdr>
            </w:div>
            <w:div w:id="1653098966">
              <w:marLeft w:val="0"/>
              <w:marRight w:val="0"/>
              <w:marTop w:val="0"/>
              <w:marBottom w:val="0"/>
              <w:divBdr>
                <w:top w:val="none" w:sz="0" w:space="0" w:color="auto"/>
                <w:left w:val="none" w:sz="0" w:space="0" w:color="auto"/>
                <w:bottom w:val="none" w:sz="0" w:space="0" w:color="auto"/>
                <w:right w:val="none" w:sz="0" w:space="0" w:color="auto"/>
              </w:divBdr>
            </w:div>
            <w:div w:id="1165052316">
              <w:marLeft w:val="0"/>
              <w:marRight w:val="0"/>
              <w:marTop w:val="0"/>
              <w:marBottom w:val="0"/>
              <w:divBdr>
                <w:top w:val="none" w:sz="0" w:space="0" w:color="auto"/>
                <w:left w:val="none" w:sz="0" w:space="0" w:color="auto"/>
                <w:bottom w:val="none" w:sz="0" w:space="0" w:color="auto"/>
                <w:right w:val="none" w:sz="0" w:space="0" w:color="auto"/>
              </w:divBdr>
            </w:div>
            <w:div w:id="2088110559">
              <w:marLeft w:val="0"/>
              <w:marRight w:val="0"/>
              <w:marTop w:val="0"/>
              <w:marBottom w:val="0"/>
              <w:divBdr>
                <w:top w:val="none" w:sz="0" w:space="0" w:color="auto"/>
                <w:left w:val="none" w:sz="0" w:space="0" w:color="auto"/>
                <w:bottom w:val="none" w:sz="0" w:space="0" w:color="auto"/>
                <w:right w:val="none" w:sz="0" w:space="0" w:color="auto"/>
              </w:divBdr>
            </w:div>
            <w:div w:id="751782831">
              <w:marLeft w:val="0"/>
              <w:marRight w:val="0"/>
              <w:marTop w:val="0"/>
              <w:marBottom w:val="0"/>
              <w:divBdr>
                <w:top w:val="none" w:sz="0" w:space="0" w:color="auto"/>
                <w:left w:val="none" w:sz="0" w:space="0" w:color="auto"/>
                <w:bottom w:val="none" w:sz="0" w:space="0" w:color="auto"/>
                <w:right w:val="none" w:sz="0" w:space="0" w:color="auto"/>
              </w:divBdr>
            </w:div>
            <w:div w:id="208610533">
              <w:marLeft w:val="0"/>
              <w:marRight w:val="0"/>
              <w:marTop w:val="0"/>
              <w:marBottom w:val="0"/>
              <w:divBdr>
                <w:top w:val="none" w:sz="0" w:space="0" w:color="auto"/>
                <w:left w:val="none" w:sz="0" w:space="0" w:color="auto"/>
                <w:bottom w:val="none" w:sz="0" w:space="0" w:color="auto"/>
                <w:right w:val="none" w:sz="0" w:space="0" w:color="auto"/>
              </w:divBdr>
            </w:div>
            <w:div w:id="2088382584">
              <w:marLeft w:val="0"/>
              <w:marRight w:val="0"/>
              <w:marTop w:val="0"/>
              <w:marBottom w:val="0"/>
              <w:divBdr>
                <w:top w:val="none" w:sz="0" w:space="0" w:color="auto"/>
                <w:left w:val="none" w:sz="0" w:space="0" w:color="auto"/>
                <w:bottom w:val="none" w:sz="0" w:space="0" w:color="auto"/>
                <w:right w:val="none" w:sz="0" w:space="0" w:color="auto"/>
              </w:divBdr>
            </w:div>
            <w:div w:id="1965188817">
              <w:marLeft w:val="0"/>
              <w:marRight w:val="0"/>
              <w:marTop w:val="0"/>
              <w:marBottom w:val="0"/>
              <w:divBdr>
                <w:top w:val="none" w:sz="0" w:space="0" w:color="auto"/>
                <w:left w:val="none" w:sz="0" w:space="0" w:color="auto"/>
                <w:bottom w:val="none" w:sz="0" w:space="0" w:color="auto"/>
                <w:right w:val="none" w:sz="0" w:space="0" w:color="auto"/>
              </w:divBdr>
            </w:div>
            <w:div w:id="225721935">
              <w:marLeft w:val="0"/>
              <w:marRight w:val="0"/>
              <w:marTop w:val="0"/>
              <w:marBottom w:val="0"/>
              <w:divBdr>
                <w:top w:val="none" w:sz="0" w:space="0" w:color="auto"/>
                <w:left w:val="none" w:sz="0" w:space="0" w:color="auto"/>
                <w:bottom w:val="none" w:sz="0" w:space="0" w:color="auto"/>
                <w:right w:val="none" w:sz="0" w:space="0" w:color="auto"/>
              </w:divBdr>
            </w:div>
            <w:div w:id="48111176">
              <w:marLeft w:val="0"/>
              <w:marRight w:val="0"/>
              <w:marTop w:val="0"/>
              <w:marBottom w:val="0"/>
              <w:divBdr>
                <w:top w:val="none" w:sz="0" w:space="0" w:color="auto"/>
                <w:left w:val="none" w:sz="0" w:space="0" w:color="auto"/>
                <w:bottom w:val="none" w:sz="0" w:space="0" w:color="auto"/>
                <w:right w:val="none" w:sz="0" w:space="0" w:color="auto"/>
              </w:divBdr>
            </w:div>
            <w:div w:id="1244997006">
              <w:marLeft w:val="0"/>
              <w:marRight w:val="0"/>
              <w:marTop w:val="0"/>
              <w:marBottom w:val="0"/>
              <w:divBdr>
                <w:top w:val="none" w:sz="0" w:space="0" w:color="auto"/>
                <w:left w:val="none" w:sz="0" w:space="0" w:color="auto"/>
                <w:bottom w:val="none" w:sz="0" w:space="0" w:color="auto"/>
                <w:right w:val="none" w:sz="0" w:space="0" w:color="auto"/>
              </w:divBdr>
            </w:div>
            <w:div w:id="1127621020">
              <w:marLeft w:val="0"/>
              <w:marRight w:val="0"/>
              <w:marTop w:val="0"/>
              <w:marBottom w:val="0"/>
              <w:divBdr>
                <w:top w:val="none" w:sz="0" w:space="0" w:color="auto"/>
                <w:left w:val="none" w:sz="0" w:space="0" w:color="auto"/>
                <w:bottom w:val="none" w:sz="0" w:space="0" w:color="auto"/>
                <w:right w:val="none" w:sz="0" w:space="0" w:color="auto"/>
              </w:divBdr>
            </w:div>
            <w:div w:id="1845851658">
              <w:marLeft w:val="0"/>
              <w:marRight w:val="0"/>
              <w:marTop w:val="0"/>
              <w:marBottom w:val="0"/>
              <w:divBdr>
                <w:top w:val="none" w:sz="0" w:space="0" w:color="auto"/>
                <w:left w:val="none" w:sz="0" w:space="0" w:color="auto"/>
                <w:bottom w:val="none" w:sz="0" w:space="0" w:color="auto"/>
                <w:right w:val="none" w:sz="0" w:space="0" w:color="auto"/>
              </w:divBdr>
            </w:div>
            <w:div w:id="65541252">
              <w:marLeft w:val="0"/>
              <w:marRight w:val="0"/>
              <w:marTop w:val="0"/>
              <w:marBottom w:val="0"/>
              <w:divBdr>
                <w:top w:val="none" w:sz="0" w:space="0" w:color="auto"/>
                <w:left w:val="none" w:sz="0" w:space="0" w:color="auto"/>
                <w:bottom w:val="none" w:sz="0" w:space="0" w:color="auto"/>
                <w:right w:val="none" w:sz="0" w:space="0" w:color="auto"/>
              </w:divBdr>
            </w:div>
            <w:div w:id="152838958">
              <w:marLeft w:val="0"/>
              <w:marRight w:val="0"/>
              <w:marTop w:val="0"/>
              <w:marBottom w:val="0"/>
              <w:divBdr>
                <w:top w:val="none" w:sz="0" w:space="0" w:color="auto"/>
                <w:left w:val="none" w:sz="0" w:space="0" w:color="auto"/>
                <w:bottom w:val="none" w:sz="0" w:space="0" w:color="auto"/>
                <w:right w:val="none" w:sz="0" w:space="0" w:color="auto"/>
              </w:divBdr>
            </w:div>
            <w:div w:id="768887568">
              <w:marLeft w:val="0"/>
              <w:marRight w:val="0"/>
              <w:marTop w:val="0"/>
              <w:marBottom w:val="0"/>
              <w:divBdr>
                <w:top w:val="none" w:sz="0" w:space="0" w:color="auto"/>
                <w:left w:val="none" w:sz="0" w:space="0" w:color="auto"/>
                <w:bottom w:val="none" w:sz="0" w:space="0" w:color="auto"/>
                <w:right w:val="none" w:sz="0" w:space="0" w:color="auto"/>
              </w:divBdr>
            </w:div>
            <w:div w:id="929509124">
              <w:marLeft w:val="0"/>
              <w:marRight w:val="0"/>
              <w:marTop w:val="0"/>
              <w:marBottom w:val="0"/>
              <w:divBdr>
                <w:top w:val="none" w:sz="0" w:space="0" w:color="auto"/>
                <w:left w:val="none" w:sz="0" w:space="0" w:color="auto"/>
                <w:bottom w:val="none" w:sz="0" w:space="0" w:color="auto"/>
                <w:right w:val="none" w:sz="0" w:space="0" w:color="auto"/>
              </w:divBdr>
            </w:div>
            <w:div w:id="957954140">
              <w:marLeft w:val="0"/>
              <w:marRight w:val="0"/>
              <w:marTop w:val="0"/>
              <w:marBottom w:val="0"/>
              <w:divBdr>
                <w:top w:val="none" w:sz="0" w:space="0" w:color="auto"/>
                <w:left w:val="none" w:sz="0" w:space="0" w:color="auto"/>
                <w:bottom w:val="none" w:sz="0" w:space="0" w:color="auto"/>
                <w:right w:val="none" w:sz="0" w:space="0" w:color="auto"/>
              </w:divBdr>
            </w:div>
            <w:div w:id="1242179276">
              <w:marLeft w:val="0"/>
              <w:marRight w:val="0"/>
              <w:marTop w:val="0"/>
              <w:marBottom w:val="0"/>
              <w:divBdr>
                <w:top w:val="none" w:sz="0" w:space="0" w:color="auto"/>
                <w:left w:val="none" w:sz="0" w:space="0" w:color="auto"/>
                <w:bottom w:val="none" w:sz="0" w:space="0" w:color="auto"/>
                <w:right w:val="none" w:sz="0" w:space="0" w:color="auto"/>
              </w:divBdr>
            </w:div>
            <w:div w:id="54858839">
              <w:marLeft w:val="0"/>
              <w:marRight w:val="0"/>
              <w:marTop w:val="0"/>
              <w:marBottom w:val="0"/>
              <w:divBdr>
                <w:top w:val="none" w:sz="0" w:space="0" w:color="auto"/>
                <w:left w:val="none" w:sz="0" w:space="0" w:color="auto"/>
                <w:bottom w:val="none" w:sz="0" w:space="0" w:color="auto"/>
                <w:right w:val="none" w:sz="0" w:space="0" w:color="auto"/>
              </w:divBdr>
            </w:div>
            <w:div w:id="1476950228">
              <w:marLeft w:val="0"/>
              <w:marRight w:val="0"/>
              <w:marTop w:val="0"/>
              <w:marBottom w:val="0"/>
              <w:divBdr>
                <w:top w:val="none" w:sz="0" w:space="0" w:color="auto"/>
                <w:left w:val="none" w:sz="0" w:space="0" w:color="auto"/>
                <w:bottom w:val="none" w:sz="0" w:space="0" w:color="auto"/>
                <w:right w:val="none" w:sz="0" w:space="0" w:color="auto"/>
              </w:divBdr>
            </w:div>
            <w:div w:id="269095398">
              <w:marLeft w:val="0"/>
              <w:marRight w:val="0"/>
              <w:marTop w:val="0"/>
              <w:marBottom w:val="0"/>
              <w:divBdr>
                <w:top w:val="none" w:sz="0" w:space="0" w:color="auto"/>
                <w:left w:val="none" w:sz="0" w:space="0" w:color="auto"/>
                <w:bottom w:val="none" w:sz="0" w:space="0" w:color="auto"/>
                <w:right w:val="none" w:sz="0" w:space="0" w:color="auto"/>
              </w:divBdr>
            </w:div>
            <w:div w:id="851915049">
              <w:marLeft w:val="0"/>
              <w:marRight w:val="0"/>
              <w:marTop w:val="0"/>
              <w:marBottom w:val="0"/>
              <w:divBdr>
                <w:top w:val="none" w:sz="0" w:space="0" w:color="auto"/>
                <w:left w:val="none" w:sz="0" w:space="0" w:color="auto"/>
                <w:bottom w:val="none" w:sz="0" w:space="0" w:color="auto"/>
                <w:right w:val="none" w:sz="0" w:space="0" w:color="auto"/>
              </w:divBdr>
            </w:div>
            <w:div w:id="213935071">
              <w:marLeft w:val="0"/>
              <w:marRight w:val="0"/>
              <w:marTop w:val="0"/>
              <w:marBottom w:val="0"/>
              <w:divBdr>
                <w:top w:val="none" w:sz="0" w:space="0" w:color="auto"/>
                <w:left w:val="none" w:sz="0" w:space="0" w:color="auto"/>
                <w:bottom w:val="none" w:sz="0" w:space="0" w:color="auto"/>
                <w:right w:val="none" w:sz="0" w:space="0" w:color="auto"/>
              </w:divBdr>
            </w:div>
            <w:div w:id="130758450">
              <w:marLeft w:val="0"/>
              <w:marRight w:val="0"/>
              <w:marTop w:val="0"/>
              <w:marBottom w:val="0"/>
              <w:divBdr>
                <w:top w:val="none" w:sz="0" w:space="0" w:color="auto"/>
                <w:left w:val="none" w:sz="0" w:space="0" w:color="auto"/>
                <w:bottom w:val="none" w:sz="0" w:space="0" w:color="auto"/>
                <w:right w:val="none" w:sz="0" w:space="0" w:color="auto"/>
              </w:divBdr>
            </w:div>
            <w:div w:id="14892628">
              <w:marLeft w:val="0"/>
              <w:marRight w:val="0"/>
              <w:marTop w:val="0"/>
              <w:marBottom w:val="0"/>
              <w:divBdr>
                <w:top w:val="none" w:sz="0" w:space="0" w:color="auto"/>
                <w:left w:val="none" w:sz="0" w:space="0" w:color="auto"/>
                <w:bottom w:val="none" w:sz="0" w:space="0" w:color="auto"/>
                <w:right w:val="none" w:sz="0" w:space="0" w:color="auto"/>
              </w:divBdr>
            </w:div>
            <w:div w:id="981420911">
              <w:marLeft w:val="0"/>
              <w:marRight w:val="0"/>
              <w:marTop w:val="0"/>
              <w:marBottom w:val="0"/>
              <w:divBdr>
                <w:top w:val="none" w:sz="0" w:space="0" w:color="auto"/>
                <w:left w:val="none" w:sz="0" w:space="0" w:color="auto"/>
                <w:bottom w:val="none" w:sz="0" w:space="0" w:color="auto"/>
                <w:right w:val="none" w:sz="0" w:space="0" w:color="auto"/>
              </w:divBdr>
            </w:div>
            <w:div w:id="283657039">
              <w:marLeft w:val="0"/>
              <w:marRight w:val="0"/>
              <w:marTop w:val="0"/>
              <w:marBottom w:val="0"/>
              <w:divBdr>
                <w:top w:val="none" w:sz="0" w:space="0" w:color="auto"/>
                <w:left w:val="none" w:sz="0" w:space="0" w:color="auto"/>
                <w:bottom w:val="none" w:sz="0" w:space="0" w:color="auto"/>
                <w:right w:val="none" w:sz="0" w:space="0" w:color="auto"/>
              </w:divBdr>
            </w:div>
            <w:div w:id="1466777332">
              <w:marLeft w:val="0"/>
              <w:marRight w:val="0"/>
              <w:marTop w:val="0"/>
              <w:marBottom w:val="0"/>
              <w:divBdr>
                <w:top w:val="none" w:sz="0" w:space="0" w:color="auto"/>
                <w:left w:val="none" w:sz="0" w:space="0" w:color="auto"/>
                <w:bottom w:val="none" w:sz="0" w:space="0" w:color="auto"/>
                <w:right w:val="none" w:sz="0" w:space="0" w:color="auto"/>
              </w:divBdr>
            </w:div>
            <w:div w:id="827332174">
              <w:marLeft w:val="0"/>
              <w:marRight w:val="0"/>
              <w:marTop w:val="0"/>
              <w:marBottom w:val="0"/>
              <w:divBdr>
                <w:top w:val="none" w:sz="0" w:space="0" w:color="auto"/>
                <w:left w:val="none" w:sz="0" w:space="0" w:color="auto"/>
                <w:bottom w:val="none" w:sz="0" w:space="0" w:color="auto"/>
                <w:right w:val="none" w:sz="0" w:space="0" w:color="auto"/>
              </w:divBdr>
            </w:div>
            <w:div w:id="1116174798">
              <w:marLeft w:val="0"/>
              <w:marRight w:val="0"/>
              <w:marTop w:val="0"/>
              <w:marBottom w:val="0"/>
              <w:divBdr>
                <w:top w:val="none" w:sz="0" w:space="0" w:color="auto"/>
                <w:left w:val="none" w:sz="0" w:space="0" w:color="auto"/>
                <w:bottom w:val="none" w:sz="0" w:space="0" w:color="auto"/>
                <w:right w:val="none" w:sz="0" w:space="0" w:color="auto"/>
              </w:divBdr>
            </w:div>
            <w:div w:id="2075272713">
              <w:marLeft w:val="0"/>
              <w:marRight w:val="0"/>
              <w:marTop w:val="0"/>
              <w:marBottom w:val="0"/>
              <w:divBdr>
                <w:top w:val="none" w:sz="0" w:space="0" w:color="auto"/>
                <w:left w:val="none" w:sz="0" w:space="0" w:color="auto"/>
                <w:bottom w:val="none" w:sz="0" w:space="0" w:color="auto"/>
                <w:right w:val="none" w:sz="0" w:space="0" w:color="auto"/>
              </w:divBdr>
            </w:div>
            <w:div w:id="755828703">
              <w:marLeft w:val="0"/>
              <w:marRight w:val="0"/>
              <w:marTop w:val="0"/>
              <w:marBottom w:val="0"/>
              <w:divBdr>
                <w:top w:val="none" w:sz="0" w:space="0" w:color="auto"/>
                <w:left w:val="none" w:sz="0" w:space="0" w:color="auto"/>
                <w:bottom w:val="none" w:sz="0" w:space="0" w:color="auto"/>
                <w:right w:val="none" w:sz="0" w:space="0" w:color="auto"/>
              </w:divBdr>
            </w:div>
            <w:div w:id="72750801">
              <w:marLeft w:val="0"/>
              <w:marRight w:val="0"/>
              <w:marTop w:val="0"/>
              <w:marBottom w:val="0"/>
              <w:divBdr>
                <w:top w:val="none" w:sz="0" w:space="0" w:color="auto"/>
                <w:left w:val="none" w:sz="0" w:space="0" w:color="auto"/>
                <w:bottom w:val="none" w:sz="0" w:space="0" w:color="auto"/>
                <w:right w:val="none" w:sz="0" w:space="0" w:color="auto"/>
              </w:divBdr>
            </w:div>
            <w:div w:id="1480923893">
              <w:marLeft w:val="0"/>
              <w:marRight w:val="0"/>
              <w:marTop w:val="0"/>
              <w:marBottom w:val="0"/>
              <w:divBdr>
                <w:top w:val="none" w:sz="0" w:space="0" w:color="auto"/>
                <w:left w:val="none" w:sz="0" w:space="0" w:color="auto"/>
                <w:bottom w:val="none" w:sz="0" w:space="0" w:color="auto"/>
                <w:right w:val="none" w:sz="0" w:space="0" w:color="auto"/>
              </w:divBdr>
            </w:div>
            <w:div w:id="1275014626">
              <w:marLeft w:val="0"/>
              <w:marRight w:val="0"/>
              <w:marTop w:val="0"/>
              <w:marBottom w:val="0"/>
              <w:divBdr>
                <w:top w:val="none" w:sz="0" w:space="0" w:color="auto"/>
                <w:left w:val="none" w:sz="0" w:space="0" w:color="auto"/>
                <w:bottom w:val="none" w:sz="0" w:space="0" w:color="auto"/>
                <w:right w:val="none" w:sz="0" w:space="0" w:color="auto"/>
              </w:divBdr>
            </w:div>
            <w:div w:id="1443181740">
              <w:marLeft w:val="0"/>
              <w:marRight w:val="0"/>
              <w:marTop w:val="0"/>
              <w:marBottom w:val="0"/>
              <w:divBdr>
                <w:top w:val="none" w:sz="0" w:space="0" w:color="auto"/>
                <w:left w:val="none" w:sz="0" w:space="0" w:color="auto"/>
                <w:bottom w:val="none" w:sz="0" w:space="0" w:color="auto"/>
                <w:right w:val="none" w:sz="0" w:space="0" w:color="auto"/>
              </w:divBdr>
            </w:div>
            <w:div w:id="1248031989">
              <w:marLeft w:val="0"/>
              <w:marRight w:val="0"/>
              <w:marTop w:val="0"/>
              <w:marBottom w:val="0"/>
              <w:divBdr>
                <w:top w:val="none" w:sz="0" w:space="0" w:color="auto"/>
                <w:left w:val="none" w:sz="0" w:space="0" w:color="auto"/>
                <w:bottom w:val="none" w:sz="0" w:space="0" w:color="auto"/>
                <w:right w:val="none" w:sz="0" w:space="0" w:color="auto"/>
              </w:divBdr>
            </w:div>
            <w:div w:id="251201775">
              <w:marLeft w:val="0"/>
              <w:marRight w:val="0"/>
              <w:marTop w:val="0"/>
              <w:marBottom w:val="0"/>
              <w:divBdr>
                <w:top w:val="none" w:sz="0" w:space="0" w:color="auto"/>
                <w:left w:val="none" w:sz="0" w:space="0" w:color="auto"/>
                <w:bottom w:val="none" w:sz="0" w:space="0" w:color="auto"/>
                <w:right w:val="none" w:sz="0" w:space="0" w:color="auto"/>
              </w:divBdr>
            </w:div>
            <w:div w:id="863396438">
              <w:marLeft w:val="0"/>
              <w:marRight w:val="0"/>
              <w:marTop w:val="0"/>
              <w:marBottom w:val="0"/>
              <w:divBdr>
                <w:top w:val="none" w:sz="0" w:space="0" w:color="auto"/>
                <w:left w:val="none" w:sz="0" w:space="0" w:color="auto"/>
                <w:bottom w:val="none" w:sz="0" w:space="0" w:color="auto"/>
                <w:right w:val="none" w:sz="0" w:space="0" w:color="auto"/>
              </w:divBdr>
            </w:div>
            <w:div w:id="576986940">
              <w:marLeft w:val="0"/>
              <w:marRight w:val="0"/>
              <w:marTop w:val="0"/>
              <w:marBottom w:val="0"/>
              <w:divBdr>
                <w:top w:val="none" w:sz="0" w:space="0" w:color="auto"/>
                <w:left w:val="none" w:sz="0" w:space="0" w:color="auto"/>
                <w:bottom w:val="none" w:sz="0" w:space="0" w:color="auto"/>
                <w:right w:val="none" w:sz="0" w:space="0" w:color="auto"/>
              </w:divBdr>
            </w:div>
            <w:div w:id="1365138571">
              <w:marLeft w:val="0"/>
              <w:marRight w:val="0"/>
              <w:marTop w:val="0"/>
              <w:marBottom w:val="0"/>
              <w:divBdr>
                <w:top w:val="none" w:sz="0" w:space="0" w:color="auto"/>
                <w:left w:val="none" w:sz="0" w:space="0" w:color="auto"/>
                <w:bottom w:val="none" w:sz="0" w:space="0" w:color="auto"/>
                <w:right w:val="none" w:sz="0" w:space="0" w:color="auto"/>
              </w:divBdr>
            </w:div>
            <w:div w:id="1715034627">
              <w:marLeft w:val="0"/>
              <w:marRight w:val="0"/>
              <w:marTop w:val="0"/>
              <w:marBottom w:val="0"/>
              <w:divBdr>
                <w:top w:val="none" w:sz="0" w:space="0" w:color="auto"/>
                <w:left w:val="none" w:sz="0" w:space="0" w:color="auto"/>
                <w:bottom w:val="none" w:sz="0" w:space="0" w:color="auto"/>
                <w:right w:val="none" w:sz="0" w:space="0" w:color="auto"/>
              </w:divBdr>
            </w:div>
            <w:div w:id="1154299583">
              <w:marLeft w:val="0"/>
              <w:marRight w:val="0"/>
              <w:marTop w:val="0"/>
              <w:marBottom w:val="0"/>
              <w:divBdr>
                <w:top w:val="none" w:sz="0" w:space="0" w:color="auto"/>
                <w:left w:val="none" w:sz="0" w:space="0" w:color="auto"/>
                <w:bottom w:val="none" w:sz="0" w:space="0" w:color="auto"/>
                <w:right w:val="none" w:sz="0" w:space="0" w:color="auto"/>
              </w:divBdr>
            </w:div>
            <w:div w:id="1162506162">
              <w:marLeft w:val="0"/>
              <w:marRight w:val="0"/>
              <w:marTop w:val="0"/>
              <w:marBottom w:val="0"/>
              <w:divBdr>
                <w:top w:val="none" w:sz="0" w:space="0" w:color="auto"/>
                <w:left w:val="none" w:sz="0" w:space="0" w:color="auto"/>
                <w:bottom w:val="none" w:sz="0" w:space="0" w:color="auto"/>
                <w:right w:val="none" w:sz="0" w:space="0" w:color="auto"/>
              </w:divBdr>
            </w:div>
            <w:div w:id="643198767">
              <w:marLeft w:val="0"/>
              <w:marRight w:val="0"/>
              <w:marTop w:val="0"/>
              <w:marBottom w:val="0"/>
              <w:divBdr>
                <w:top w:val="none" w:sz="0" w:space="0" w:color="auto"/>
                <w:left w:val="none" w:sz="0" w:space="0" w:color="auto"/>
                <w:bottom w:val="none" w:sz="0" w:space="0" w:color="auto"/>
                <w:right w:val="none" w:sz="0" w:space="0" w:color="auto"/>
              </w:divBdr>
            </w:div>
            <w:div w:id="420419880">
              <w:marLeft w:val="0"/>
              <w:marRight w:val="0"/>
              <w:marTop w:val="0"/>
              <w:marBottom w:val="0"/>
              <w:divBdr>
                <w:top w:val="none" w:sz="0" w:space="0" w:color="auto"/>
                <w:left w:val="none" w:sz="0" w:space="0" w:color="auto"/>
                <w:bottom w:val="none" w:sz="0" w:space="0" w:color="auto"/>
                <w:right w:val="none" w:sz="0" w:space="0" w:color="auto"/>
              </w:divBdr>
            </w:div>
            <w:div w:id="686639073">
              <w:marLeft w:val="0"/>
              <w:marRight w:val="0"/>
              <w:marTop w:val="0"/>
              <w:marBottom w:val="0"/>
              <w:divBdr>
                <w:top w:val="none" w:sz="0" w:space="0" w:color="auto"/>
                <w:left w:val="none" w:sz="0" w:space="0" w:color="auto"/>
                <w:bottom w:val="none" w:sz="0" w:space="0" w:color="auto"/>
                <w:right w:val="none" w:sz="0" w:space="0" w:color="auto"/>
              </w:divBdr>
            </w:div>
            <w:div w:id="503974342">
              <w:marLeft w:val="0"/>
              <w:marRight w:val="0"/>
              <w:marTop w:val="0"/>
              <w:marBottom w:val="0"/>
              <w:divBdr>
                <w:top w:val="none" w:sz="0" w:space="0" w:color="auto"/>
                <w:left w:val="none" w:sz="0" w:space="0" w:color="auto"/>
                <w:bottom w:val="none" w:sz="0" w:space="0" w:color="auto"/>
                <w:right w:val="none" w:sz="0" w:space="0" w:color="auto"/>
              </w:divBdr>
            </w:div>
            <w:div w:id="1779059862">
              <w:marLeft w:val="0"/>
              <w:marRight w:val="0"/>
              <w:marTop w:val="0"/>
              <w:marBottom w:val="0"/>
              <w:divBdr>
                <w:top w:val="none" w:sz="0" w:space="0" w:color="auto"/>
                <w:left w:val="none" w:sz="0" w:space="0" w:color="auto"/>
                <w:bottom w:val="none" w:sz="0" w:space="0" w:color="auto"/>
                <w:right w:val="none" w:sz="0" w:space="0" w:color="auto"/>
              </w:divBdr>
            </w:div>
            <w:div w:id="674184601">
              <w:marLeft w:val="0"/>
              <w:marRight w:val="0"/>
              <w:marTop w:val="0"/>
              <w:marBottom w:val="0"/>
              <w:divBdr>
                <w:top w:val="none" w:sz="0" w:space="0" w:color="auto"/>
                <w:left w:val="none" w:sz="0" w:space="0" w:color="auto"/>
                <w:bottom w:val="none" w:sz="0" w:space="0" w:color="auto"/>
                <w:right w:val="none" w:sz="0" w:space="0" w:color="auto"/>
              </w:divBdr>
            </w:div>
            <w:div w:id="1010572589">
              <w:marLeft w:val="0"/>
              <w:marRight w:val="0"/>
              <w:marTop w:val="0"/>
              <w:marBottom w:val="0"/>
              <w:divBdr>
                <w:top w:val="none" w:sz="0" w:space="0" w:color="auto"/>
                <w:left w:val="none" w:sz="0" w:space="0" w:color="auto"/>
                <w:bottom w:val="none" w:sz="0" w:space="0" w:color="auto"/>
                <w:right w:val="none" w:sz="0" w:space="0" w:color="auto"/>
              </w:divBdr>
            </w:div>
            <w:div w:id="1234075579">
              <w:marLeft w:val="0"/>
              <w:marRight w:val="0"/>
              <w:marTop w:val="0"/>
              <w:marBottom w:val="0"/>
              <w:divBdr>
                <w:top w:val="none" w:sz="0" w:space="0" w:color="auto"/>
                <w:left w:val="none" w:sz="0" w:space="0" w:color="auto"/>
                <w:bottom w:val="none" w:sz="0" w:space="0" w:color="auto"/>
                <w:right w:val="none" w:sz="0" w:space="0" w:color="auto"/>
              </w:divBdr>
            </w:div>
            <w:div w:id="1291203059">
              <w:marLeft w:val="0"/>
              <w:marRight w:val="0"/>
              <w:marTop w:val="0"/>
              <w:marBottom w:val="0"/>
              <w:divBdr>
                <w:top w:val="none" w:sz="0" w:space="0" w:color="auto"/>
                <w:left w:val="none" w:sz="0" w:space="0" w:color="auto"/>
                <w:bottom w:val="none" w:sz="0" w:space="0" w:color="auto"/>
                <w:right w:val="none" w:sz="0" w:space="0" w:color="auto"/>
              </w:divBdr>
            </w:div>
            <w:div w:id="1427919659">
              <w:marLeft w:val="0"/>
              <w:marRight w:val="0"/>
              <w:marTop w:val="0"/>
              <w:marBottom w:val="0"/>
              <w:divBdr>
                <w:top w:val="none" w:sz="0" w:space="0" w:color="auto"/>
                <w:left w:val="none" w:sz="0" w:space="0" w:color="auto"/>
                <w:bottom w:val="none" w:sz="0" w:space="0" w:color="auto"/>
                <w:right w:val="none" w:sz="0" w:space="0" w:color="auto"/>
              </w:divBdr>
            </w:div>
            <w:div w:id="652636872">
              <w:marLeft w:val="0"/>
              <w:marRight w:val="0"/>
              <w:marTop w:val="0"/>
              <w:marBottom w:val="0"/>
              <w:divBdr>
                <w:top w:val="none" w:sz="0" w:space="0" w:color="auto"/>
                <w:left w:val="none" w:sz="0" w:space="0" w:color="auto"/>
                <w:bottom w:val="none" w:sz="0" w:space="0" w:color="auto"/>
                <w:right w:val="none" w:sz="0" w:space="0" w:color="auto"/>
              </w:divBdr>
            </w:div>
            <w:div w:id="74016808">
              <w:marLeft w:val="0"/>
              <w:marRight w:val="0"/>
              <w:marTop w:val="0"/>
              <w:marBottom w:val="0"/>
              <w:divBdr>
                <w:top w:val="none" w:sz="0" w:space="0" w:color="auto"/>
                <w:left w:val="none" w:sz="0" w:space="0" w:color="auto"/>
                <w:bottom w:val="none" w:sz="0" w:space="0" w:color="auto"/>
                <w:right w:val="none" w:sz="0" w:space="0" w:color="auto"/>
              </w:divBdr>
            </w:div>
            <w:div w:id="2040927935">
              <w:marLeft w:val="0"/>
              <w:marRight w:val="0"/>
              <w:marTop w:val="0"/>
              <w:marBottom w:val="0"/>
              <w:divBdr>
                <w:top w:val="none" w:sz="0" w:space="0" w:color="auto"/>
                <w:left w:val="none" w:sz="0" w:space="0" w:color="auto"/>
                <w:bottom w:val="none" w:sz="0" w:space="0" w:color="auto"/>
                <w:right w:val="none" w:sz="0" w:space="0" w:color="auto"/>
              </w:divBdr>
            </w:div>
            <w:div w:id="723871544">
              <w:marLeft w:val="0"/>
              <w:marRight w:val="0"/>
              <w:marTop w:val="0"/>
              <w:marBottom w:val="0"/>
              <w:divBdr>
                <w:top w:val="none" w:sz="0" w:space="0" w:color="auto"/>
                <w:left w:val="none" w:sz="0" w:space="0" w:color="auto"/>
                <w:bottom w:val="none" w:sz="0" w:space="0" w:color="auto"/>
                <w:right w:val="none" w:sz="0" w:space="0" w:color="auto"/>
              </w:divBdr>
            </w:div>
            <w:div w:id="1725447520">
              <w:marLeft w:val="0"/>
              <w:marRight w:val="0"/>
              <w:marTop w:val="0"/>
              <w:marBottom w:val="0"/>
              <w:divBdr>
                <w:top w:val="none" w:sz="0" w:space="0" w:color="auto"/>
                <w:left w:val="none" w:sz="0" w:space="0" w:color="auto"/>
                <w:bottom w:val="none" w:sz="0" w:space="0" w:color="auto"/>
                <w:right w:val="none" w:sz="0" w:space="0" w:color="auto"/>
              </w:divBdr>
            </w:div>
            <w:div w:id="730036172">
              <w:marLeft w:val="0"/>
              <w:marRight w:val="0"/>
              <w:marTop w:val="0"/>
              <w:marBottom w:val="0"/>
              <w:divBdr>
                <w:top w:val="none" w:sz="0" w:space="0" w:color="auto"/>
                <w:left w:val="none" w:sz="0" w:space="0" w:color="auto"/>
                <w:bottom w:val="none" w:sz="0" w:space="0" w:color="auto"/>
                <w:right w:val="none" w:sz="0" w:space="0" w:color="auto"/>
              </w:divBdr>
            </w:div>
            <w:div w:id="100419934">
              <w:marLeft w:val="0"/>
              <w:marRight w:val="0"/>
              <w:marTop w:val="0"/>
              <w:marBottom w:val="0"/>
              <w:divBdr>
                <w:top w:val="none" w:sz="0" w:space="0" w:color="auto"/>
                <w:left w:val="none" w:sz="0" w:space="0" w:color="auto"/>
                <w:bottom w:val="none" w:sz="0" w:space="0" w:color="auto"/>
                <w:right w:val="none" w:sz="0" w:space="0" w:color="auto"/>
              </w:divBdr>
            </w:div>
            <w:div w:id="896092268">
              <w:marLeft w:val="0"/>
              <w:marRight w:val="0"/>
              <w:marTop w:val="0"/>
              <w:marBottom w:val="0"/>
              <w:divBdr>
                <w:top w:val="none" w:sz="0" w:space="0" w:color="auto"/>
                <w:left w:val="none" w:sz="0" w:space="0" w:color="auto"/>
                <w:bottom w:val="none" w:sz="0" w:space="0" w:color="auto"/>
                <w:right w:val="none" w:sz="0" w:space="0" w:color="auto"/>
              </w:divBdr>
            </w:div>
            <w:div w:id="1736590042">
              <w:marLeft w:val="0"/>
              <w:marRight w:val="0"/>
              <w:marTop w:val="0"/>
              <w:marBottom w:val="0"/>
              <w:divBdr>
                <w:top w:val="none" w:sz="0" w:space="0" w:color="auto"/>
                <w:left w:val="none" w:sz="0" w:space="0" w:color="auto"/>
                <w:bottom w:val="none" w:sz="0" w:space="0" w:color="auto"/>
                <w:right w:val="none" w:sz="0" w:space="0" w:color="auto"/>
              </w:divBdr>
            </w:div>
            <w:div w:id="1115633951">
              <w:marLeft w:val="0"/>
              <w:marRight w:val="0"/>
              <w:marTop w:val="0"/>
              <w:marBottom w:val="0"/>
              <w:divBdr>
                <w:top w:val="none" w:sz="0" w:space="0" w:color="auto"/>
                <w:left w:val="none" w:sz="0" w:space="0" w:color="auto"/>
                <w:bottom w:val="none" w:sz="0" w:space="0" w:color="auto"/>
                <w:right w:val="none" w:sz="0" w:space="0" w:color="auto"/>
              </w:divBdr>
            </w:div>
            <w:div w:id="18748239">
              <w:marLeft w:val="0"/>
              <w:marRight w:val="0"/>
              <w:marTop w:val="0"/>
              <w:marBottom w:val="0"/>
              <w:divBdr>
                <w:top w:val="none" w:sz="0" w:space="0" w:color="auto"/>
                <w:left w:val="none" w:sz="0" w:space="0" w:color="auto"/>
                <w:bottom w:val="none" w:sz="0" w:space="0" w:color="auto"/>
                <w:right w:val="none" w:sz="0" w:space="0" w:color="auto"/>
              </w:divBdr>
            </w:div>
            <w:div w:id="1008947918">
              <w:marLeft w:val="0"/>
              <w:marRight w:val="0"/>
              <w:marTop w:val="0"/>
              <w:marBottom w:val="0"/>
              <w:divBdr>
                <w:top w:val="none" w:sz="0" w:space="0" w:color="auto"/>
                <w:left w:val="none" w:sz="0" w:space="0" w:color="auto"/>
                <w:bottom w:val="none" w:sz="0" w:space="0" w:color="auto"/>
                <w:right w:val="none" w:sz="0" w:space="0" w:color="auto"/>
              </w:divBdr>
            </w:div>
            <w:div w:id="1249726845">
              <w:marLeft w:val="0"/>
              <w:marRight w:val="0"/>
              <w:marTop w:val="0"/>
              <w:marBottom w:val="0"/>
              <w:divBdr>
                <w:top w:val="none" w:sz="0" w:space="0" w:color="auto"/>
                <w:left w:val="none" w:sz="0" w:space="0" w:color="auto"/>
                <w:bottom w:val="none" w:sz="0" w:space="0" w:color="auto"/>
                <w:right w:val="none" w:sz="0" w:space="0" w:color="auto"/>
              </w:divBdr>
            </w:div>
            <w:div w:id="1408308748">
              <w:marLeft w:val="0"/>
              <w:marRight w:val="0"/>
              <w:marTop w:val="0"/>
              <w:marBottom w:val="0"/>
              <w:divBdr>
                <w:top w:val="none" w:sz="0" w:space="0" w:color="auto"/>
                <w:left w:val="none" w:sz="0" w:space="0" w:color="auto"/>
                <w:bottom w:val="none" w:sz="0" w:space="0" w:color="auto"/>
                <w:right w:val="none" w:sz="0" w:space="0" w:color="auto"/>
              </w:divBdr>
            </w:div>
            <w:div w:id="1581711882">
              <w:marLeft w:val="0"/>
              <w:marRight w:val="0"/>
              <w:marTop w:val="0"/>
              <w:marBottom w:val="0"/>
              <w:divBdr>
                <w:top w:val="none" w:sz="0" w:space="0" w:color="auto"/>
                <w:left w:val="none" w:sz="0" w:space="0" w:color="auto"/>
                <w:bottom w:val="none" w:sz="0" w:space="0" w:color="auto"/>
                <w:right w:val="none" w:sz="0" w:space="0" w:color="auto"/>
              </w:divBdr>
            </w:div>
            <w:div w:id="997152989">
              <w:marLeft w:val="0"/>
              <w:marRight w:val="0"/>
              <w:marTop w:val="0"/>
              <w:marBottom w:val="0"/>
              <w:divBdr>
                <w:top w:val="none" w:sz="0" w:space="0" w:color="auto"/>
                <w:left w:val="none" w:sz="0" w:space="0" w:color="auto"/>
                <w:bottom w:val="none" w:sz="0" w:space="0" w:color="auto"/>
                <w:right w:val="none" w:sz="0" w:space="0" w:color="auto"/>
              </w:divBdr>
            </w:div>
            <w:div w:id="1194533355">
              <w:marLeft w:val="0"/>
              <w:marRight w:val="0"/>
              <w:marTop w:val="0"/>
              <w:marBottom w:val="0"/>
              <w:divBdr>
                <w:top w:val="none" w:sz="0" w:space="0" w:color="auto"/>
                <w:left w:val="none" w:sz="0" w:space="0" w:color="auto"/>
                <w:bottom w:val="none" w:sz="0" w:space="0" w:color="auto"/>
                <w:right w:val="none" w:sz="0" w:space="0" w:color="auto"/>
              </w:divBdr>
            </w:div>
            <w:div w:id="1118111788">
              <w:marLeft w:val="0"/>
              <w:marRight w:val="0"/>
              <w:marTop w:val="0"/>
              <w:marBottom w:val="0"/>
              <w:divBdr>
                <w:top w:val="none" w:sz="0" w:space="0" w:color="auto"/>
                <w:left w:val="none" w:sz="0" w:space="0" w:color="auto"/>
                <w:bottom w:val="none" w:sz="0" w:space="0" w:color="auto"/>
                <w:right w:val="none" w:sz="0" w:space="0" w:color="auto"/>
              </w:divBdr>
            </w:div>
            <w:div w:id="467087079">
              <w:marLeft w:val="0"/>
              <w:marRight w:val="0"/>
              <w:marTop w:val="0"/>
              <w:marBottom w:val="0"/>
              <w:divBdr>
                <w:top w:val="none" w:sz="0" w:space="0" w:color="auto"/>
                <w:left w:val="none" w:sz="0" w:space="0" w:color="auto"/>
                <w:bottom w:val="none" w:sz="0" w:space="0" w:color="auto"/>
                <w:right w:val="none" w:sz="0" w:space="0" w:color="auto"/>
              </w:divBdr>
            </w:div>
            <w:div w:id="1529874871">
              <w:marLeft w:val="0"/>
              <w:marRight w:val="0"/>
              <w:marTop w:val="0"/>
              <w:marBottom w:val="0"/>
              <w:divBdr>
                <w:top w:val="none" w:sz="0" w:space="0" w:color="auto"/>
                <w:left w:val="none" w:sz="0" w:space="0" w:color="auto"/>
                <w:bottom w:val="none" w:sz="0" w:space="0" w:color="auto"/>
                <w:right w:val="none" w:sz="0" w:space="0" w:color="auto"/>
              </w:divBdr>
            </w:div>
            <w:div w:id="1105925937">
              <w:marLeft w:val="0"/>
              <w:marRight w:val="0"/>
              <w:marTop w:val="0"/>
              <w:marBottom w:val="0"/>
              <w:divBdr>
                <w:top w:val="none" w:sz="0" w:space="0" w:color="auto"/>
                <w:left w:val="none" w:sz="0" w:space="0" w:color="auto"/>
                <w:bottom w:val="none" w:sz="0" w:space="0" w:color="auto"/>
                <w:right w:val="none" w:sz="0" w:space="0" w:color="auto"/>
              </w:divBdr>
            </w:div>
            <w:div w:id="1211452571">
              <w:marLeft w:val="0"/>
              <w:marRight w:val="0"/>
              <w:marTop w:val="0"/>
              <w:marBottom w:val="0"/>
              <w:divBdr>
                <w:top w:val="none" w:sz="0" w:space="0" w:color="auto"/>
                <w:left w:val="none" w:sz="0" w:space="0" w:color="auto"/>
                <w:bottom w:val="none" w:sz="0" w:space="0" w:color="auto"/>
                <w:right w:val="none" w:sz="0" w:space="0" w:color="auto"/>
              </w:divBdr>
            </w:div>
            <w:div w:id="1794207426">
              <w:marLeft w:val="0"/>
              <w:marRight w:val="0"/>
              <w:marTop w:val="0"/>
              <w:marBottom w:val="0"/>
              <w:divBdr>
                <w:top w:val="none" w:sz="0" w:space="0" w:color="auto"/>
                <w:left w:val="none" w:sz="0" w:space="0" w:color="auto"/>
                <w:bottom w:val="none" w:sz="0" w:space="0" w:color="auto"/>
                <w:right w:val="none" w:sz="0" w:space="0" w:color="auto"/>
              </w:divBdr>
            </w:div>
            <w:div w:id="645354993">
              <w:marLeft w:val="0"/>
              <w:marRight w:val="0"/>
              <w:marTop w:val="0"/>
              <w:marBottom w:val="0"/>
              <w:divBdr>
                <w:top w:val="none" w:sz="0" w:space="0" w:color="auto"/>
                <w:left w:val="none" w:sz="0" w:space="0" w:color="auto"/>
                <w:bottom w:val="none" w:sz="0" w:space="0" w:color="auto"/>
                <w:right w:val="none" w:sz="0" w:space="0" w:color="auto"/>
              </w:divBdr>
            </w:div>
            <w:div w:id="493960391">
              <w:marLeft w:val="0"/>
              <w:marRight w:val="0"/>
              <w:marTop w:val="0"/>
              <w:marBottom w:val="0"/>
              <w:divBdr>
                <w:top w:val="none" w:sz="0" w:space="0" w:color="auto"/>
                <w:left w:val="none" w:sz="0" w:space="0" w:color="auto"/>
                <w:bottom w:val="none" w:sz="0" w:space="0" w:color="auto"/>
                <w:right w:val="none" w:sz="0" w:space="0" w:color="auto"/>
              </w:divBdr>
            </w:div>
            <w:div w:id="775060998">
              <w:marLeft w:val="0"/>
              <w:marRight w:val="0"/>
              <w:marTop w:val="0"/>
              <w:marBottom w:val="0"/>
              <w:divBdr>
                <w:top w:val="none" w:sz="0" w:space="0" w:color="auto"/>
                <w:left w:val="none" w:sz="0" w:space="0" w:color="auto"/>
                <w:bottom w:val="none" w:sz="0" w:space="0" w:color="auto"/>
                <w:right w:val="none" w:sz="0" w:space="0" w:color="auto"/>
              </w:divBdr>
            </w:div>
            <w:div w:id="1756509767">
              <w:marLeft w:val="0"/>
              <w:marRight w:val="0"/>
              <w:marTop w:val="0"/>
              <w:marBottom w:val="0"/>
              <w:divBdr>
                <w:top w:val="none" w:sz="0" w:space="0" w:color="auto"/>
                <w:left w:val="none" w:sz="0" w:space="0" w:color="auto"/>
                <w:bottom w:val="none" w:sz="0" w:space="0" w:color="auto"/>
                <w:right w:val="none" w:sz="0" w:space="0" w:color="auto"/>
              </w:divBdr>
            </w:div>
            <w:div w:id="1816095292">
              <w:marLeft w:val="0"/>
              <w:marRight w:val="0"/>
              <w:marTop w:val="0"/>
              <w:marBottom w:val="0"/>
              <w:divBdr>
                <w:top w:val="none" w:sz="0" w:space="0" w:color="auto"/>
                <w:left w:val="none" w:sz="0" w:space="0" w:color="auto"/>
                <w:bottom w:val="none" w:sz="0" w:space="0" w:color="auto"/>
                <w:right w:val="none" w:sz="0" w:space="0" w:color="auto"/>
              </w:divBdr>
            </w:div>
            <w:div w:id="511726687">
              <w:marLeft w:val="0"/>
              <w:marRight w:val="0"/>
              <w:marTop w:val="0"/>
              <w:marBottom w:val="0"/>
              <w:divBdr>
                <w:top w:val="none" w:sz="0" w:space="0" w:color="auto"/>
                <w:left w:val="none" w:sz="0" w:space="0" w:color="auto"/>
                <w:bottom w:val="none" w:sz="0" w:space="0" w:color="auto"/>
                <w:right w:val="none" w:sz="0" w:space="0" w:color="auto"/>
              </w:divBdr>
            </w:div>
            <w:div w:id="179394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vsrm.mk/Odluki.aspx?odluka=34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1438</Words>
  <Characters>8197</Characters>
  <Application>Microsoft Office Word</Application>
  <DocSecurity>0</DocSecurity>
  <Lines>68</Lines>
  <Paragraphs>19</Paragraphs>
  <ScaleCrop>false</ScaleCrop>
  <Company/>
  <LinksUpToDate>false</LinksUpToDate>
  <CharactersWithSpaces>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2013-05-15T19:06:00Z</dcterms:created>
  <dcterms:modified xsi:type="dcterms:W3CDTF">2013-05-15T19:07:00Z</dcterms:modified>
</cp:coreProperties>
</file>