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960"/>
        <w:tblW w:w="0" w:type="auto"/>
        <w:tblLook w:val="04A0" w:firstRow="1" w:lastRow="0" w:firstColumn="1" w:lastColumn="0" w:noHBand="0" w:noVBand="1"/>
      </w:tblPr>
      <w:tblGrid>
        <w:gridCol w:w="6008"/>
        <w:gridCol w:w="549"/>
        <w:gridCol w:w="956"/>
        <w:gridCol w:w="3402"/>
      </w:tblGrid>
      <w:tr w:rsidR="0026249E" w:rsidTr="0026249E">
        <w:tc>
          <w:tcPr>
            <w:tcW w:w="6008" w:type="dxa"/>
            <w:hideMark/>
          </w:tcPr>
          <w:p w:rsidR="0026249E" w:rsidRPr="001D1202" w:rsidRDefault="0026249E" w:rsidP="0026249E">
            <w:pPr>
              <w:tabs>
                <w:tab w:val="center" w:pos="2268"/>
              </w:tabs>
              <w:jc w:val="center"/>
              <w:rPr>
                <w:rFonts w:ascii="Arial" w:hAnsi="Arial" w:cs="Arial"/>
                <w:b/>
                <w:lang w:val="ru-RU"/>
              </w:rPr>
            </w:pPr>
            <w:r w:rsidRPr="001D1202">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26249E" w:rsidRPr="001D1202" w:rsidRDefault="0026249E" w:rsidP="0026249E">
            <w:pPr>
              <w:tabs>
                <w:tab w:val="center" w:pos="2268"/>
              </w:tabs>
              <w:jc w:val="both"/>
              <w:rPr>
                <w:rFonts w:ascii="Arial" w:hAnsi="Arial" w:cs="Arial"/>
                <w:b/>
                <w:lang w:val="ru-RU"/>
              </w:rPr>
            </w:pPr>
          </w:p>
        </w:tc>
        <w:tc>
          <w:tcPr>
            <w:tcW w:w="956" w:type="dxa"/>
          </w:tcPr>
          <w:p w:rsidR="0026249E" w:rsidRPr="001D1202" w:rsidRDefault="0026249E" w:rsidP="0026249E">
            <w:pPr>
              <w:tabs>
                <w:tab w:val="center" w:pos="2268"/>
              </w:tabs>
              <w:jc w:val="both"/>
              <w:rPr>
                <w:rFonts w:ascii="Arial" w:hAnsi="Arial" w:cs="Arial"/>
                <w:b/>
                <w:lang w:val="ru-RU"/>
              </w:rPr>
            </w:pPr>
          </w:p>
        </w:tc>
        <w:tc>
          <w:tcPr>
            <w:tcW w:w="3402" w:type="dxa"/>
          </w:tcPr>
          <w:p w:rsidR="0026249E" w:rsidRPr="001D1202" w:rsidRDefault="0026249E" w:rsidP="0026249E">
            <w:pPr>
              <w:tabs>
                <w:tab w:val="center" w:pos="2268"/>
              </w:tabs>
              <w:jc w:val="both"/>
              <w:rPr>
                <w:rFonts w:ascii="Arial" w:hAnsi="Arial" w:cs="Arial"/>
                <w:b/>
                <w:lang w:val="ru-RU"/>
              </w:rPr>
            </w:pP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1D1202">
              <w:rPr>
                <w:rFonts w:ascii="Arial" w:hAnsi="Arial" w:cs="Arial"/>
                <w:b/>
                <w:lang w:val="ru-RU"/>
              </w:rPr>
              <w:t>И З В Р Ш И Т Е Л</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Pr="001D1202" w:rsidRDefault="0026249E" w:rsidP="0026249E">
            <w:pPr>
              <w:tabs>
                <w:tab w:val="center" w:pos="2268"/>
              </w:tabs>
              <w:jc w:val="both"/>
              <w:rPr>
                <w:rFonts w:ascii="Arial" w:hAnsi="Arial" w:cs="Arial"/>
                <w:b/>
                <w:lang w:val="en-US"/>
              </w:rPr>
            </w:pPr>
            <w:r w:rsidRPr="001D1202">
              <w:rPr>
                <w:rFonts w:ascii="Arial" w:hAnsi="Arial" w:cs="Arial"/>
                <w:b/>
                <w:lang w:val="ru-RU"/>
              </w:rPr>
              <w:t>Образец бр.</w:t>
            </w:r>
            <w:r>
              <w:rPr>
                <w:rFonts w:ascii="Arial" w:hAnsi="Arial" w:cs="Arial"/>
                <w:b/>
                <w:lang w:val="en-US"/>
              </w:rPr>
              <w:t>66</w:t>
            </w: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A0463B">
              <w:rPr>
                <w:rFonts w:ascii="Arial" w:hAnsi="Arial" w:cs="Arial"/>
                <w:b/>
                <w:lang w:val="ru-RU"/>
              </w:rPr>
              <w:t>Чедомир Личковски</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p>
        </w:tc>
      </w:tr>
      <w:tr w:rsidR="0026249E" w:rsidTr="0026249E">
        <w:tc>
          <w:tcPr>
            <w:tcW w:w="6008" w:type="dxa"/>
            <w:hideMark/>
          </w:tcPr>
          <w:p w:rsidR="0026249E" w:rsidRPr="001D1202" w:rsidRDefault="0026249E" w:rsidP="0026249E">
            <w:pPr>
              <w:tabs>
                <w:tab w:val="center" w:pos="2268"/>
              </w:tabs>
              <w:jc w:val="center"/>
              <w:rPr>
                <w:rFonts w:ascii="Arial" w:hAnsi="Arial" w:cs="Arial"/>
                <w:b/>
                <w:lang w:val="ru-RU"/>
              </w:rPr>
            </w:pPr>
            <w:r w:rsidRPr="001D1202">
              <w:rPr>
                <w:rFonts w:ascii="Arial" w:hAnsi="Arial" w:cs="Arial"/>
                <w:b/>
                <w:lang w:val="ru-RU"/>
              </w:rPr>
              <w:t>именуван за подрачјето на</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A0463B">
              <w:rPr>
                <w:rFonts w:ascii="Arial" w:hAnsi="Arial" w:cs="Arial"/>
                <w:b/>
                <w:lang w:val="ru-RU"/>
              </w:rPr>
              <w:t>078-354-304</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r w:rsidRPr="001D1202">
              <w:rPr>
                <w:rFonts w:ascii="Arial" w:hAnsi="Arial" w:cs="Arial"/>
                <w:b/>
                <w:lang w:val="ru-RU"/>
              </w:rPr>
              <w:t>И.бр.</w:t>
            </w:r>
            <w:r w:rsidRPr="00A0463B">
              <w:rPr>
                <w:rFonts w:ascii="Arial" w:hAnsi="Arial" w:cs="Arial"/>
                <w:b/>
                <w:lang w:val="ru-RU"/>
              </w:rPr>
              <w:t>1406/19</w:t>
            </w: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A0463B">
              <w:rPr>
                <w:rFonts w:ascii="Arial" w:hAnsi="Arial" w:cs="Arial"/>
                <w:b/>
                <w:lang w:val="ru-RU"/>
              </w:rPr>
              <w:t>Гостивар и Кичево</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A0463B">
              <w:rPr>
                <w:rFonts w:ascii="Arial" w:hAnsi="Arial" w:cs="Arial"/>
                <w:b/>
                <w:lang w:val="ru-RU"/>
              </w:rPr>
              <w:t>ул.Мајор Чеде Филиповски бр.2</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p>
        </w:tc>
      </w:tr>
      <w:tr w:rsidR="0026249E" w:rsidTr="0026249E">
        <w:tc>
          <w:tcPr>
            <w:tcW w:w="6008" w:type="dxa"/>
            <w:hideMark/>
          </w:tcPr>
          <w:p w:rsidR="0026249E" w:rsidRDefault="0026249E" w:rsidP="0026249E">
            <w:pPr>
              <w:tabs>
                <w:tab w:val="center" w:pos="2268"/>
              </w:tabs>
              <w:jc w:val="center"/>
              <w:rPr>
                <w:rFonts w:ascii="Arial" w:hAnsi="Arial" w:cs="Arial"/>
                <w:b/>
                <w:lang w:val="ru-RU"/>
              </w:rPr>
            </w:pPr>
            <w:r w:rsidRPr="00A0463B">
              <w:rPr>
                <w:rFonts w:ascii="Arial" w:hAnsi="Arial" w:cs="Arial"/>
                <w:b/>
                <w:lang w:val="ru-RU"/>
              </w:rPr>
              <w:t>тел.042/221-888</w:t>
            </w:r>
          </w:p>
        </w:tc>
        <w:tc>
          <w:tcPr>
            <w:tcW w:w="549" w:type="dxa"/>
          </w:tcPr>
          <w:p w:rsidR="0026249E" w:rsidRDefault="0026249E" w:rsidP="0026249E">
            <w:pPr>
              <w:tabs>
                <w:tab w:val="center" w:pos="2268"/>
              </w:tabs>
              <w:jc w:val="both"/>
              <w:rPr>
                <w:rFonts w:ascii="Arial" w:hAnsi="Arial" w:cs="Arial"/>
                <w:b/>
                <w:lang w:val="ru-RU"/>
              </w:rPr>
            </w:pPr>
          </w:p>
        </w:tc>
        <w:tc>
          <w:tcPr>
            <w:tcW w:w="956" w:type="dxa"/>
          </w:tcPr>
          <w:p w:rsidR="0026249E" w:rsidRDefault="0026249E" w:rsidP="0026249E">
            <w:pPr>
              <w:tabs>
                <w:tab w:val="center" w:pos="2268"/>
              </w:tabs>
              <w:jc w:val="both"/>
              <w:rPr>
                <w:rFonts w:ascii="Arial" w:hAnsi="Arial" w:cs="Arial"/>
                <w:b/>
                <w:lang w:val="ru-RU"/>
              </w:rPr>
            </w:pPr>
          </w:p>
        </w:tc>
        <w:tc>
          <w:tcPr>
            <w:tcW w:w="3402" w:type="dxa"/>
          </w:tcPr>
          <w:p w:rsidR="0026249E" w:rsidRDefault="0026249E" w:rsidP="0026249E">
            <w:pPr>
              <w:tabs>
                <w:tab w:val="center" w:pos="2268"/>
              </w:tabs>
              <w:jc w:val="both"/>
              <w:rPr>
                <w:rFonts w:ascii="Arial" w:hAnsi="Arial" w:cs="Arial"/>
                <w:b/>
                <w:lang w:val="ru-RU"/>
              </w:rPr>
            </w:pPr>
          </w:p>
        </w:tc>
      </w:tr>
      <w:tr w:rsidR="0026249E" w:rsidTr="0026249E">
        <w:trPr>
          <w:trHeight w:val="80"/>
        </w:trPr>
        <w:tc>
          <w:tcPr>
            <w:tcW w:w="6008" w:type="dxa"/>
            <w:hideMark/>
          </w:tcPr>
          <w:p w:rsidR="0026249E" w:rsidRPr="001D1202" w:rsidRDefault="0026249E" w:rsidP="0026249E">
            <w:pPr>
              <w:tabs>
                <w:tab w:val="center" w:pos="2268"/>
              </w:tabs>
              <w:jc w:val="center"/>
              <w:rPr>
                <w:rFonts w:ascii="Arial" w:hAnsi="Arial" w:cs="Arial"/>
                <w:b/>
                <w:lang w:val="ru-RU"/>
              </w:rPr>
            </w:pPr>
          </w:p>
        </w:tc>
        <w:tc>
          <w:tcPr>
            <w:tcW w:w="549" w:type="dxa"/>
          </w:tcPr>
          <w:p w:rsidR="0026249E" w:rsidRPr="001D1202" w:rsidRDefault="0026249E" w:rsidP="0026249E">
            <w:pPr>
              <w:tabs>
                <w:tab w:val="center" w:pos="2268"/>
              </w:tabs>
              <w:jc w:val="both"/>
              <w:rPr>
                <w:rFonts w:ascii="Arial" w:hAnsi="Arial" w:cs="Arial"/>
                <w:b/>
                <w:lang w:val="ru-RU"/>
              </w:rPr>
            </w:pPr>
          </w:p>
        </w:tc>
        <w:tc>
          <w:tcPr>
            <w:tcW w:w="956" w:type="dxa"/>
          </w:tcPr>
          <w:p w:rsidR="0026249E" w:rsidRPr="001D1202" w:rsidRDefault="0026249E" w:rsidP="0026249E">
            <w:pPr>
              <w:tabs>
                <w:tab w:val="center" w:pos="2268"/>
              </w:tabs>
              <w:jc w:val="both"/>
              <w:rPr>
                <w:rFonts w:ascii="Arial" w:hAnsi="Arial" w:cs="Arial"/>
                <w:b/>
                <w:lang w:val="ru-RU"/>
              </w:rPr>
            </w:pPr>
          </w:p>
        </w:tc>
        <w:tc>
          <w:tcPr>
            <w:tcW w:w="3402" w:type="dxa"/>
          </w:tcPr>
          <w:p w:rsidR="0026249E" w:rsidRPr="001D1202" w:rsidRDefault="0026249E" w:rsidP="0026249E">
            <w:pPr>
              <w:tabs>
                <w:tab w:val="center" w:pos="2268"/>
              </w:tabs>
              <w:jc w:val="both"/>
              <w:rPr>
                <w:rFonts w:ascii="Arial" w:hAnsi="Arial" w:cs="Arial"/>
                <w:b/>
                <w:lang w:val="ru-RU"/>
              </w:rPr>
            </w:pPr>
          </w:p>
        </w:tc>
      </w:tr>
    </w:tbl>
    <w:p w:rsidR="0026249E" w:rsidRPr="00AC774B" w:rsidRDefault="0026249E" w:rsidP="0026249E">
      <w:pPr>
        <w:jc w:val="both"/>
        <w:rPr>
          <w:rFonts w:ascii="Arial" w:hAnsi="Arial" w:cs="Arial"/>
          <w:lang w:val="mk-MK"/>
        </w:rPr>
      </w:pPr>
      <w:r>
        <w:rPr>
          <w:rFonts w:ascii="Arial" w:hAnsi="Arial" w:cs="Arial"/>
          <w:lang w:val="mk-MK"/>
        </w:rPr>
        <w:t xml:space="preserve">Извршителот </w:t>
      </w:r>
      <w:r w:rsidRPr="00A0463B">
        <w:rPr>
          <w:rFonts w:ascii="Arial" w:hAnsi="Arial" w:cs="Arial"/>
          <w:b/>
          <w:bCs/>
          <w:color w:val="000000"/>
          <w:lang w:val="mk-MK" w:eastAsia="mk-MK"/>
        </w:rPr>
        <w:t>Чедомир Личковски</w:t>
      </w:r>
      <w:r>
        <w:rPr>
          <w:rFonts w:ascii="Arial" w:hAnsi="Arial" w:cs="Arial"/>
          <w:lang w:val="mk-MK"/>
        </w:rPr>
        <w:t xml:space="preserve"> од </w:t>
      </w:r>
      <w:r w:rsidRPr="00A0463B">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sidRPr="00A0463B">
        <w:rPr>
          <w:rFonts w:ascii="Arial" w:hAnsi="Arial" w:cs="Arial"/>
          <w:b/>
          <w:bCs/>
          <w:color w:val="000000"/>
          <w:lang w:val="mk-MK" w:eastAsia="mk-MK"/>
        </w:rPr>
        <w:t>СТОПАНСКА БАНКА АД Скопје</w:t>
      </w:r>
      <w:r>
        <w:rPr>
          <w:rFonts w:ascii="Arial" w:hAnsi="Arial" w:cs="Arial"/>
          <w:lang w:val="mk-MK"/>
        </w:rPr>
        <w:t xml:space="preserve"> од </w:t>
      </w:r>
      <w:r w:rsidRPr="00A0463B">
        <w:rPr>
          <w:rFonts w:ascii="Arial" w:hAnsi="Arial" w:cs="Arial"/>
          <w:color w:val="000000"/>
          <w:lang w:val="mk-MK" w:eastAsia="mk-MK"/>
        </w:rPr>
        <w:t>Скопје</w:t>
      </w:r>
      <w:r>
        <w:rPr>
          <w:rFonts w:ascii="Arial" w:hAnsi="Arial" w:cs="Arial"/>
          <w:lang w:val="mk-MK"/>
        </w:rPr>
        <w:t xml:space="preserve"> со ЕМБГ/ ЕМБС/ ЕДБ </w:t>
      </w:r>
      <w:r w:rsidRPr="001A0101">
        <w:rPr>
          <w:rFonts w:ascii="Arial" w:hAnsi="Arial" w:cs="Arial"/>
          <w:lang w:val="mk-MK"/>
        </w:rPr>
        <w:t xml:space="preserve"> </w:t>
      </w:r>
      <w:r>
        <w:rPr>
          <w:rFonts w:ascii="Arial" w:hAnsi="Arial" w:cs="Arial"/>
          <w:lang w:val="mk-MK"/>
        </w:rPr>
        <w:t>и живеалиште/ престојувалиште/ седиште на</w:t>
      </w:r>
      <w:r w:rsidRPr="00A53C77">
        <w:rPr>
          <w:rFonts w:ascii="Arial" w:hAnsi="Arial" w:cs="Arial"/>
          <w:lang w:val="mk-MK"/>
        </w:rPr>
        <w:t xml:space="preserve"> </w:t>
      </w:r>
      <w:r w:rsidRPr="00A0463B">
        <w:rPr>
          <w:rFonts w:ascii="Arial" w:hAnsi="Arial" w:cs="Arial"/>
          <w:color w:val="000000"/>
          <w:lang w:val="mk-MK" w:eastAsia="mk-MK"/>
        </w:rPr>
        <w:t>ул.,,11-ти Октомври,,бр.7</w:t>
      </w:r>
      <w:r>
        <w:rPr>
          <w:rFonts w:ascii="Arial" w:hAnsi="Arial" w:cs="Arial"/>
          <w:lang w:val="mk-MK"/>
        </w:rPr>
        <w:t xml:space="preserve">, засновано на извршната исправа </w:t>
      </w:r>
      <w:r w:rsidRPr="00A0463B">
        <w:rPr>
          <w:rFonts w:ascii="Arial" w:hAnsi="Arial" w:cs="Arial"/>
          <w:color w:val="000000"/>
          <w:lang w:val="mk-MK" w:eastAsia="mk-MK"/>
        </w:rPr>
        <w:t>ОДУ.бр.203/2012</w:t>
      </w:r>
      <w:r>
        <w:rPr>
          <w:rFonts w:ascii="Arial" w:hAnsi="Arial" w:cs="Arial"/>
          <w:lang w:val="mk-MK"/>
        </w:rPr>
        <w:t xml:space="preserve"> од </w:t>
      </w:r>
      <w:r w:rsidRPr="00A0463B">
        <w:rPr>
          <w:rFonts w:ascii="Arial" w:hAnsi="Arial" w:cs="Arial"/>
          <w:color w:val="000000"/>
          <w:lang w:val="mk-MK" w:eastAsia="mk-MK"/>
        </w:rPr>
        <w:t>17.08.2012</w:t>
      </w:r>
      <w:r>
        <w:rPr>
          <w:rFonts w:ascii="Arial" w:hAnsi="Arial" w:cs="Arial"/>
          <w:lang w:val="mk-MK"/>
        </w:rPr>
        <w:t xml:space="preserve"> на</w:t>
      </w:r>
      <w:r w:rsidRPr="00A53C77">
        <w:rPr>
          <w:rFonts w:ascii="Arial" w:hAnsi="Arial" w:cs="Arial"/>
          <w:lang w:val="mk-MK"/>
        </w:rPr>
        <w:t xml:space="preserve"> </w:t>
      </w:r>
      <w:r w:rsidRPr="00A0463B">
        <w:rPr>
          <w:rFonts w:ascii="Arial" w:hAnsi="Arial" w:cs="Arial"/>
          <w:color w:val="000000"/>
          <w:lang w:val="mk-MK" w:eastAsia="mk-MK"/>
        </w:rPr>
        <w:t>нотар Иса Ајдини од Кичево</w:t>
      </w:r>
      <w:r>
        <w:rPr>
          <w:rFonts w:ascii="Arial" w:hAnsi="Arial" w:cs="Arial"/>
          <w:lang w:val="mk-MK"/>
        </w:rPr>
        <w:t xml:space="preserve">, против должникот </w:t>
      </w:r>
      <w:r w:rsidRPr="00A0463B">
        <w:rPr>
          <w:rFonts w:ascii="Arial" w:hAnsi="Arial" w:cs="Arial"/>
          <w:b/>
          <w:bCs/>
          <w:color w:val="000000"/>
          <w:lang w:val="mk-MK" w:eastAsia="mk-MK"/>
        </w:rPr>
        <w:t>Мито Митаноски</w:t>
      </w:r>
      <w:r>
        <w:rPr>
          <w:rFonts w:ascii="Arial" w:hAnsi="Arial" w:cs="Arial"/>
          <w:lang w:val="mk-MK"/>
        </w:rPr>
        <w:t xml:space="preserve"> од </w:t>
      </w:r>
      <w:r w:rsidRPr="00A0463B">
        <w:rPr>
          <w:rFonts w:ascii="Arial" w:hAnsi="Arial" w:cs="Arial"/>
          <w:color w:val="000000"/>
          <w:lang w:val="mk-MK" w:eastAsia="mk-MK"/>
        </w:rPr>
        <w:t>Кичево</w:t>
      </w:r>
      <w:r>
        <w:rPr>
          <w:rFonts w:ascii="Arial" w:hAnsi="Arial" w:cs="Arial"/>
          <w:lang w:val="mk-MK"/>
        </w:rPr>
        <w:t xml:space="preserve"> со ЕМБГ/ ЕМБС/ ЕДБ  </w:t>
      </w:r>
      <w:r w:rsidRPr="00A53C77">
        <w:rPr>
          <w:rFonts w:ascii="Arial" w:hAnsi="Arial" w:cs="Arial"/>
          <w:lang w:val="mk-MK"/>
        </w:rPr>
        <w:t xml:space="preserve"> </w:t>
      </w:r>
      <w:r>
        <w:rPr>
          <w:rFonts w:ascii="Arial" w:hAnsi="Arial" w:cs="Arial"/>
          <w:lang w:val="mk-MK"/>
        </w:rPr>
        <w:t>и живеалиште/</w:t>
      </w:r>
      <w:r w:rsidRPr="001A0101">
        <w:rPr>
          <w:rFonts w:ascii="Arial" w:hAnsi="Arial" w:cs="Arial"/>
          <w:lang w:val="mk-MK"/>
        </w:rPr>
        <w:t xml:space="preserve"> </w:t>
      </w:r>
      <w:r>
        <w:rPr>
          <w:rFonts w:ascii="Arial" w:hAnsi="Arial" w:cs="Arial"/>
          <w:lang w:val="mk-MK"/>
        </w:rPr>
        <w:t>престојувалиште/</w:t>
      </w:r>
      <w:r w:rsidRPr="001A0101">
        <w:rPr>
          <w:rFonts w:ascii="Arial" w:hAnsi="Arial" w:cs="Arial"/>
          <w:lang w:val="mk-MK"/>
        </w:rPr>
        <w:t xml:space="preserve"> </w:t>
      </w:r>
      <w:r>
        <w:rPr>
          <w:rFonts w:ascii="Arial" w:hAnsi="Arial" w:cs="Arial"/>
          <w:lang w:val="mk-MK"/>
        </w:rPr>
        <w:t>седиште</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Pr="00A0463B">
        <w:rPr>
          <w:rFonts w:ascii="Arial" w:hAnsi="Arial" w:cs="Arial"/>
          <w:color w:val="000000"/>
          <w:lang w:val="mk-MK" w:eastAsia="mk-MK"/>
        </w:rPr>
        <w:t>ул. Трајче Строески бр.10</w:t>
      </w:r>
      <w:r>
        <w:rPr>
          <w:rFonts w:ascii="Arial" w:hAnsi="Arial" w:cs="Arial"/>
          <w:lang w:val="mk-MK"/>
        </w:rPr>
        <w:t>, за спроведување на извршување во вредност</w:t>
      </w:r>
      <w:r w:rsidRPr="00A53C77">
        <w:rPr>
          <w:rFonts w:ascii="Arial" w:hAnsi="Arial" w:cs="Arial"/>
          <w:lang w:val="mk-MK"/>
        </w:rPr>
        <w:t xml:space="preserve"> </w:t>
      </w:r>
      <w:r w:rsidRPr="00A0463B">
        <w:rPr>
          <w:rFonts w:ascii="Arial" w:hAnsi="Arial" w:cs="Arial"/>
          <w:color w:val="000000"/>
          <w:lang w:val="mk-MK" w:eastAsia="mk-MK"/>
        </w:rPr>
        <w:t>3.044.000,00 ден.</w:t>
      </w:r>
      <w:r>
        <w:rPr>
          <w:rFonts w:ascii="Arial" w:hAnsi="Arial" w:cs="Arial"/>
          <w:lang w:val="mk-MK"/>
        </w:rPr>
        <w:t>, на ден 28.12.2020 година го донесува следниот:</w:t>
      </w:r>
    </w:p>
    <w:p w:rsidR="0026249E" w:rsidRPr="00905C7E" w:rsidRDefault="0026249E" w:rsidP="0026249E">
      <w:pPr>
        <w:jc w:val="center"/>
        <w:rPr>
          <w:rFonts w:ascii="Arial" w:hAnsi="Arial" w:cs="Arial"/>
          <w:b/>
          <w:lang w:val="mk-MK"/>
        </w:rPr>
      </w:pPr>
      <w:r w:rsidRPr="00905C7E">
        <w:rPr>
          <w:rFonts w:ascii="Arial" w:hAnsi="Arial" w:cs="Arial"/>
          <w:b/>
          <w:lang w:val="mk-MK"/>
        </w:rPr>
        <w:t>З А К Л У Ч О К</w:t>
      </w:r>
    </w:p>
    <w:p w:rsidR="0026249E" w:rsidRPr="00905C7E" w:rsidRDefault="0026249E" w:rsidP="0026249E">
      <w:pPr>
        <w:jc w:val="center"/>
        <w:rPr>
          <w:rFonts w:ascii="Arial" w:hAnsi="Arial" w:cs="Arial"/>
          <w:b/>
          <w:lang w:val="mk-MK"/>
        </w:rPr>
      </w:pPr>
      <w:r w:rsidRPr="00905C7E">
        <w:rPr>
          <w:rFonts w:ascii="Arial" w:hAnsi="Arial" w:cs="Arial"/>
          <w:b/>
          <w:lang w:val="mk-MK"/>
        </w:rPr>
        <w:t xml:space="preserve">ЗА </w:t>
      </w:r>
      <w:r>
        <w:rPr>
          <w:rFonts w:ascii="Arial" w:hAnsi="Arial" w:cs="Arial"/>
          <w:b/>
          <w:lang w:val="mk-MK"/>
        </w:rPr>
        <w:t xml:space="preserve"> </w:t>
      </w:r>
      <w:r w:rsidRPr="00905C7E">
        <w:rPr>
          <w:rFonts w:ascii="Arial" w:hAnsi="Arial" w:cs="Arial"/>
          <w:b/>
          <w:lang w:val="mk-MK"/>
        </w:rPr>
        <w:t>УСНА ЈАВНА ПРОДАЖБА</w:t>
      </w:r>
    </w:p>
    <w:p w:rsidR="0026249E" w:rsidRDefault="0026249E" w:rsidP="0026249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Pr>
          <w:rFonts w:ascii="Arial" w:hAnsi="Arial" w:cs="Arial"/>
          <w:b/>
          <w:lang w:val="mk-MK"/>
        </w:rPr>
        <w:t>)</w:t>
      </w:r>
    </w:p>
    <w:p w:rsidR="0026249E" w:rsidRPr="0026249E" w:rsidRDefault="0026249E" w:rsidP="0026249E">
      <w:pPr>
        <w:jc w:val="center"/>
        <w:rPr>
          <w:rFonts w:ascii="Arial" w:hAnsi="Arial" w:cs="Arial"/>
          <w:b/>
          <w:lang w:val="mk-MK"/>
        </w:rPr>
      </w:pPr>
    </w:p>
    <w:p w:rsidR="0026249E" w:rsidRDefault="0026249E" w:rsidP="0026249E">
      <w:pPr>
        <w:ind w:firstLine="720"/>
        <w:jc w:val="both"/>
        <w:rPr>
          <w:rFonts w:ascii="Arial" w:hAnsi="Arial" w:cs="Arial"/>
          <w:lang w:val="ru-RU"/>
        </w:rPr>
      </w:pPr>
      <w:r>
        <w:rPr>
          <w:rFonts w:ascii="Arial" w:hAnsi="Arial" w:cs="Arial"/>
          <w:lang w:val="mk-MK"/>
        </w:rPr>
        <w:t>СЕ ОПРЕДЕЛУВА  ПРВА продажба со усно  јавно наддавање на недвижноста означена како:</w:t>
      </w:r>
    </w:p>
    <w:p w:rsidR="0026249E" w:rsidRPr="0026249E" w:rsidRDefault="0026249E" w:rsidP="0026249E">
      <w:pPr>
        <w:ind w:firstLine="720"/>
        <w:jc w:val="both"/>
        <w:rPr>
          <w:rFonts w:ascii="Arial" w:hAnsi="Arial" w:cs="Arial"/>
          <w:bCs/>
          <w:lang w:val="mk-MK"/>
        </w:rPr>
      </w:pPr>
      <w:r>
        <w:rPr>
          <w:rFonts w:ascii="Arial" w:hAnsi="Arial" w:cs="Arial"/>
          <w:bCs/>
          <w:lang w:val="mk-MK"/>
        </w:rPr>
        <w:t>-КП.бр.4129,  дел 1, на викано</w:t>
      </w:r>
      <w:r>
        <w:rPr>
          <w:rFonts w:ascii="Arial" w:hAnsi="Arial" w:cs="Arial"/>
          <w:bCs/>
        </w:rPr>
        <w:t xml:space="preserve"> </w:t>
      </w:r>
      <w:r>
        <w:rPr>
          <w:rFonts w:ascii="Arial" w:hAnsi="Arial" w:cs="Arial"/>
          <w:bCs/>
          <w:lang w:val="mk-MK"/>
        </w:rPr>
        <w:t>место /улица „ГОРИЦА„ , кат.култура „ГЗ-ГНЗ„ , класа „5„ , во површина од 3843 м</w:t>
      </w:r>
      <w:r>
        <w:rPr>
          <w:rFonts w:ascii="Arial" w:hAnsi="Arial" w:cs="Arial"/>
          <w:bCs/>
          <w:vertAlign w:val="superscript"/>
          <w:lang w:val="mk-MK"/>
        </w:rPr>
        <w:t xml:space="preserve">2, </w:t>
      </w:r>
      <w:r>
        <w:rPr>
          <w:rFonts w:ascii="Arial" w:hAnsi="Arial" w:cs="Arial"/>
          <w:bCs/>
          <w:lang w:val="mk-MK"/>
        </w:rPr>
        <w:t xml:space="preserve">СОПСТВЕНОСТ, </w:t>
      </w:r>
      <w:r>
        <w:rPr>
          <w:rFonts w:ascii="Arial" w:hAnsi="Arial" w:cs="Arial"/>
          <w:bCs/>
          <w:lang w:val="mk-MK"/>
        </w:rPr>
        <w:t xml:space="preserve">запишана во </w:t>
      </w:r>
      <w:r>
        <w:rPr>
          <w:rFonts w:ascii="Arial" w:hAnsi="Arial" w:cs="Arial"/>
          <w:bCs/>
          <w:u w:val="single"/>
          <w:lang w:val="mk-MK"/>
        </w:rPr>
        <w:t>имотен лист бр. 100181</w:t>
      </w:r>
      <w:r>
        <w:rPr>
          <w:rFonts w:ascii="Arial" w:hAnsi="Arial" w:cs="Arial"/>
          <w:bCs/>
          <w:lang w:val="mk-MK"/>
        </w:rPr>
        <w:t xml:space="preserve"> при Агенција за катастар на недвижности -Одделение за катастар на недвижности Кичево со следните ознаки: </w:t>
      </w:r>
      <w:r>
        <w:rPr>
          <w:rFonts w:ascii="Arial" w:hAnsi="Arial" w:cs="Arial"/>
          <w:bCs/>
          <w:u w:val="single"/>
          <w:lang w:val="mk-MK"/>
        </w:rPr>
        <w:t>КО КИЧЕВО 5</w:t>
      </w:r>
      <w:r>
        <w:rPr>
          <w:rFonts w:ascii="Arial" w:hAnsi="Arial" w:cs="Arial"/>
          <w:lang w:val="mk-MK"/>
        </w:rPr>
        <w:t xml:space="preserve"> сопственост на заложниот должник Мито Митаноски од Кичево.</w:t>
      </w:r>
    </w:p>
    <w:p w:rsidR="0026249E" w:rsidRPr="0026249E" w:rsidRDefault="0026249E" w:rsidP="0026249E">
      <w:pPr>
        <w:jc w:val="both"/>
        <w:rPr>
          <w:rFonts w:ascii="Arial" w:hAnsi="Arial" w:cs="Arial"/>
          <w:lang w:val="en-US"/>
        </w:rPr>
      </w:pPr>
      <w:r>
        <w:rPr>
          <w:rFonts w:ascii="Arial" w:hAnsi="Arial" w:cs="Arial"/>
          <w:lang w:val="mk-MK"/>
        </w:rPr>
        <w:t>Продажбата ќе се одржи на ден 21.01.2021</w:t>
      </w:r>
      <w:r>
        <w:rPr>
          <w:rFonts w:ascii="Arial" w:hAnsi="Arial" w:cs="Arial"/>
          <w:lang w:val="en-US"/>
        </w:rPr>
        <w:t xml:space="preserve"> </w:t>
      </w:r>
      <w:r>
        <w:rPr>
          <w:rFonts w:ascii="Arial" w:hAnsi="Arial" w:cs="Arial"/>
          <w:lang w:val="mk-MK"/>
        </w:rPr>
        <w:t>година во 10</w:t>
      </w:r>
      <w:r>
        <w:rPr>
          <w:rFonts w:ascii="Arial" w:hAnsi="Arial" w:cs="Arial"/>
          <w:lang w:val="en-US"/>
        </w:rPr>
        <w:t xml:space="preserve"> :00 </w:t>
      </w:r>
      <w:r>
        <w:rPr>
          <w:rFonts w:ascii="Arial" w:hAnsi="Arial" w:cs="Arial"/>
          <w:lang w:val="mk-MK"/>
        </w:rPr>
        <w:t xml:space="preserve">часот  во просториите на </w:t>
      </w:r>
      <w:r>
        <w:rPr>
          <w:rFonts w:ascii="Arial" w:hAnsi="Arial" w:cs="Arial"/>
          <w:lang w:val="en-US"/>
        </w:rPr>
        <w:t xml:space="preserve"> </w:t>
      </w:r>
      <w:proofErr w:type="spellStart"/>
      <w:r>
        <w:rPr>
          <w:rFonts w:ascii="Arial" w:hAnsi="Arial" w:cs="Arial"/>
          <w:lang w:val="en-US"/>
        </w:rPr>
        <w:t>извршител</w:t>
      </w:r>
      <w:proofErr w:type="spellEnd"/>
      <w:r>
        <w:rPr>
          <w:rFonts w:ascii="Arial" w:hAnsi="Arial" w:cs="Arial"/>
          <w:lang w:val="en-US"/>
        </w:rPr>
        <w:t xml:space="preserve"> </w:t>
      </w:r>
      <w:proofErr w:type="spellStart"/>
      <w:r>
        <w:rPr>
          <w:rFonts w:ascii="Arial" w:hAnsi="Arial" w:cs="Arial"/>
          <w:lang w:val="en-US"/>
        </w:rPr>
        <w:t>Чедомир</w:t>
      </w:r>
      <w:proofErr w:type="spellEnd"/>
      <w:r>
        <w:rPr>
          <w:rFonts w:ascii="Arial" w:hAnsi="Arial" w:cs="Arial"/>
          <w:lang w:val="en-US"/>
        </w:rPr>
        <w:t xml:space="preserve"> </w:t>
      </w:r>
      <w:proofErr w:type="spellStart"/>
      <w:r>
        <w:rPr>
          <w:rFonts w:ascii="Arial" w:hAnsi="Arial" w:cs="Arial"/>
          <w:lang w:val="en-US"/>
        </w:rPr>
        <w:t>Личковски</w:t>
      </w:r>
      <w:proofErr w:type="spellEnd"/>
      <w:r>
        <w:rPr>
          <w:rFonts w:ascii="Arial" w:hAnsi="Arial" w:cs="Arial"/>
          <w:lang w:val="en-US"/>
        </w:rPr>
        <w:t xml:space="preserve"> </w:t>
      </w:r>
      <w:proofErr w:type="spellStart"/>
      <w:r>
        <w:rPr>
          <w:rFonts w:ascii="Arial" w:hAnsi="Arial" w:cs="Arial"/>
          <w:lang w:val="en-US"/>
        </w:rPr>
        <w:t>ул.Мајор</w:t>
      </w:r>
      <w:proofErr w:type="spellEnd"/>
      <w:r>
        <w:rPr>
          <w:rFonts w:ascii="Arial" w:hAnsi="Arial" w:cs="Arial"/>
          <w:lang w:val="en-US"/>
        </w:rPr>
        <w:t xml:space="preserve"> </w:t>
      </w:r>
      <w:proofErr w:type="spellStart"/>
      <w:r>
        <w:rPr>
          <w:rFonts w:ascii="Arial" w:hAnsi="Arial" w:cs="Arial"/>
          <w:lang w:val="en-US"/>
        </w:rPr>
        <w:t>Чеде</w:t>
      </w:r>
      <w:proofErr w:type="spellEnd"/>
      <w:r>
        <w:rPr>
          <w:rFonts w:ascii="Arial" w:hAnsi="Arial" w:cs="Arial"/>
          <w:lang w:val="en-US"/>
        </w:rPr>
        <w:t xml:space="preserve"> </w:t>
      </w:r>
      <w:proofErr w:type="spellStart"/>
      <w:r>
        <w:rPr>
          <w:rFonts w:ascii="Arial" w:hAnsi="Arial" w:cs="Arial"/>
          <w:lang w:val="en-US"/>
        </w:rPr>
        <w:t>Филиповски</w:t>
      </w:r>
      <w:proofErr w:type="spellEnd"/>
      <w:r>
        <w:rPr>
          <w:rFonts w:ascii="Arial" w:hAnsi="Arial" w:cs="Arial"/>
          <w:lang w:val="en-US"/>
        </w:rPr>
        <w:t xml:space="preserve">,, бр.2 </w:t>
      </w:r>
      <w:proofErr w:type="spellStart"/>
      <w:r>
        <w:rPr>
          <w:rFonts w:ascii="Arial" w:hAnsi="Arial" w:cs="Arial"/>
          <w:lang w:val="en-US"/>
        </w:rPr>
        <w:t>Гостивар</w:t>
      </w:r>
      <w:proofErr w:type="spellEnd"/>
      <w:r>
        <w:rPr>
          <w:rFonts w:ascii="Arial" w:hAnsi="Arial" w:cs="Arial"/>
          <w:lang w:val="en-US"/>
        </w:rPr>
        <w:t xml:space="preserve"> </w:t>
      </w:r>
      <w:r>
        <w:rPr>
          <w:rFonts w:ascii="Arial" w:hAnsi="Arial" w:cs="Arial"/>
          <w:lang w:val="mk-MK"/>
        </w:rPr>
        <w:t>Почетната вредност на недвижноста, утврдена со заклучок на извршителот Чедомир Личковски И.бр.</w:t>
      </w:r>
      <w:r>
        <w:rPr>
          <w:rFonts w:ascii="Arial" w:hAnsi="Arial" w:cs="Arial"/>
          <w:lang w:val="ru-RU"/>
        </w:rPr>
        <w:t xml:space="preserve">1406/19 од 21.08.2020 година </w:t>
      </w:r>
      <w:r>
        <w:rPr>
          <w:rFonts w:ascii="Arial" w:hAnsi="Arial" w:cs="Arial"/>
          <w:lang w:val="mk-MK"/>
        </w:rPr>
        <w:t xml:space="preserve">  изнесува </w:t>
      </w:r>
      <w:r>
        <w:rPr>
          <w:rFonts w:ascii="Arial" w:hAnsi="Arial" w:cs="Arial"/>
          <w:lang w:val="ru-RU"/>
        </w:rPr>
        <w:t xml:space="preserve">3.304.980,00 </w:t>
      </w:r>
      <w:r>
        <w:rPr>
          <w:rFonts w:ascii="Arial" w:hAnsi="Arial" w:cs="Arial"/>
          <w:lang w:val="mk-MK"/>
        </w:rPr>
        <w:t>денари, под која недвижноста не може да се продаде на првото јавно наддавање.Недвижноста е оптоварена со следните товари и службености заложно право-хипотека врз основа на Нотарски Акт-Договор за залог на недвижен имот со клаузула на извршност ОДУ.бр.203/12 од 17.08.2012 година на  Нотар Иса Ајдини од Кичево, хипотекарен доверител Стопанска Банка АД Скопје, , заложен должник Мито Митаноски</w:t>
      </w:r>
      <w:r>
        <w:rPr>
          <w:rFonts w:ascii="Arial" w:hAnsi="Arial" w:cs="Arial"/>
          <w:lang w:val="en-US"/>
        </w:rPr>
        <w:t xml:space="preserve"> </w:t>
      </w:r>
      <w:proofErr w:type="spellStart"/>
      <w:r>
        <w:rPr>
          <w:rFonts w:ascii="Arial" w:hAnsi="Arial" w:cs="Arial"/>
          <w:lang w:val="en-US"/>
        </w:rPr>
        <w:t>од</w:t>
      </w:r>
      <w:proofErr w:type="spellEnd"/>
      <w:r>
        <w:rPr>
          <w:rFonts w:ascii="Arial" w:hAnsi="Arial" w:cs="Arial"/>
          <w:lang w:val="en-US"/>
        </w:rPr>
        <w:t xml:space="preserve"> </w:t>
      </w:r>
      <w:proofErr w:type="spellStart"/>
      <w:r>
        <w:rPr>
          <w:rFonts w:ascii="Arial" w:hAnsi="Arial" w:cs="Arial"/>
          <w:lang w:val="en-US"/>
        </w:rPr>
        <w:t>Кичево</w:t>
      </w:r>
      <w:proofErr w:type="spellEnd"/>
      <w:r>
        <w:rPr>
          <w:rFonts w:ascii="Arial" w:hAnsi="Arial" w:cs="Arial"/>
          <w:lang w:val="en-US"/>
        </w:rPr>
        <w:t xml:space="preserve"> </w:t>
      </w:r>
      <w:r>
        <w:rPr>
          <w:rFonts w:ascii="Arial" w:hAnsi="Arial" w:cs="Arial"/>
          <w:lang w:val="mk-MK"/>
        </w:rPr>
        <w:t xml:space="preserve">, </w:t>
      </w:r>
    </w:p>
    <w:p w:rsidR="0026249E" w:rsidRDefault="0026249E" w:rsidP="0026249E">
      <w:pPr>
        <w:ind w:firstLine="720"/>
        <w:jc w:val="both"/>
        <w:rPr>
          <w:rFonts w:ascii="Arial" w:hAnsi="Arial" w:cs="Arial"/>
          <w:lang w:val="mk-MK"/>
        </w:rPr>
      </w:pPr>
      <w:r>
        <w:rPr>
          <w:rFonts w:ascii="Arial" w:hAnsi="Arial" w:cs="Arial"/>
          <w:lang w:val="mk-MK"/>
        </w:rPr>
        <w:t xml:space="preserve">-Налог за извршување врз недвижност( по чл.166 од ЗИ) </w:t>
      </w:r>
      <w:bookmarkStart w:id="0" w:name="_GoBack"/>
      <w:r>
        <w:rPr>
          <w:rFonts w:ascii="Arial" w:hAnsi="Arial" w:cs="Arial"/>
          <w:lang w:val="mk-MK"/>
        </w:rPr>
        <w:t>И.бр.</w:t>
      </w:r>
      <w:r w:rsidR="008630C4">
        <w:rPr>
          <w:rFonts w:ascii="Arial" w:hAnsi="Arial" w:cs="Arial"/>
          <w:lang w:val="mk-MK"/>
        </w:rPr>
        <w:t>1406/19</w:t>
      </w:r>
      <w:r>
        <w:rPr>
          <w:rFonts w:ascii="Arial" w:hAnsi="Arial" w:cs="Arial"/>
          <w:lang w:val="mk-MK"/>
        </w:rPr>
        <w:t xml:space="preserve"> од </w:t>
      </w:r>
      <w:r w:rsidR="008630C4">
        <w:rPr>
          <w:rFonts w:ascii="Arial" w:hAnsi="Arial" w:cs="Arial"/>
          <w:lang w:val="mk-MK"/>
        </w:rPr>
        <w:t>27.12.2019</w:t>
      </w:r>
      <w:r>
        <w:rPr>
          <w:rFonts w:ascii="Arial" w:hAnsi="Arial" w:cs="Arial"/>
          <w:lang w:val="mk-MK"/>
        </w:rPr>
        <w:t xml:space="preserve"> </w:t>
      </w:r>
      <w:bookmarkEnd w:id="0"/>
      <w:r>
        <w:rPr>
          <w:rFonts w:ascii="Arial" w:hAnsi="Arial" w:cs="Arial"/>
          <w:lang w:val="mk-MK"/>
        </w:rPr>
        <w:t xml:space="preserve">година на Извршител Чедомир Личковски од Гостивар и </w:t>
      </w:r>
    </w:p>
    <w:p w:rsidR="0026249E" w:rsidRDefault="0026249E" w:rsidP="0026249E">
      <w:pPr>
        <w:ind w:firstLine="720"/>
        <w:jc w:val="both"/>
        <w:rPr>
          <w:rFonts w:ascii="Arial" w:hAnsi="Arial" w:cs="Arial"/>
          <w:lang w:val="mk-MK"/>
        </w:rPr>
      </w:pPr>
      <w:r>
        <w:rPr>
          <w:rFonts w:ascii="Arial" w:hAnsi="Arial" w:cs="Arial"/>
          <w:lang w:val="mk-MK"/>
        </w:rPr>
        <w:t xml:space="preserve">-Налог за извршување  кај пристапување врз недвижност( по чл.166 од ЗИ) И.бр.964/18 од 30.08.2018 година на Извршител Весна Јакимоска од Гостивар </w:t>
      </w:r>
    </w:p>
    <w:p w:rsidR="0026249E" w:rsidRDefault="0026249E" w:rsidP="0026249E">
      <w:pPr>
        <w:jc w:val="both"/>
        <w:rPr>
          <w:rFonts w:ascii="Arial" w:hAnsi="Arial" w:cs="Arial"/>
          <w:lang w:val="mk-MK"/>
        </w:rPr>
      </w:pPr>
      <w:r>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lang w:val="mk-MK"/>
        </w:rPr>
        <w:t xml:space="preserve"> </w:t>
      </w:r>
      <w:r>
        <w:rPr>
          <w:rFonts w:ascii="Arial" w:hAnsi="Arial" w:cs="Arial"/>
          <w:lang w:val="mk-MK"/>
        </w:rPr>
        <w:t xml:space="preserve">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26249E" w:rsidRDefault="0026249E" w:rsidP="0026249E">
      <w:pPr>
        <w:jc w:val="both"/>
        <w:rPr>
          <w:rFonts w:ascii="Arial" w:hAnsi="Arial" w:cs="Arial"/>
          <w:lang w:val="mk-MK"/>
        </w:rPr>
      </w:pPr>
      <w:r>
        <w:rPr>
          <w:rFonts w:ascii="Arial" w:hAnsi="Arial" w:cs="Arial"/>
          <w:lang w:val="mk-MK"/>
        </w:rPr>
        <w:t>Уплатата на паричните средства на име гаранција се врши на жиро сметката од извршителот со бр.</w:t>
      </w:r>
      <w:r>
        <w:rPr>
          <w:rFonts w:ascii="Arial" w:hAnsi="Arial" w:cs="Arial"/>
          <w:lang w:val="ru-RU"/>
        </w:rPr>
        <w:t xml:space="preserve"> </w:t>
      </w:r>
      <w:r>
        <w:rPr>
          <w:rFonts w:ascii="Arial" w:hAnsi="Arial" w:cs="Arial"/>
          <w:color w:val="000000"/>
          <w:lang w:val="mk-MK" w:eastAsia="mk-MK"/>
        </w:rPr>
        <w:t>210065594760251</w:t>
      </w:r>
      <w:r>
        <w:rPr>
          <w:rFonts w:ascii="Arial" w:hAnsi="Arial" w:cs="Arial"/>
          <w:lang w:val="en-US"/>
        </w:rPr>
        <w:t xml:space="preserve"> </w:t>
      </w:r>
      <w:r>
        <w:rPr>
          <w:rFonts w:ascii="Arial" w:hAnsi="Arial" w:cs="Arial"/>
          <w:lang w:val="mk-MK"/>
        </w:rPr>
        <w:t xml:space="preserve">која се води кај </w:t>
      </w:r>
      <w:r>
        <w:rPr>
          <w:rFonts w:ascii="Arial" w:hAnsi="Arial" w:cs="Arial"/>
          <w:color w:val="000000"/>
          <w:lang w:val="mk-MK" w:eastAsia="mk-MK"/>
        </w:rPr>
        <w:t>НЛБ Банка АД Скопје</w:t>
      </w:r>
      <w:r>
        <w:rPr>
          <w:rFonts w:ascii="Arial" w:hAnsi="Arial" w:cs="Arial"/>
          <w:lang w:val="mk-MK"/>
        </w:rPr>
        <w:t xml:space="preserve"> и даночен број </w:t>
      </w:r>
      <w:r>
        <w:rPr>
          <w:rFonts w:ascii="Arial" w:hAnsi="Arial" w:cs="Arial"/>
          <w:color w:val="000000"/>
          <w:lang w:val="mk-MK" w:eastAsia="mk-MK"/>
        </w:rPr>
        <w:t>МК5007010503623</w:t>
      </w:r>
      <w:r>
        <w:rPr>
          <w:rFonts w:ascii="Arial" w:hAnsi="Arial" w:cs="Arial"/>
          <w:lang w:val="en-US"/>
        </w:rPr>
        <w:t>.</w:t>
      </w:r>
      <w:r>
        <w:rPr>
          <w:rFonts w:ascii="Arial" w:hAnsi="Arial" w:cs="Arial"/>
          <w:lang w:val="mk-MK"/>
        </w:rPr>
        <w:t xml:space="preserve">На понудувачите чија понуда не е прифатена, гаранцијата им се враќа веднаш по заклучувањето на јавното наддавање.Најповолниот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w:t>
      </w:r>
      <w:r>
        <w:rPr>
          <w:rFonts w:ascii="Arial" w:hAnsi="Arial" w:cs="Arial"/>
          <w:lang w:val="mk-MK"/>
        </w:rPr>
        <w:t xml:space="preserve">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на извршители.Заклучокот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6249E" w:rsidRDefault="0026249E" w:rsidP="0026249E">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rFonts w:ascii="Calibri" w:hAnsi="Calibri"/>
          <w:lang w:val="mk-MK"/>
        </w:rPr>
        <w:t xml:space="preserve">            </w:t>
      </w:r>
      <w:r>
        <w:rPr>
          <w:lang w:val="mk-MK"/>
        </w:rPr>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5190"/>
        <w:gridCol w:w="5231"/>
      </w:tblGrid>
      <w:tr w:rsidR="0026249E" w:rsidTr="00E22116">
        <w:tc>
          <w:tcPr>
            <w:tcW w:w="5190" w:type="dxa"/>
          </w:tcPr>
          <w:p w:rsidR="0026249E" w:rsidRDefault="0026249E" w:rsidP="00E22116">
            <w:pPr>
              <w:jc w:val="both"/>
              <w:rPr>
                <w:b/>
                <w:lang w:val="mk-MK"/>
              </w:rPr>
            </w:pPr>
          </w:p>
        </w:tc>
        <w:tc>
          <w:tcPr>
            <w:tcW w:w="5231" w:type="dxa"/>
            <w:hideMark/>
          </w:tcPr>
          <w:p w:rsidR="0026249E" w:rsidRDefault="0026249E" w:rsidP="00E22116">
            <w:pPr>
              <w:jc w:val="center"/>
              <w:rPr>
                <w:lang w:val="mk-MK"/>
              </w:rPr>
            </w:pPr>
            <w:r>
              <w:rPr>
                <w:rFonts w:ascii="Arial" w:hAnsi="Arial" w:cs="Arial"/>
                <w:bCs/>
                <w:color w:val="000000"/>
                <w:lang w:val="mk-MK" w:eastAsia="mk-MK"/>
              </w:rPr>
              <w:t>Чедомир Личковски</w:t>
            </w:r>
          </w:p>
        </w:tc>
      </w:tr>
    </w:tbl>
    <w:p w:rsidR="009E32F5" w:rsidRDefault="009E32F5"/>
    <w:sectPr w:rsidR="009E32F5" w:rsidSect="00141EE2">
      <w:pgSz w:w="11906" w:h="16838"/>
      <w:pgMar w:top="1135"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655"/>
    <w:rsid w:val="00141EE2"/>
    <w:rsid w:val="0026249E"/>
    <w:rsid w:val="004722B3"/>
    <w:rsid w:val="008630C4"/>
    <w:rsid w:val="009E32F5"/>
    <w:rsid w:val="00CA7655"/>
    <w:rsid w:val="00CC4D9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A404-F664-4A5F-9E15-D2EA3651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9E"/>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249E"/>
    <w:pPr>
      <w:jc w:val="both"/>
    </w:pPr>
    <w:rPr>
      <w:lang w:val="en-US"/>
    </w:rPr>
  </w:style>
  <w:style w:type="character" w:customStyle="1" w:styleId="BodyTextChar">
    <w:name w:val="Body Text Char"/>
    <w:basedOn w:val="DefaultParagraphFont"/>
    <w:link w:val="BodyText"/>
    <w:rsid w:val="0026249E"/>
    <w:rPr>
      <w:rFonts w:ascii="MAC C Times" w:eastAsia="Times New Roman" w:hAnsi="MAC C Times"/>
      <w:sz w:val="24"/>
      <w:szCs w:val="24"/>
      <w:lang w:val="en-US" w:eastAsia="en-US"/>
    </w:rPr>
  </w:style>
  <w:style w:type="paragraph" w:styleId="BalloonText">
    <w:name w:val="Balloon Text"/>
    <w:basedOn w:val="Normal"/>
    <w:link w:val="BalloonTextChar"/>
    <w:uiPriority w:val="99"/>
    <w:semiHidden/>
    <w:unhideWhenUsed/>
    <w:rsid w:val="00863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0C4"/>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3</cp:revision>
  <cp:lastPrinted>2020-12-28T08:43:00Z</cp:lastPrinted>
  <dcterms:created xsi:type="dcterms:W3CDTF">2020-12-28T08:28:00Z</dcterms:created>
  <dcterms:modified xsi:type="dcterms:W3CDTF">2020-12-28T08:56:00Z</dcterms:modified>
</cp:coreProperties>
</file>