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23825" w:rsidRDefault="00823825" w:rsidP="00823825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0"/>
          <w:szCs w:val="20"/>
          <w:lang w:val="en-US"/>
        </w:rPr>
      </w:pPr>
      <w:bookmarkStart w:id="0" w:name="_GoBack"/>
      <w:bookmarkEnd w:id="0"/>
    </w:p>
    <w:tbl>
      <w:tblPr>
        <w:tblW w:w="0" w:type="auto"/>
        <w:tblLook w:val="04A0" w:firstRow="1" w:lastRow="0" w:firstColumn="1" w:lastColumn="0" w:noHBand="0" w:noVBand="1"/>
      </w:tblPr>
      <w:tblGrid>
        <w:gridCol w:w="6204"/>
        <w:gridCol w:w="566"/>
        <w:gridCol w:w="993"/>
        <w:gridCol w:w="2977"/>
      </w:tblGrid>
      <w:tr w:rsidR="00D01EA5" w:rsidTr="00D01EA5">
        <w:tc>
          <w:tcPr>
            <w:tcW w:w="6204" w:type="dxa"/>
            <w:hideMark/>
          </w:tcPr>
          <w:p w:rsidR="00D01EA5" w:rsidRDefault="00D01EA5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ru-RU"/>
              </w:rPr>
            </w:pPr>
            <w:r>
              <w:rPr>
                <w:rFonts w:ascii="Arial" w:hAnsi="Arial" w:cs="Arial"/>
                <w:noProof/>
                <w:sz w:val="20"/>
                <w:szCs w:val="20"/>
                <w:lang w:eastAsia="mk-MK"/>
              </w:rPr>
              <w:drawing>
                <wp:inline distT="0" distB="0" distL="0" distR="0">
                  <wp:extent cx="295275" cy="352425"/>
                  <wp:effectExtent l="19050" t="0" r="9525" b="0"/>
                  <wp:docPr id="3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5275" cy="3524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66" w:type="dxa"/>
          </w:tcPr>
          <w:p w:rsidR="00D01EA5" w:rsidRDefault="00D01EA5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val="ru-RU"/>
              </w:rPr>
            </w:pPr>
          </w:p>
        </w:tc>
        <w:tc>
          <w:tcPr>
            <w:tcW w:w="993" w:type="dxa"/>
          </w:tcPr>
          <w:p w:rsidR="00D01EA5" w:rsidRDefault="00D01EA5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val="ru-RU"/>
              </w:rPr>
            </w:pPr>
          </w:p>
        </w:tc>
        <w:tc>
          <w:tcPr>
            <w:tcW w:w="2977" w:type="dxa"/>
          </w:tcPr>
          <w:p w:rsidR="00D01EA5" w:rsidRDefault="00D01EA5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val="ru-RU"/>
              </w:rPr>
            </w:pPr>
          </w:p>
        </w:tc>
      </w:tr>
      <w:tr w:rsidR="00D01EA5" w:rsidTr="00D01EA5">
        <w:tc>
          <w:tcPr>
            <w:tcW w:w="6204" w:type="dxa"/>
            <w:hideMark/>
          </w:tcPr>
          <w:p w:rsidR="00D01EA5" w:rsidRDefault="00D01EA5">
            <w:pPr>
              <w:spacing w:after="0" w:line="240" w:lineRule="auto"/>
              <w:rPr>
                <w:sz w:val="20"/>
                <w:szCs w:val="20"/>
                <w:lang w:eastAsia="mk-MK"/>
              </w:rPr>
            </w:pPr>
          </w:p>
        </w:tc>
        <w:tc>
          <w:tcPr>
            <w:tcW w:w="566" w:type="dxa"/>
          </w:tcPr>
          <w:p w:rsidR="00D01EA5" w:rsidRDefault="00D01EA5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  <w:lang w:val="ru-RU"/>
              </w:rPr>
            </w:pPr>
          </w:p>
        </w:tc>
        <w:tc>
          <w:tcPr>
            <w:tcW w:w="993" w:type="dxa"/>
          </w:tcPr>
          <w:p w:rsidR="00D01EA5" w:rsidRDefault="00D01EA5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  <w:lang w:val="ru-RU"/>
              </w:rPr>
            </w:pPr>
          </w:p>
        </w:tc>
        <w:tc>
          <w:tcPr>
            <w:tcW w:w="2977" w:type="dxa"/>
          </w:tcPr>
          <w:p w:rsidR="00D01EA5" w:rsidRDefault="00D01EA5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  <w:lang w:val="ru-RU"/>
              </w:rPr>
            </w:pPr>
          </w:p>
        </w:tc>
      </w:tr>
      <w:tr w:rsidR="00D01EA5" w:rsidTr="00D01EA5">
        <w:tc>
          <w:tcPr>
            <w:tcW w:w="6204" w:type="dxa"/>
            <w:hideMark/>
          </w:tcPr>
          <w:p w:rsidR="00D01EA5" w:rsidRDefault="00D01EA5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val="ru-RU"/>
              </w:rPr>
            </w:pPr>
            <w:r>
              <w:rPr>
                <w:rFonts w:ascii="Arial" w:eastAsia="Times New Roman" w:hAnsi="Arial" w:cs="Arial"/>
                <w:b/>
                <w:sz w:val="20"/>
                <w:szCs w:val="20"/>
              </w:rPr>
              <w:t>И З В Р Ш И Т Е Л</w:t>
            </w:r>
          </w:p>
        </w:tc>
        <w:tc>
          <w:tcPr>
            <w:tcW w:w="566" w:type="dxa"/>
          </w:tcPr>
          <w:p w:rsidR="00D01EA5" w:rsidRDefault="00D01EA5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  <w:lang w:val="ru-RU"/>
              </w:rPr>
            </w:pPr>
          </w:p>
        </w:tc>
        <w:tc>
          <w:tcPr>
            <w:tcW w:w="993" w:type="dxa"/>
          </w:tcPr>
          <w:p w:rsidR="00D01EA5" w:rsidRDefault="00D01EA5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  <w:lang w:val="ru-RU"/>
              </w:rPr>
            </w:pPr>
          </w:p>
        </w:tc>
        <w:tc>
          <w:tcPr>
            <w:tcW w:w="2977" w:type="dxa"/>
            <w:hideMark/>
          </w:tcPr>
          <w:p w:rsidR="00D01EA5" w:rsidRDefault="00D01EA5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val="en-US"/>
              </w:rPr>
            </w:pPr>
            <w:r>
              <w:rPr>
                <w:rFonts w:ascii="Arial" w:eastAsia="Times New Roman" w:hAnsi="Arial" w:cs="Arial"/>
                <w:b/>
                <w:sz w:val="20"/>
                <w:szCs w:val="20"/>
              </w:rPr>
              <w:t>Образец бр.</w:t>
            </w:r>
            <w:r>
              <w:rPr>
                <w:rFonts w:ascii="Arial" w:eastAsia="Times New Roman" w:hAnsi="Arial" w:cs="Arial"/>
                <w:b/>
                <w:sz w:val="20"/>
                <w:szCs w:val="20"/>
                <w:lang w:val="en-US"/>
              </w:rPr>
              <w:t>66</w:t>
            </w:r>
          </w:p>
        </w:tc>
      </w:tr>
      <w:tr w:rsidR="00D01EA5" w:rsidTr="00D01EA5">
        <w:tc>
          <w:tcPr>
            <w:tcW w:w="6204" w:type="dxa"/>
            <w:hideMark/>
          </w:tcPr>
          <w:p w:rsidR="00D01EA5" w:rsidRDefault="00D01EA5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val="en-US"/>
              </w:rPr>
            </w:pPr>
            <w:bookmarkStart w:id="1" w:name="Ime"/>
            <w:bookmarkEnd w:id="1"/>
            <w:proofErr w:type="spellStart"/>
            <w:r>
              <w:rPr>
                <w:rFonts w:ascii="Arial" w:eastAsia="Times New Roman" w:hAnsi="Arial" w:cs="Arial"/>
                <w:b/>
                <w:sz w:val="20"/>
                <w:szCs w:val="20"/>
                <w:lang w:val="en-US"/>
              </w:rPr>
              <w:t>Зоран</w:t>
            </w:r>
            <w:proofErr w:type="spellEnd"/>
            <w:r>
              <w:rPr>
                <w:rFonts w:ascii="Arial" w:eastAsia="Times New Roman" w:hAnsi="Arial" w:cs="Arial"/>
                <w:b/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b/>
                <w:sz w:val="20"/>
                <w:szCs w:val="20"/>
                <w:lang w:val="en-US"/>
              </w:rPr>
              <w:t>Петрески</w:t>
            </w:r>
            <w:proofErr w:type="spellEnd"/>
          </w:p>
        </w:tc>
        <w:tc>
          <w:tcPr>
            <w:tcW w:w="566" w:type="dxa"/>
          </w:tcPr>
          <w:p w:rsidR="00D01EA5" w:rsidRDefault="00D01EA5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  <w:lang w:val="ru-RU"/>
              </w:rPr>
            </w:pPr>
          </w:p>
        </w:tc>
        <w:tc>
          <w:tcPr>
            <w:tcW w:w="993" w:type="dxa"/>
          </w:tcPr>
          <w:p w:rsidR="00D01EA5" w:rsidRDefault="00D01EA5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  <w:lang w:val="ru-RU"/>
              </w:rPr>
            </w:pPr>
          </w:p>
        </w:tc>
        <w:tc>
          <w:tcPr>
            <w:tcW w:w="2977" w:type="dxa"/>
          </w:tcPr>
          <w:p w:rsidR="00D01EA5" w:rsidRDefault="00D01EA5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  <w:lang w:val="ru-RU"/>
              </w:rPr>
            </w:pPr>
          </w:p>
        </w:tc>
      </w:tr>
      <w:tr w:rsidR="00D01EA5" w:rsidTr="00D01EA5">
        <w:tc>
          <w:tcPr>
            <w:tcW w:w="6204" w:type="dxa"/>
            <w:hideMark/>
          </w:tcPr>
          <w:p w:rsidR="00D01EA5" w:rsidRDefault="00D01EA5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val="ru-RU"/>
              </w:rPr>
            </w:pPr>
            <w:r>
              <w:rPr>
                <w:rFonts w:ascii="Arial" w:eastAsia="Times New Roman" w:hAnsi="Arial" w:cs="Arial"/>
                <w:b/>
                <w:sz w:val="20"/>
                <w:szCs w:val="20"/>
              </w:rPr>
              <w:t>именуван за подрачјето</w:t>
            </w:r>
          </w:p>
        </w:tc>
        <w:tc>
          <w:tcPr>
            <w:tcW w:w="566" w:type="dxa"/>
          </w:tcPr>
          <w:p w:rsidR="00D01EA5" w:rsidRDefault="00D01EA5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  <w:lang w:val="ru-RU"/>
              </w:rPr>
            </w:pPr>
          </w:p>
        </w:tc>
        <w:tc>
          <w:tcPr>
            <w:tcW w:w="993" w:type="dxa"/>
          </w:tcPr>
          <w:p w:rsidR="00D01EA5" w:rsidRDefault="00D01EA5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  <w:lang w:val="ru-RU"/>
              </w:rPr>
            </w:pPr>
          </w:p>
        </w:tc>
        <w:tc>
          <w:tcPr>
            <w:tcW w:w="2977" w:type="dxa"/>
          </w:tcPr>
          <w:p w:rsidR="00D01EA5" w:rsidRDefault="00D01EA5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  <w:lang w:val="ru-RU"/>
              </w:rPr>
            </w:pPr>
          </w:p>
        </w:tc>
      </w:tr>
      <w:tr w:rsidR="00D01EA5" w:rsidTr="00D01EA5">
        <w:tc>
          <w:tcPr>
            <w:tcW w:w="6204" w:type="dxa"/>
            <w:hideMark/>
          </w:tcPr>
          <w:p w:rsidR="00D01EA5" w:rsidRDefault="00D01EA5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val="ru-RU"/>
              </w:rPr>
            </w:pPr>
            <w:r>
              <w:rPr>
                <w:rFonts w:ascii="Arial" w:eastAsia="Times New Roman" w:hAnsi="Arial" w:cs="Arial"/>
                <w:b/>
                <w:sz w:val="20"/>
                <w:szCs w:val="20"/>
              </w:rPr>
              <w:t>на Основниот суд</w:t>
            </w:r>
          </w:p>
        </w:tc>
        <w:tc>
          <w:tcPr>
            <w:tcW w:w="566" w:type="dxa"/>
          </w:tcPr>
          <w:p w:rsidR="00D01EA5" w:rsidRDefault="00D01EA5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  <w:lang w:val="ru-RU"/>
              </w:rPr>
            </w:pPr>
          </w:p>
        </w:tc>
        <w:tc>
          <w:tcPr>
            <w:tcW w:w="993" w:type="dxa"/>
          </w:tcPr>
          <w:p w:rsidR="00D01EA5" w:rsidRDefault="00D01EA5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  <w:lang w:val="ru-RU"/>
              </w:rPr>
            </w:pPr>
          </w:p>
        </w:tc>
        <w:tc>
          <w:tcPr>
            <w:tcW w:w="2977" w:type="dxa"/>
            <w:hideMark/>
          </w:tcPr>
          <w:p w:rsidR="00D01EA5" w:rsidRDefault="00D01EA5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val="en-US"/>
              </w:rPr>
            </w:pPr>
            <w:r>
              <w:rPr>
                <w:rFonts w:ascii="Arial" w:eastAsia="Times New Roman" w:hAnsi="Arial" w:cs="Arial"/>
                <w:b/>
                <w:color w:val="000000"/>
                <w:sz w:val="20"/>
                <w:szCs w:val="20"/>
              </w:rPr>
              <w:t>И.бр</w:t>
            </w:r>
            <w:r>
              <w:rPr>
                <w:rFonts w:ascii="Arial" w:eastAsia="Times New Roman" w:hAnsi="Arial" w:cs="Arial"/>
                <w:b/>
                <w:sz w:val="20"/>
                <w:szCs w:val="20"/>
                <w:lang w:val="en-US"/>
              </w:rPr>
              <w:t xml:space="preserve">. </w:t>
            </w:r>
            <w:bookmarkStart w:id="2" w:name="Ibr"/>
            <w:bookmarkEnd w:id="2"/>
            <w:r>
              <w:rPr>
                <w:rFonts w:ascii="Arial" w:eastAsia="Times New Roman" w:hAnsi="Arial" w:cs="Arial"/>
                <w:b/>
                <w:sz w:val="20"/>
                <w:szCs w:val="20"/>
                <w:lang w:val="en-US"/>
              </w:rPr>
              <w:t xml:space="preserve">1095/2019 </w:t>
            </w:r>
          </w:p>
        </w:tc>
      </w:tr>
      <w:tr w:rsidR="00D01EA5" w:rsidTr="00D01EA5">
        <w:tc>
          <w:tcPr>
            <w:tcW w:w="6204" w:type="dxa"/>
            <w:hideMark/>
          </w:tcPr>
          <w:p w:rsidR="00D01EA5" w:rsidRDefault="00D01EA5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val="ru-RU"/>
              </w:rPr>
            </w:pPr>
            <w:bookmarkStart w:id="3" w:name="OPodracjeSud"/>
            <w:bookmarkEnd w:id="3"/>
            <w:r>
              <w:rPr>
                <w:rFonts w:ascii="Arial" w:eastAsia="Times New Roman" w:hAnsi="Arial" w:cs="Arial"/>
                <w:b/>
                <w:sz w:val="20"/>
                <w:szCs w:val="20"/>
                <w:lang w:val="ru-RU"/>
              </w:rPr>
              <w:t>Основен Граѓански суд Скопје и</w:t>
            </w:r>
          </w:p>
          <w:p w:rsidR="00D01EA5" w:rsidRDefault="00D01EA5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val="ru-RU"/>
              </w:rPr>
            </w:pPr>
            <w:r>
              <w:rPr>
                <w:rFonts w:ascii="Arial" w:eastAsia="Times New Roman" w:hAnsi="Arial" w:cs="Arial"/>
                <w:b/>
                <w:sz w:val="20"/>
                <w:szCs w:val="20"/>
                <w:lang w:val="ru-RU"/>
              </w:rPr>
              <w:t>Основен Кривичен суд Скопје</w:t>
            </w:r>
          </w:p>
        </w:tc>
        <w:tc>
          <w:tcPr>
            <w:tcW w:w="566" w:type="dxa"/>
          </w:tcPr>
          <w:p w:rsidR="00D01EA5" w:rsidRDefault="00D01EA5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  <w:lang w:val="ru-RU"/>
              </w:rPr>
            </w:pPr>
          </w:p>
        </w:tc>
        <w:tc>
          <w:tcPr>
            <w:tcW w:w="993" w:type="dxa"/>
          </w:tcPr>
          <w:p w:rsidR="00D01EA5" w:rsidRDefault="00D01EA5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  <w:lang w:val="ru-RU"/>
              </w:rPr>
            </w:pPr>
          </w:p>
        </w:tc>
        <w:tc>
          <w:tcPr>
            <w:tcW w:w="2977" w:type="dxa"/>
          </w:tcPr>
          <w:p w:rsidR="00D01EA5" w:rsidRDefault="00D01EA5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  <w:lang w:val="ru-RU"/>
              </w:rPr>
            </w:pPr>
          </w:p>
        </w:tc>
      </w:tr>
      <w:tr w:rsidR="00D01EA5" w:rsidTr="00D01EA5">
        <w:tc>
          <w:tcPr>
            <w:tcW w:w="6204" w:type="dxa"/>
            <w:hideMark/>
          </w:tcPr>
          <w:p w:rsidR="00D01EA5" w:rsidRDefault="00D01EA5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val="en-US"/>
              </w:rPr>
            </w:pPr>
            <w:bookmarkStart w:id="4" w:name="OAdresaIzv"/>
            <w:bookmarkEnd w:id="4"/>
            <w:proofErr w:type="spellStart"/>
            <w:r>
              <w:rPr>
                <w:rFonts w:ascii="Arial" w:eastAsia="Times New Roman" w:hAnsi="Arial" w:cs="Arial"/>
                <w:b/>
                <w:sz w:val="20"/>
                <w:szCs w:val="20"/>
                <w:lang w:val="en-US"/>
              </w:rPr>
              <w:t>ул.Св.Климент</w:t>
            </w:r>
            <w:proofErr w:type="spellEnd"/>
            <w:r>
              <w:rPr>
                <w:rFonts w:ascii="Arial" w:eastAsia="Times New Roman" w:hAnsi="Arial" w:cs="Arial"/>
                <w:b/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b/>
                <w:sz w:val="20"/>
                <w:szCs w:val="20"/>
                <w:lang w:val="en-US"/>
              </w:rPr>
              <w:t>Охридски</w:t>
            </w:r>
            <w:proofErr w:type="spellEnd"/>
            <w:r>
              <w:rPr>
                <w:rFonts w:ascii="Arial" w:eastAsia="Times New Roman" w:hAnsi="Arial" w:cs="Arial"/>
                <w:b/>
                <w:sz w:val="20"/>
                <w:szCs w:val="20"/>
                <w:lang w:val="en-US"/>
              </w:rPr>
              <w:t xml:space="preserve"> бр.21 А/2</w:t>
            </w:r>
          </w:p>
        </w:tc>
        <w:tc>
          <w:tcPr>
            <w:tcW w:w="566" w:type="dxa"/>
          </w:tcPr>
          <w:p w:rsidR="00D01EA5" w:rsidRDefault="00D01EA5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  <w:lang w:val="ru-RU"/>
              </w:rPr>
            </w:pPr>
          </w:p>
        </w:tc>
        <w:tc>
          <w:tcPr>
            <w:tcW w:w="993" w:type="dxa"/>
          </w:tcPr>
          <w:p w:rsidR="00D01EA5" w:rsidRDefault="00D01EA5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  <w:lang w:val="ru-RU"/>
              </w:rPr>
            </w:pPr>
          </w:p>
        </w:tc>
        <w:tc>
          <w:tcPr>
            <w:tcW w:w="2977" w:type="dxa"/>
          </w:tcPr>
          <w:p w:rsidR="00D01EA5" w:rsidRDefault="00D01EA5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  <w:lang w:val="ru-RU"/>
              </w:rPr>
            </w:pPr>
          </w:p>
        </w:tc>
      </w:tr>
      <w:tr w:rsidR="00D01EA5" w:rsidTr="00D01EA5">
        <w:tc>
          <w:tcPr>
            <w:tcW w:w="6204" w:type="dxa"/>
            <w:hideMark/>
          </w:tcPr>
          <w:p w:rsidR="00D01EA5" w:rsidRDefault="00D01EA5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val="en-US"/>
              </w:rPr>
            </w:pPr>
            <w:bookmarkStart w:id="5" w:name="tel"/>
            <w:bookmarkEnd w:id="5"/>
            <w:proofErr w:type="spellStart"/>
            <w:proofErr w:type="gramStart"/>
            <w:r>
              <w:rPr>
                <w:rFonts w:ascii="Arial" w:eastAsia="Times New Roman" w:hAnsi="Arial" w:cs="Arial"/>
                <w:b/>
                <w:sz w:val="20"/>
                <w:szCs w:val="20"/>
                <w:lang w:val="en-US"/>
              </w:rPr>
              <w:t>тел</w:t>
            </w:r>
            <w:proofErr w:type="spellEnd"/>
            <w:proofErr w:type="gramEnd"/>
            <w:r>
              <w:rPr>
                <w:rFonts w:ascii="Arial" w:eastAsia="Times New Roman" w:hAnsi="Arial" w:cs="Arial"/>
                <w:b/>
                <w:sz w:val="20"/>
                <w:szCs w:val="20"/>
                <w:lang w:val="en-US"/>
              </w:rPr>
              <w:t>. 02 3 207-207</w:t>
            </w:r>
          </w:p>
          <w:p w:rsidR="00D01EA5" w:rsidRDefault="00D01EA5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val="en-US"/>
              </w:rPr>
            </w:pPr>
            <w:r>
              <w:rPr>
                <w:rFonts w:ascii="Arial" w:eastAsia="Times New Roman" w:hAnsi="Arial" w:cs="Arial"/>
                <w:b/>
                <w:sz w:val="20"/>
                <w:szCs w:val="20"/>
                <w:lang w:val="en-US"/>
              </w:rPr>
              <w:t>izvrsitel_petreskizoran@yahoo.com</w:t>
            </w:r>
          </w:p>
        </w:tc>
        <w:tc>
          <w:tcPr>
            <w:tcW w:w="566" w:type="dxa"/>
          </w:tcPr>
          <w:p w:rsidR="00D01EA5" w:rsidRDefault="00D01EA5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  <w:lang w:val="ru-RU"/>
              </w:rPr>
            </w:pPr>
          </w:p>
        </w:tc>
        <w:tc>
          <w:tcPr>
            <w:tcW w:w="993" w:type="dxa"/>
          </w:tcPr>
          <w:p w:rsidR="00D01EA5" w:rsidRDefault="00D01EA5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  <w:lang w:val="ru-RU"/>
              </w:rPr>
            </w:pPr>
          </w:p>
        </w:tc>
        <w:tc>
          <w:tcPr>
            <w:tcW w:w="2977" w:type="dxa"/>
          </w:tcPr>
          <w:p w:rsidR="00D01EA5" w:rsidRDefault="00D01EA5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  <w:lang w:val="ru-RU"/>
              </w:rPr>
            </w:pPr>
          </w:p>
        </w:tc>
      </w:tr>
    </w:tbl>
    <w:p w:rsidR="00D01EA5" w:rsidRDefault="00D01EA5" w:rsidP="00D01EA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80"/>
          <w:sz w:val="20"/>
          <w:szCs w:val="20"/>
        </w:rPr>
      </w:pPr>
      <w:r>
        <w:rPr>
          <w:rFonts w:ascii="Arial" w:hAnsi="Arial" w:cs="Arial"/>
          <w:b/>
          <w:bCs/>
          <w:color w:val="000080"/>
          <w:sz w:val="20"/>
          <w:szCs w:val="20"/>
        </w:rPr>
        <w:t xml:space="preserve">                                 </w:t>
      </w:r>
      <w:r>
        <w:rPr>
          <w:rFonts w:ascii="Arial" w:hAnsi="Arial" w:cs="Arial"/>
          <w:b/>
          <w:bCs/>
          <w:color w:val="000080"/>
          <w:sz w:val="20"/>
          <w:szCs w:val="20"/>
        </w:rPr>
        <w:tab/>
      </w:r>
      <w:r>
        <w:rPr>
          <w:rFonts w:ascii="Arial" w:hAnsi="Arial" w:cs="Arial"/>
          <w:b/>
          <w:bCs/>
          <w:color w:val="000080"/>
          <w:sz w:val="20"/>
          <w:szCs w:val="20"/>
        </w:rPr>
        <w:tab/>
      </w:r>
      <w:r>
        <w:rPr>
          <w:rFonts w:ascii="Arial" w:hAnsi="Arial" w:cs="Arial"/>
          <w:b/>
          <w:bCs/>
          <w:color w:val="000080"/>
          <w:sz w:val="20"/>
          <w:szCs w:val="20"/>
        </w:rPr>
        <w:tab/>
        <w:t xml:space="preserve">   </w:t>
      </w:r>
    </w:p>
    <w:p w:rsidR="00D01EA5" w:rsidRDefault="00D01EA5" w:rsidP="00D01EA5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Извршителот </w:t>
      </w:r>
      <w:bookmarkStart w:id="6" w:name="Izvrsitel"/>
      <w:bookmarkEnd w:id="6"/>
      <w:r>
        <w:rPr>
          <w:rFonts w:ascii="Arial" w:hAnsi="Arial" w:cs="Arial"/>
          <w:sz w:val="20"/>
          <w:szCs w:val="20"/>
        </w:rPr>
        <w:t xml:space="preserve">Зоран Петрески од </w:t>
      </w:r>
      <w:bookmarkStart w:id="7" w:name="Adresa"/>
      <w:bookmarkEnd w:id="7"/>
      <w:r>
        <w:rPr>
          <w:rFonts w:ascii="Arial" w:hAnsi="Arial" w:cs="Arial"/>
          <w:sz w:val="20"/>
          <w:szCs w:val="20"/>
        </w:rPr>
        <w:t xml:space="preserve">Скопје, ул.Св.Климент Охридски бр.21 А/2 врз основа на барањето за спроведување на извршување од </w:t>
      </w:r>
      <w:bookmarkStart w:id="8" w:name="Doveritel1"/>
      <w:bookmarkEnd w:id="8"/>
      <w:r>
        <w:rPr>
          <w:rFonts w:ascii="Arial" w:hAnsi="Arial" w:cs="Arial"/>
          <w:sz w:val="20"/>
          <w:szCs w:val="20"/>
        </w:rPr>
        <w:t xml:space="preserve">доверителот Халк банка АД Скопје со </w:t>
      </w:r>
      <w:bookmarkStart w:id="9" w:name="opis_edb1"/>
      <w:bookmarkEnd w:id="9"/>
      <w:r>
        <w:rPr>
          <w:rFonts w:ascii="Arial" w:hAnsi="Arial" w:cs="Arial"/>
          <w:sz w:val="20"/>
          <w:szCs w:val="20"/>
        </w:rPr>
        <w:t xml:space="preserve">ЕДБ </w:t>
      </w:r>
      <w:bookmarkStart w:id="10" w:name="edb1"/>
      <w:bookmarkEnd w:id="10"/>
      <w:r>
        <w:rPr>
          <w:rFonts w:ascii="Arial" w:hAnsi="Arial" w:cs="Arial"/>
          <w:sz w:val="20"/>
          <w:szCs w:val="20"/>
        </w:rPr>
        <w:t xml:space="preserve">4030993162028 </w:t>
      </w:r>
      <w:bookmarkStart w:id="11" w:name="opis_sed1"/>
      <w:bookmarkEnd w:id="11"/>
      <w:r>
        <w:rPr>
          <w:rFonts w:ascii="Arial" w:hAnsi="Arial" w:cs="Arial"/>
          <w:sz w:val="20"/>
          <w:szCs w:val="20"/>
        </w:rPr>
        <w:t xml:space="preserve">и седиште на  </w:t>
      </w:r>
      <w:bookmarkStart w:id="12" w:name="adresa1"/>
      <w:bookmarkEnd w:id="12"/>
      <w:r>
        <w:rPr>
          <w:rFonts w:ascii="Arial" w:hAnsi="Arial" w:cs="Arial"/>
          <w:sz w:val="20"/>
          <w:szCs w:val="20"/>
        </w:rPr>
        <w:t>ул.Св.Кирил и Методиј бр.54</w:t>
      </w:r>
      <w:r>
        <w:rPr>
          <w:rFonts w:ascii="Arial" w:hAnsi="Arial" w:cs="Arial"/>
          <w:sz w:val="20"/>
          <w:szCs w:val="20"/>
          <w:lang w:val="ru-RU"/>
        </w:rPr>
        <w:t>,</w:t>
      </w:r>
      <w:r>
        <w:rPr>
          <w:rFonts w:ascii="Arial" w:hAnsi="Arial" w:cs="Arial"/>
          <w:sz w:val="20"/>
          <w:szCs w:val="20"/>
        </w:rPr>
        <w:t xml:space="preserve"> </w:t>
      </w:r>
      <w:bookmarkStart w:id="13" w:name="Doveritel2"/>
      <w:bookmarkStart w:id="14" w:name="Doveritel3"/>
      <w:bookmarkStart w:id="15" w:name="Doveritel4"/>
      <w:bookmarkStart w:id="16" w:name="Doveritel5"/>
      <w:bookmarkEnd w:id="13"/>
      <w:bookmarkEnd w:id="14"/>
      <w:bookmarkEnd w:id="15"/>
      <w:bookmarkEnd w:id="16"/>
      <w:r>
        <w:rPr>
          <w:rFonts w:ascii="Arial" w:hAnsi="Arial" w:cs="Arial"/>
          <w:sz w:val="20"/>
          <w:szCs w:val="20"/>
        </w:rPr>
        <w:t xml:space="preserve">засновано на извршната исправа </w:t>
      </w:r>
      <w:bookmarkStart w:id="17" w:name="IzvIsprava"/>
      <w:bookmarkEnd w:id="17"/>
      <w:r>
        <w:rPr>
          <w:rFonts w:ascii="Arial" w:hAnsi="Arial" w:cs="Arial"/>
          <w:sz w:val="20"/>
          <w:szCs w:val="20"/>
        </w:rPr>
        <w:t xml:space="preserve">ОДУ бр.777/15 од 26.10.2015 год. на Нотар Фатмир Ајрули, ОДУ бр.236/16 од 06.04.2016 год. на Нотар Фатмир Ајрули, ОДУ бр.291/17 од 06.04.2017 год. на Нотар Фатмир Ајрули и ОДУ бр.961/17 од 28.11.2017 год. на Нотар Фатмир Ајрули, против </w:t>
      </w:r>
      <w:bookmarkStart w:id="18" w:name="Dolznik1"/>
      <w:bookmarkEnd w:id="18"/>
      <w:r>
        <w:rPr>
          <w:rFonts w:ascii="Arial" w:hAnsi="Arial" w:cs="Arial"/>
          <w:sz w:val="20"/>
          <w:szCs w:val="20"/>
        </w:rPr>
        <w:t xml:space="preserve">должниците Друштво за производство, услуги и трговија на големо и мало Принце Ентерпрајс ДООЕЛ експорт-импорт Скопје со </w:t>
      </w:r>
      <w:bookmarkStart w:id="19" w:name="opis_edb1_dolz"/>
      <w:bookmarkEnd w:id="19"/>
      <w:r>
        <w:rPr>
          <w:rFonts w:ascii="Arial" w:hAnsi="Arial" w:cs="Arial"/>
          <w:sz w:val="20"/>
          <w:szCs w:val="20"/>
        </w:rPr>
        <w:t>ЕДБ 4030003472435 и ЕМБС 5742927</w:t>
      </w:r>
      <w:r>
        <w:rPr>
          <w:rFonts w:ascii="Arial" w:hAnsi="Arial" w:cs="Arial"/>
          <w:sz w:val="20"/>
          <w:szCs w:val="20"/>
          <w:lang w:val="ru-RU"/>
        </w:rPr>
        <w:t xml:space="preserve"> </w:t>
      </w:r>
      <w:bookmarkStart w:id="20" w:name="edb1_dolz"/>
      <w:bookmarkStart w:id="21" w:name="embs_dolz"/>
      <w:bookmarkStart w:id="22" w:name="opis_sed1_dolz"/>
      <w:bookmarkEnd w:id="20"/>
      <w:bookmarkEnd w:id="21"/>
      <w:bookmarkEnd w:id="22"/>
      <w:r>
        <w:rPr>
          <w:rFonts w:ascii="Arial" w:hAnsi="Arial" w:cs="Arial"/>
          <w:sz w:val="20"/>
          <w:szCs w:val="20"/>
          <w:lang w:val="ru-RU"/>
        </w:rPr>
        <w:t>и седиште на</w:t>
      </w:r>
      <w:r>
        <w:rPr>
          <w:rFonts w:ascii="Arial" w:hAnsi="Arial" w:cs="Arial"/>
          <w:sz w:val="20"/>
          <w:szCs w:val="20"/>
        </w:rPr>
        <w:t xml:space="preserve"> </w:t>
      </w:r>
      <w:bookmarkStart w:id="23" w:name="adresa1_dolz"/>
      <w:bookmarkEnd w:id="23"/>
      <w:r>
        <w:rPr>
          <w:rFonts w:ascii="Arial" w:hAnsi="Arial" w:cs="Arial"/>
          <w:sz w:val="20"/>
          <w:szCs w:val="20"/>
        </w:rPr>
        <w:t xml:space="preserve">ул.Ферид Мурати бр.30, </w:t>
      </w:r>
      <w:bookmarkStart w:id="24" w:name="Dolznik2"/>
      <w:bookmarkEnd w:id="24"/>
      <w:r>
        <w:rPr>
          <w:rFonts w:ascii="Arial" w:hAnsi="Arial" w:cs="Arial"/>
          <w:sz w:val="20"/>
          <w:szCs w:val="20"/>
        </w:rPr>
        <w:t xml:space="preserve">и Абдулаи Самет од Скопје со живеалиште на ул.Лазар Трпковски бр.88 Чаир, за спроведување на извршување, на ден </w:t>
      </w:r>
      <w:bookmarkStart w:id="25" w:name="DatumIzdava"/>
      <w:bookmarkEnd w:id="25"/>
      <w:r>
        <w:rPr>
          <w:rFonts w:ascii="Arial" w:hAnsi="Arial" w:cs="Arial"/>
          <w:sz w:val="20"/>
          <w:szCs w:val="20"/>
        </w:rPr>
        <w:t>24.10.2024 година го донесува следниот:</w:t>
      </w:r>
    </w:p>
    <w:p w:rsidR="00D01EA5" w:rsidRDefault="00D01EA5" w:rsidP="00D01EA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                                                                                                                                                               </w:t>
      </w:r>
    </w:p>
    <w:p w:rsidR="00D01EA5" w:rsidRDefault="00D01EA5" w:rsidP="00D01EA5">
      <w:pPr>
        <w:spacing w:after="0"/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З А К Л У Ч О К</w:t>
      </w:r>
    </w:p>
    <w:p w:rsidR="00D01EA5" w:rsidRDefault="00D01EA5" w:rsidP="00D01EA5">
      <w:pPr>
        <w:spacing w:after="0"/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ЗА ТРЕТА УСНА ЈАВНА ПРОДАЖБА</w:t>
      </w:r>
    </w:p>
    <w:p w:rsidR="00D01EA5" w:rsidRDefault="00D01EA5" w:rsidP="00D01EA5">
      <w:pPr>
        <w:spacing w:after="0"/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(врз основа на членовите 179 став (1), 181 став (1) и 182 став (1) од </w:t>
      </w:r>
      <w:r>
        <w:rPr>
          <w:rFonts w:ascii="Arial" w:hAnsi="Arial" w:cs="Arial"/>
          <w:b/>
          <w:bCs/>
          <w:sz w:val="20"/>
          <w:szCs w:val="20"/>
        </w:rPr>
        <w:t>Законот за извршување</w:t>
      </w:r>
      <w:r>
        <w:rPr>
          <w:rFonts w:ascii="Arial" w:hAnsi="Arial" w:cs="Arial"/>
          <w:b/>
          <w:sz w:val="20"/>
          <w:szCs w:val="20"/>
        </w:rPr>
        <w:t>)</w:t>
      </w:r>
    </w:p>
    <w:p w:rsidR="00D01EA5" w:rsidRDefault="00D01EA5" w:rsidP="00D01EA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</w:t>
      </w:r>
    </w:p>
    <w:p w:rsidR="00D01EA5" w:rsidRDefault="00D01EA5" w:rsidP="00D01EA5">
      <w:pPr>
        <w:ind w:firstLine="720"/>
        <w:jc w:val="both"/>
        <w:rPr>
          <w:rFonts w:ascii="Arial" w:eastAsia="Times New Roman" w:hAnsi="Arial" w:cs="Arial"/>
          <w:sz w:val="20"/>
          <w:szCs w:val="20"/>
        </w:rPr>
      </w:pPr>
      <w:r>
        <w:rPr>
          <w:rFonts w:ascii="Arial" w:eastAsia="Times New Roman" w:hAnsi="Arial" w:cs="Arial"/>
          <w:sz w:val="20"/>
          <w:szCs w:val="20"/>
        </w:rPr>
        <w:t>СЕ ОПРЕДЕЛУВА ТРЕТА продажба со усно јавно наддавање на недвижноста означена како:</w:t>
      </w:r>
    </w:p>
    <w:p w:rsidR="00D01EA5" w:rsidRPr="00D01EA5" w:rsidRDefault="00D01EA5" w:rsidP="00D01EA5">
      <w:pPr>
        <w:pStyle w:val="ListParagraph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  <w:lang w:val="en-US"/>
        </w:rPr>
      </w:pPr>
      <w:r w:rsidRPr="00D01EA5">
        <w:rPr>
          <w:rFonts w:ascii="Arial" w:hAnsi="Arial" w:cs="Arial"/>
          <w:sz w:val="20"/>
          <w:szCs w:val="20"/>
        </w:rPr>
        <w:t>КП 1616, дел 1, адреса Лазо Трповски бр.88, бр.на зграда 1, намена на зграда А2, влез 4, кат 04, број 14, намена на зграда СТ, внатрешна површина од 80 м2, сопственост</w:t>
      </w:r>
    </w:p>
    <w:p w:rsidR="00D01EA5" w:rsidRPr="00D01EA5" w:rsidRDefault="00D01EA5" w:rsidP="00D01EA5">
      <w:pPr>
        <w:pStyle w:val="ListParagraph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  <w:lang w:val="en-US"/>
        </w:rPr>
      </w:pPr>
      <w:r w:rsidRPr="00D01EA5">
        <w:rPr>
          <w:rFonts w:ascii="Arial" w:hAnsi="Arial" w:cs="Arial"/>
          <w:sz w:val="20"/>
          <w:szCs w:val="20"/>
        </w:rPr>
        <w:t>КП 1616, дел 1, адреса Лазо Трповски бр.88, бр.на зграда 1, намена на зграда А2, влез 4, кат 04, број 14, намена на зграда ПП, внатрешна површина од 7 м2, сопственост</w:t>
      </w:r>
    </w:p>
    <w:p w:rsidR="00D01EA5" w:rsidRPr="00D01EA5" w:rsidRDefault="00D01EA5" w:rsidP="00D01EA5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D01EA5" w:rsidRPr="00D01EA5" w:rsidRDefault="00D01EA5" w:rsidP="00D01EA5">
      <w:pPr>
        <w:ind w:firstLine="360"/>
        <w:jc w:val="both"/>
        <w:rPr>
          <w:rFonts w:ascii="Arial" w:eastAsia="Times New Roman" w:hAnsi="Arial" w:cs="Arial"/>
          <w:sz w:val="20"/>
          <w:szCs w:val="20"/>
        </w:rPr>
      </w:pPr>
      <w:r w:rsidRPr="00D01EA5">
        <w:rPr>
          <w:rFonts w:ascii="Arial" w:hAnsi="Arial" w:cs="Arial"/>
          <w:sz w:val="20"/>
          <w:szCs w:val="20"/>
        </w:rPr>
        <w:t>запишана во имотен лист бр.3860</w:t>
      </w:r>
      <w:r w:rsidRPr="00D01EA5">
        <w:rPr>
          <w:rFonts w:ascii="Arial" w:eastAsia="Times New Roman" w:hAnsi="Arial" w:cs="Arial"/>
          <w:sz w:val="20"/>
          <w:szCs w:val="20"/>
        </w:rPr>
        <w:t xml:space="preserve"> за КО Чаир, сопственост на заложниот должник Самет Абдулаи</w:t>
      </w:r>
      <w:r w:rsidRPr="00D01EA5">
        <w:rPr>
          <w:rFonts w:ascii="Arial" w:eastAsia="Times New Roman" w:hAnsi="Arial" w:cs="Arial"/>
          <w:sz w:val="20"/>
          <w:szCs w:val="20"/>
          <w:lang w:val="ru-RU"/>
        </w:rPr>
        <w:t>.</w:t>
      </w:r>
    </w:p>
    <w:p w:rsidR="00D01EA5" w:rsidRDefault="00D01EA5" w:rsidP="00D01EA5">
      <w:pPr>
        <w:spacing w:after="0" w:line="240" w:lineRule="auto"/>
        <w:ind w:firstLine="720"/>
        <w:jc w:val="both"/>
        <w:rPr>
          <w:rFonts w:ascii="Arial" w:eastAsia="Times New Roman" w:hAnsi="Arial" w:cs="Arial"/>
          <w:sz w:val="20"/>
          <w:szCs w:val="20"/>
        </w:rPr>
      </w:pPr>
      <w:r>
        <w:rPr>
          <w:rFonts w:ascii="Arial" w:eastAsia="Times New Roman" w:hAnsi="Arial" w:cs="Arial"/>
          <w:sz w:val="20"/>
          <w:szCs w:val="20"/>
        </w:rPr>
        <w:t xml:space="preserve">Продажбата ќе се одржи на ден </w:t>
      </w:r>
      <w:r>
        <w:rPr>
          <w:rFonts w:ascii="Arial" w:eastAsia="Times New Roman" w:hAnsi="Arial" w:cs="Arial"/>
          <w:sz w:val="20"/>
          <w:szCs w:val="20"/>
          <w:lang w:val="ru-RU"/>
        </w:rPr>
        <w:t xml:space="preserve">14.11.2024 </w:t>
      </w:r>
      <w:r>
        <w:rPr>
          <w:rFonts w:ascii="Arial" w:eastAsia="Times New Roman" w:hAnsi="Arial" w:cs="Arial"/>
          <w:sz w:val="20"/>
          <w:szCs w:val="20"/>
        </w:rPr>
        <w:t xml:space="preserve">година во </w:t>
      </w:r>
      <w:r>
        <w:rPr>
          <w:rFonts w:ascii="Arial" w:eastAsia="Times New Roman" w:hAnsi="Arial" w:cs="Arial"/>
          <w:sz w:val="20"/>
          <w:szCs w:val="20"/>
          <w:lang w:val="ru-RU"/>
        </w:rPr>
        <w:t xml:space="preserve">11.30 </w:t>
      </w:r>
      <w:r>
        <w:rPr>
          <w:rFonts w:ascii="Arial" w:eastAsia="Times New Roman" w:hAnsi="Arial" w:cs="Arial"/>
          <w:sz w:val="20"/>
          <w:szCs w:val="20"/>
        </w:rPr>
        <w:t xml:space="preserve">часот во просториите на </w:t>
      </w:r>
      <w:r>
        <w:rPr>
          <w:rFonts w:ascii="Arial" w:eastAsia="Times New Roman" w:hAnsi="Arial" w:cs="Arial"/>
          <w:sz w:val="20"/>
          <w:szCs w:val="20"/>
          <w:lang w:val="ru-RU"/>
        </w:rPr>
        <w:t>извршител Зоран Петрески на бул.Свети Климент Охридски бр.21а/2 во Скопје</w:t>
      </w:r>
      <w:r>
        <w:rPr>
          <w:rFonts w:ascii="Arial" w:eastAsia="Times New Roman" w:hAnsi="Arial" w:cs="Arial"/>
          <w:sz w:val="20"/>
          <w:szCs w:val="20"/>
        </w:rPr>
        <w:t xml:space="preserve">. </w:t>
      </w:r>
    </w:p>
    <w:p w:rsidR="00A251FF" w:rsidRDefault="00A251FF" w:rsidP="00D01EA5">
      <w:pPr>
        <w:spacing w:after="0" w:line="240" w:lineRule="auto"/>
        <w:ind w:firstLine="720"/>
        <w:jc w:val="both"/>
        <w:rPr>
          <w:rFonts w:ascii="Arial" w:eastAsia="Times New Roman" w:hAnsi="Arial" w:cs="Arial"/>
          <w:sz w:val="20"/>
          <w:szCs w:val="20"/>
        </w:rPr>
      </w:pPr>
    </w:p>
    <w:p w:rsidR="00D01EA5" w:rsidRDefault="00D01EA5" w:rsidP="00D01EA5">
      <w:pPr>
        <w:spacing w:after="0" w:line="240" w:lineRule="auto"/>
        <w:ind w:firstLine="720"/>
        <w:jc w:val="both"/>
        <w:rPr>
          <w:rFonts w:ascii="Arial" w:eastAsia="Times New Roman" w:hAnsi="Arial" w:cs="Arial"/>
          <w:sz w:val="20"/>
          <w:szCs w:val="20"/>
        </w:rPr>
      </w:pPr>
      <w:r>
        <w:rPr>
          <w:rFonts w:ascii="Arial" w:eastAsia="Times New Roman" w:hAnsi="Arial" w:cs="Arial"/>
          <w:sz w:val="20"/>
          <w:szCs w:val="20"/>
        </w:rPr>
        <w:t xml:space="preserve">Почетната вредност на недвижноста, е утврдена со заклучок на извршителот </w:t>
      </w:r>
      <w:r>
        <w:rPr>
          <w:rFonts w:ascii="Arial" w:eastAsia="Times New Roman" w:hAnsi="Arial" w:cs="Arial"/>
          <w:sz w:val="20"/>
          <w:szCs w:val="20"/>
          <w:lang w:val="ru-RU"/>
        </w:rPr>
        <w:t>Зоран Петрески</w:t>
      </w:r>
      <w:r>
        <w:rPr>
          <w:rFonts w:ascii="Arial" w:eastAsia="Times New Roman" w:hAnsi="Arial" w:cs="Arial"/>
          <w:sz w:val="20"/>
          <w:szCs w:val="20"/>
        </w:rPr>
        <w:t xml:space="preserve">, а на ова трето јавно наддавање изнесува </w:t>
      </w:r>
      <w:r>
        <w:rPr>
          <w:rFonts w:ascii="Arial" w:eastAsia="Times New Roman" w:hAnsi="Arial" w:cs="Arial"/>
          <w:sz w:val="20"/>
          <w:szCs w:val="20"/>
          <w:lang w:val="ru-RU"/>
        </w:rPr>
        <w:t xml:space="preserve">3.209.778,00 </w:t>
      </w:r>
      <w:r>
        <w:rPr>
          <w:rFonts w:ascii="Arial" w:eastAsia="Times New Roman" w:hAnsi="Arial" w:cs="Arial"/>
          <w:sz w:val="20"/>
          <w:szCs w:val="20"/>
        </w:rPr>
        <w:t>денари, под која недвижноста не може да се продаде на третото јавно наддавање.</w:t>
      </w:r>
    </w:p>
    <w:p w:rsidR="00D01EA5" w:rsidRDefault="00D01EA5" w:rsidP="00D01EA5">
      <w:pPr>
        <w:spacing w:after="0" w:line="240" w:lineRule="auto"/>
        <w:ind w:firstLine="720"/>
        <w:jc w:val="both"/>
        <w:rPr>
          <w:rFonts w:ascii="Arial" w:eastAsia="Times New Roman" w:hAnsi="Arial" w:cs="Arial"/>
          <w:sz w:val="20"/>
          <w:szCs w:val="20"/>
        </w:rPr>
      </w:pPr>
      <w:r>
        <w:rPr>
          <w:rFonts w:ascii="Arial" w:eastAsia="Times New Roman" w:hAnsi="Arial" w:cs="Arial"/>
          <w:sz w:val="20"/>
          <w:szCs w:val="20"/>
        </w:rPr>
        <w:t>Недвижноста е оптоварена со следните товари и службености: Заложно право-Хипотека во корист на доверителот Халк банка АД Скопје ОДУ бр.777/15 од 26.10.2015 година на Нотар Фатмир Ајрули, Налог за извршување врз недвижност И.бр.1095/2019 на Извршител Зоран Петрески од 08.11.2019 година, Налог за извршување врз недвижност на Извршител Весна Деловска И.бр.2663/18 од 04.10.2018 година и Налог за извршување кај пристапување кон извршување И.бр.705/19 на Извршител Методија Костадинов од 23.04.2021 година</w:t>
      </w:r>
      <w:r>
        <w:rPr>
          <w:rFonts w:ascii="Arial" w:eastAsia="Times New Roman" w:hAnsi="Arial" w:cs="Arial"/>
          <w:sz w:val="20"/>
          <w:szCs w:val="20"/>
          <w:lang w:val="ru-RU"/>
        </w:rPr>
        <w:t>.</w:t>
      </w:r>
      <w:r>
        <w:rPr>
          <w:rFonts w:ascii="Arial" w:eastAsia="Times New Roman" w:hAnsi="Arial" w:cs="Arial"/>
          <w:sz w:val="20"/>
          <w:szCs w:val="20"/>
        </w:rPr>
        <w:t xml:space="preserve"> Должникот кој како сопственик домува во продадената семејна станбена зграда или стан, не го задржува правото да домува тука и е должен зградата, односно станот да ги испразни во рок од</w:t>
      </w:r>
      <w:r>
        <w:rPr>
          <w:rFonts w:ascii="Arial" w:eastAsia="Times New Roman" w:hAnsi="Arial" w:cs="Arial"/>
          <w:color w:val="00B050"/>
          <w:sz w:val="20"/>
          <w:szCs w:val="20"/>
        </w:rPr>
        <w:t xml:space="preserve"> </w:t>
      </w:r>
      <w:r>
        <w:rPr>
          <w:rFonts w:ascii="Arial" w:eastAsia="Times New Roman" w:hAnsi="Arial" w:cs="Arial"/>
          <w:sz w:val="20"/>
          <w:szCs w:val="20"/>
        </w:rPr>
        <w:t>30 дена од денот на доставување на Заклучокот за предавање во владение на недвижноста, а ако тоа не го стори, извршителот на предлог од купувачот присилно ќе го изврши испразнувањето  на зградата односно станот.</w:t>
      </w:r>
    </w:p>
    <w:p w:rsidR="00D01EA5" w:rsidRDefault="00D01EA5" w:rsidP="00D01EA5">
      <w:pPr>
        <w:spacing w:after="0" w:line="240" w:lineRule="auto"/>
        <w:ind w:firstLine="720"/>
        <w:jc w:val="both"/>
        <w:rPr>
          <w:rFonts w:ascii="Arial" w:eastAsia="Times New Roman" w:hAnsi="Arial" w:cs="Arial"/>
          <w:sz w:val="20"/>
          <w:szCs w:val="20"/>
        </w:rPr>
      </w:pPr>
      <w:r>
        <w:rPr>
          <w:rFonts w:ascii="Arial" w:eastAsia="Times New Roman" w:hAnsi="Arial" w:cs="Arial"/>
          <w:sz w:val="20"/>
          <w:szCs w:val="20"/>
        </w:rPr>
        <w:t xml:space="preserve">На јавното наддавање можат да учествуваат само лица кои претходно положиле гаранција која изнесува 1/10 (една десеттина) од вредноста на недвижноста за трета продажба, најдоцна 1 (еден) ден пред одржување на продажбата. </w:t>
      </w:r>
    </w:p>
    <w:p w:rsidR="00D01EA5" w:rsidRDefault="00D01EA5" w:rsidP="00D01EA5">
      <w:pPr>
        <w:spacing w:after="0" w:line="240" w:lineRule="auto"/>
        <w:ind w:firstLine="720"/>
        <w:jc w:val="both"/>
        <w:rPr>
          <w:rFonts w:ascii="Arial" w:eastAsia="Times New Roman" w:hAnsi="Arial" w:cs="Arial"/>
          <w:sz w:val="20"/>
          <w:szCs w:val="20"/>
          <w:lang w:val="ru-RU"/>
        </w:rPr>
      </w:pPr>
      <w:r>
        <w:rPr>
          <w:rFonts w:ascii="Arial" w:eastAsia="Times New Roman" w:hAnsi="Arial" w:cs="Arial"/>
          <w:sz w:val="20"/>
          <w:szCs w:val="20"/>
        </w:rPr>
        <w:t>Уплатата на паричните средства на име гаранција се врши на жиро сметката од извршителот со бр.</w:t>
      </w:r>
      <w:r>
        <w:rPr>
          <w:rFonts w:ascii="Arial" w:eastAsia="Times New Roman" w:hAnsi="Arial" w:cs="Arial"/>
          <w:sz w:val="20"/>
          <w:szCs w:val="20"/>
          <w:lang w:val="ru-RU"/>
        </w:rPr>
        <w:t xml:space="preserve"> 200002491876448 </w:t>
      </w:r>
      <w:r>
        <w:rPr>
          <w:rFonts w:ascii="Arial" w:eastAsia="Times New Roman" w:hAnsi="Arial" w:cs="Arial"/>
          <w:sz w:val="20"/>
          <w:szCs w:val="20"/>
        </w:rPr>
        <w:t>која се води во Стопанска банка АД Скопје.</w:t>
      </w:r>
    </w:p>
    <w:p w:rsidR="00D01EA5" w:rsidRDefault="00D01EA5" w:rsidP="00D01EA5">
      <w:pPr>
        <w:spacing w:after="0" w:line="240" w:lineRule="auto"/>
        <w:ind w:firstLine="720"/>
        <w:jc w:val="both"/>
        <w:rPr>
          <w:rFonts w:ascii="Arial" w:eastAsia="Times New Roman" w:hAnsi="Arial" w:cs="Arial"/>
          <w:sz w:val="20"/>
          <w:szCs w:val="20"/>
        </w:rPr>
      </w:pPr>
      <w:r>
        <w:rPr>
          <w:rFonts w:ascii="Arial" w:eastAsia="Times New Roman" w:hAnsi="Arial" w:cs="Arial"/>
          <w:sz w:val="20"/>
          <w:szCs w:val="20"/>
        </w:rPr>
        <w:t>На понудувачите чија понуда не е прифатена, гаранцијата им се враќа веднаш по заклучувањето на јавното наддавање.</w:t>
      </w:r>
    </w:p>
    <w:p w:rsidR="00D01EA5" w:rsidRDefault="00D01EA5" w:rsidP="00D01EA5">
      <w:pPr>
        <w:spacing w:after="0" w:line="240" w:lineRule="auto"/>
        <w:ind w:firstLine="720"/>
        <w:jc w:val="both"/>
        <w:rPr>
          <w:rFonts w:ascii="Arial" w:eastAsia="Times New Roman" w:hAnsi="Arial" w:cs="Arial"/>
          <w:sz w:val="20"/>
          <w:szCs w:val="20"/>
        </w:rPr>
      </w:pPr>
      <w:r>
        <w:rPr>
          <w:rFonts w:ascii="Arial" w:eastAsia="Times New Roman" w:hAnsi="Arial" w:cs="Arial"/>
          <w:sz w:val="20"/>
          <w:szCs w:val="20"/>
        </w:rPr>
        <w:lastRenderedPageBreak/>
        <w:t xml:space="preserve">Најповолниот понудувач - купувач на недвижноста е должен да ја положи вкупната цена на недвижноста, во рок од </w:t>
      </w:r>
      <w:r>
        <w:rPr>
          <w:rFonts w:ascii="Arial" w:eastAsia="Times New Roman" w:hAnsi="Arial" w:cs="Arial"/>
          <w:sz w:val="20"/>
          <w:szCs w:val="20"/>
          <w:lang w:val="ru-RU"/>
        </w:rPr>
        <w:t xml:space="preserve">15 </w:t>
      </w:r>
      <w:r>
        <w:rPr>
          <w:rFonts w:ascii="Arial" w:eastAsia="Times New Roman" w:hAnsi="Arial" w:cs="Arial"/>
          <w:sz w:val="20"/>
          <w:szCs w:val="20"/>
        </w:rPr>
        <w:t>дена од денот на продажбата, во спротивно ќе се определи нова продажба, а средствата од положената гаранција се сметаат за наплатени средства во извршувањето.</w:t>
      </w:r>
    </w:p>
    <w:p w:rsidR="00D01EA5" w:rsidRDefault="00D01EA5" w:rsidP="00D01EA5">
      <w:pPr>
        <w:spacing w:after="0" w:line="240" w:lineRule="auto"/>
        <w:ind w:firstLine="720"/>
        <w:jc w:val="both"/>
        <w:rPr>
          <w:rFonts w:ascii="Arial" w:eastAsia="Times New Roman" w:hAnsi="Arial" w:cs="Arial"/>
          <w:sz w:val="20"/>
          <w:szCs w:val="20"/>
        </w:rPr>
      </w:pPr>
    </w:p>
    <w:p w:rsidR="00D01EA5" w:rsidRDefault="00D01EA5" w:rsidP="00D01EA5">
      <w:pPr>
        <w:spacing w:after="0" w:line="240" w:lineRule="auto"/>
        <w:ind w:firstLine="720"/>
        <w:jc w:val="both"/>
        <w:rPr>
          <w:rFonts w:ascii="Arial" w:eastAsia="Times New Roman" w:hAnsi="Arial" w:cs="Arial"/>
          <w:sz w:val="20"/>
          <w:szCs w:val="20"/>
        </w:rPr>
      </w:pPr>
      <w:r>
        <w:rPr>
          <w:rFonts w:ascii="Arial" w:eastAsia="Times New Roman" w:hAnsi="Arial" w:cs="Arial"/>
          <w:sz w:val="20"/>
          <w:szCs w:val="20"/>
        </w:rPr>
        <w:t xml:space="preserve">Овој заклучок ќе се објави во следните средства за јавно информирање </w:t>
      </w:r>
      <w:r>
        <w:rPr>
          <w:rFonts w:ascii="Arial" w:eastAsia="Times New Roman" w:hAnsi="Arial" w:cs="Arial"/>
          <w:sz w:val="20"/>
          <w:szCs w:val="20"/>
          <w:lang w:val="ru-RU"/>
        </w:rPr>
        <w:t xml:space="preserve">Нова Македонија и електронски на веб страницата на Комората </w:t>
      </w:r>
      <w:r>
        <w:rPr>
          <w:rFonts w:ascii="Arial" w:eastAsia="Times New Roman" w:hAnsi="Arial" w:cs="Arial"/>
          <w:sz w:val="20"/>
          <w:szCs w:val="20"/>
        </w:rPr>
        <w:t>.</w:t>
      </w:r>
    </w:p>
    <w:p w:rsidR="00D01EA5" w:rsidRDefault="00D01EA5" w:rsidP="00D01EA5">
      <w:pPr>
        <w:spacing w:after="0" w:line="240" w:lineRule="auto"/>
        <w:ind w:firstLine="720"/>
        <w:jc w:val="both"/>
        <w:rPr>
          <w:rFonts w:ascii="Arial" w:hAnsi="Arial" w:cs="Arial"/>
          <w:sz w:val="20"/>
          <w:szCs w:val="20"/>
          <w:lang w:val="en-US"/>
        </w:rPr>
      </w:pPr>
      <w:r>
        <w:rPr>
          <w:rFonts w:ascii="Arial" w:eastAsia="Times New Roman" w:hAnsi="Arial" w:cs="Arial"/>
          <w:sz w:val="20"/>
          <w:szCs w:val="20"/>
        </w:rPr>
        <w:t>Заклучокот ќе се достави до странките, заложните доверители, до учесниците во постапката, до лицата кои имаат запишано или законско право на првенство на купување и до надлежниот орган на управата.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  <w:t xml:space="preserve">        </w:t>
      </w:r>
      <w:r>
        <w:rPr>
          <w:rFonts w:ascii="Arial" w:hAnsi="Arial" w:cs="Arial"/>
          <w:sz w:val="20"/>
          <w:szCs w:val="20"/>
        </w:rPr>
        <w:tab/>
        <w:t xml:space="preserve">  </w:t>
      </w:r>
    </w:p>
    <w:p w:rsidR="00D01EA5" w:rsidRDefault="00D01EA5" w:rsidP="00D01EA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D01EA5" w:rsidRDefault="00D01EA5" w:rsidP="00D01EA5">
      <w:pPr>
        <w:spacing w:after="0" w:line="240" w:lineRule="auto"/>
        <w:ind w:firstLine="72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                                                                                          </w:t>
      </w:r>
      <w:r>
        <w:rPr>
          <w:rFonts w:ascii="Arial" w:hAnsi="Arial" w:cs="Arial"/>
          <w:sz w:val="20"/>
          <w:szCs w:val="20"/>
          <w:lang w:val="en-US"/>
        </w:rPr>
        <w:t xml:space="preserve">                          </w:t>
      </w:r>
      <w:r>
        <w:rPr>
          <w:rFonts w:ascii="Arial" w:hAnsi="Arial" w:cs="Arial"/>
          <w:sz w:val="20"/>
          <w:szCs w:val="20"/>
        </w:rPr>
        <w:t xml:space="preserve">     </w:t>
      </w:r>
      <w:r>
        <w:rPr>
          <w:rFonts w:ascii="Arial" w:hAnsi="Arial" w:cs="Arial"/>
          <w:sz w:val="20"/>
          <w:szCs w:val="20"/>
          <w:lang w:val="en-US"/>
        </w:rPr>
        <w:t xml:space="preserve"> </w:t>
      </w:r>
      <w:r>
        <w:rPr>
          <w:rFonts w:ascii="Arial" w:hAnsi="Arial" w:cs="Arial"/>
          <w:sz w:val="20"/>
          <w:szCs w:val="20"/>
        </w:rPr>
        <w:t xml:space="preserve">  И З В Р Ш И Т Е Л</w:t>
      </w:r>
    </w:p>
    <w:tbl>
      <w:tblPr>
        <w:tblpPr w:leftFromText="180" w:rightFromText="180" w:vertAnchor="text" w:tblpXSpec="right" w:tblpY="1"/>
        <w:tblOverlap w:val="never"/>
        <w:tblW w:w="0" w:type="auto"/>
        <w:tblLook w:val="04A0" w:firstRow="1" w:lastRow="0" w:firstColumn="1" w:lastColumn="0" w:noHBand="0" w:noVBand="1"/>
      </w:tblPr>
      <w:tblGrid>
        <w:gridCol w:w="4297"/>
      </w:tblGrid>
      <w:tr w:rsidR="00D01EA5" w:rsidTr="00D01EA5">
        <w:trPr>
          <w:trHeight w:val="851"/>
        </w:trPr>
        <w:tc>
          <w:tcPr>
            <w:tcW w:w="4297" w:type="dxa"/>
            <w:hideMark/>
          </w:tcPr>
          <w:p w:rsidR="00D01EA5" w:rsidRDefault="00D01EA5">
            <w:pPr>
              <w:pStyle w:val="BodyText"/>
              <w:jc w:val="center"/>
              <w:rPr>
                <w:rFonts w:ascii="Arial" w:hAnsi="Arial" w:cs="Arial"/>
                <w:sz w:val="20"/>
                <w:szCs w:val="20"/>
                <w:lang w:val="mk-MK"/>
              </w:rPr>
            </w:pPr>
            <w:bookmarkStart w:id="26" w:name="OIzvIme"/>
            <w:bookmarkEnd w:id="26"/>
            <w:r>
              <w:rPr>
                <w:rFonts w:ascii="Arial" w:hAnsi="Arial" w:cs="Arial"/>
                <w:sz w:val="20"/>
                <w:szCs w:val="20"/>
                <w:lang w:val="mk-MK"/>
              </w:rPr>
              <w:t>Зоран Петрески</w:t>
            </w:r>
          </w:p>
        </w:tc>
      </w:tr>
    </w:tbl>
    <w:p w:rsidR="00D01EA5" w:rsidRDefault="00D01EA5" w:rsidP="00D01EA5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  <w:lang w:val="en-US"/>
        </w:rPr>
        <w:br w:type="textWrapping" w:clear="all"/>
      </w:r>
      <w:r>
        <w:rPr>
          <w:rFonts w:ascii="Arial" w:hAnsi="Arial" w:cs="Arial"/>
          <w:sz w:val="20"/>
          <w:szCs w:val="20"/>
        </w:rPr>
        <w:t xml:space="preserve">                                                                                                  </w:t>
      </w:r>
    </w:p>
    <w:p w:rsidR="00D01EA5" w:rsidRDefault="00D01EA5" w:rsidP="00D01EA5">
      <w:pPr>
        <w:jc w:val="both"/>
        <w:rPr>
          <w:rFonts w:ascii="Arial" w:hAnsi="Arial" w:cs="Arial"/>
          <w:b/>
          <w:sz w:val="20"/>
          <w:szCs w:val="20"/>
          <w:lang w:val="en-US"/>
        </w:rPr>
      </w:pPr>
    </w:p>
    <w:p w:rsidR="00823825" w:rsidRPr="00174163" w:rsidRDefault="00823825" w:rsidP="00823825">
      <w:pPr>
        <w:spacing w:after="0"/>
        <w:jc w:val="both"/>
        <w:rPr>
          <w:rFonts w:ascii="Arial" w:hAnsi="Arial" w:cs="Arial"/>
          <w:sz w:val="20"/>
          <w:szCs w:val="20"/>
        </w:rPr>
      </w:pPr>
    </w:p>
    <w:p w:rsidR="00B51157" w:rsidRPr="0021499C" w:rsidRDefault="00B51157" w:rsidP="00B51157">
      <w:pPr>
        <w:autoSpaceDE w:val="0"/>
        <w:autoSpaceDN w:val="0"/>
        <w:adjustRightInd w:val="0"/>
        <w:spacing w:after="0" w:line="240" w:lineRule="auto"/>
      </w:pPr>
    </w:p>
    <w:sectPr w:rsidR="00B51157" w:rsidRPr="0021499C" w:rsidSect="00DF1299">
      <w:footerReference w:type="default" r:id="rId9"/>
      <w:pgSz w:w="12240" w:h="15840"/>
      <w:pgMar w:top="720" w:right="720" w:bottom="720" w:left="720" w:header="720" w:footer="720" w:gutter="0"/>
      <w:cols w:space="720"/>
      <w:noEndnote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C0D68" w:rsidRDefault="00DC0D68" w:rsidP="00D01EA5">
      <w:pPr>
        <w:spacing w:after="0" w:line="240" w:lineRule="auto"/>
      </w:pPr>
      <w:r>
        <w:separator/>
      </w:r>
    </w:p>
  </w:endnote>
  <w:endnote w:type="continuationSeparator" w:id="0">
    <w:p w:rsidR="00DC0D68" w:rsidRDefault="00DC0D68" w:rsidP="00D01EA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AC C Times">
    <w:panose1 w:val="02027200000000000000"/>
    <w:charset w:val="00"/>
    <w:family w:val="roman"/>
    <w:pitch w:val="variable"/>
    <w:sig w:usb0="00000087" w:usb1="00000000" w:usb2="00000000" w:usb3="00000000" w:csb0="0000001B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01EA5" w:rsidRPr="00D01EA5" w:rsidRDefault="00D01EA5" w:rsidP="00D01EA5">
    <w:pPr>
      <w:pStyle w:val="Footer"/>
      <w:rPr>
        <w:rFonts w:ascii="Arial" w:hAnsi="Arial" w:cs="Arial"/>
        <w:sz w:val="14"/>
      </w:rPr>
    </w:pPr>
    <w:r>
      <w:rPr>
        <w:rFonts w:ascii="Arial" w:hAnsi="Arial" w:cs="Arial"/>
        <w:sz w:val="14"/>
      </w:rPr>
      <w:t xml:space="preserve">                                                                                                                                                                                                                                                   </w:t>
    </w:r>
    <w:r w:rsidR="005F33C3">
      <w:rPr>
        <w:rFonts w:ascii="Arial" w:hAnsi="Arial" w:cs="Arial"/>
        <w:sz w:val="14"/>
      </w:rPr>
      <w:fldChar w:fldCharType="begin"/>
    </w:r>
    <w:r>
      <w:rPr>
        <w:rFonts w:ascii="Arial" w:hAnsi="Arial" w:cs="Arial"/>
        <w:sz w:val="14"/>
      </w:rPr>
      <w:instrText xml:space="preserve"> PAGE  \* MERGEFORMAT </w:instrText>
    </w:r>
    <w:r w:rsidR="005F33C3">
      <w:rPr>
        <w:rFonts w:ascii="Arial" w:hAnsi="Arial" w:cs="Arial"/>
        <w:sz w:val="14"/>
      </w:rPr>
      <w:fldChar w:fldCharType="separate"/>
    </w:r>
    <w:r w:rsidR="00402CC1">
      <w:rPr>
        <w:rFonts w:ascii="Arial" w:hAnsi="Arial" w:cs="Arial"/>
        <w:noProof/>
        <w:sz w:val="14"/>
      </w:rPr>
      <w:t>1</w:t>
    </w:r>
    <w:r w:rsidR="005F33C3">
      <w:rPr>
        <w:rFonts w:ascii="Arial" w:hAnsi="Arial" w:cs="Arial"/>
        <w:sz w:val="14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C0D68" w:rsidRDefault="00DC0D68" w:rsidP="00D01EA5">
      <w:pPr>
        <w:spacing w:after="0" w:line="240" w:lineRule="auto"/>
      </w:pPr>
      <w:r>
        <w:separator/>
      </w:r>
    </w:p>
  </w:footnote>
  <w:footnote w:type="continuationSeparator" w:id="0">
    <w:p w:rsidR="00DC0D68" w:rsidRDefault="00DC0D68" w:rsidP="00D01EA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0894F94"/>
    <w:multiLevelType w:val="hybridMultilevel"/>
    <w:tmpl w:val="92FEAE7A"/>
    <w:lvl w:ilvl="0" w:tplc="9FBA4280"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5C9E5283"/>
    <w:multiLevelType w:val="hybridMultilevel"/>
    <w:tmpl w:val="98BAAB56"/>
    <w:lvl w:ilvl="0" w:tplc="2D766246"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F1299"/>
    <w:rsid w:val="000A48CC"/>
    <w:rsid w:val="000A4928"/>
    <w:rsid w:val="00132B66"/>
    <w:rsid w:val="00180BCE"/>
    <w:rsid w:val="00211393"/>
    <w:rsid w:val="0021499C"/>
    <w:rsid w:val="00226087"/>
    <w:rsid w:val="00232336"/>
    <w:rsid w:val="002514BB"/>
    <w:rsid w:val="00253CB5"/>
    <w:rsid w:val="002624CE"/>
    <w:rsid w:val="00272123"/>
    <w:rsid w:val="002A014B"/>
    <w:rsid w:val="002A0432"/>
    <w:rsid w:val="003106B9"/>
    <w:rsid w:val="00362854"/>
    <w:rsid w:val="003A39C4"/>
    <w:rsid w:val="003B40CD"/>
    <w:rsid w:val="003D21AC"/>
    <w:rsid w:val="003D4A9E"/>
    <w:rsid w:val="00402CC1"/>
    <w:rsid w:val="00451FBC"/>
    <w:rsid w:val="0046102D"/>
    <w:rsid w:val="004F2C9E"/>
    <w:rsid w:val="004F4016"/>
    <w:rsid w:val="005F33C3"/>
    <w:rsid w:val="0061005D"/>
    <w:rsid w:val="00665925"/>
    <w:rsid w:val="006A157B"/>
    <w:rsid w:val="006A6245"/>
    <w:rsid w:val="006D4334"/>
    <w:rsid w:val="006F1469"/>
    <w:rsid w:val="00710AAE"/>
    <w:rsid w:val="00765920"/>
    <w:rsid w:val="007A6108"/>
    <w:rsid w:val="007A7847"/>
    <w:rsid w:val="007B32B7"/>
    <w:rsid w:val="00823825"/>
    <w:rsid w:val="00847844"/>
    <w:rsid w:val="00866DC5"/>
    <w:rsid w:val="0087784C"/>
    <w:rsid w:val="008C43A1"/>
    <w:rsid w:val="00913EF8"/>
    <w:rsid w:val="00926A7A"/>
    <w:rsid w:val="009626C8"/>
    <w:rsid w:val="00990882"/>
    <w:rsid w:val="00A251FF"/>
    <w:rsid w:val="00AC50CB"/>
    <w:rsid w:val="00AE3FFA"/>
    <w:rsid w:val="00B20C15"/>
    <w:rsid w:val="00B269ED"/>
    <w:rsid w:val="00B41890"/>
    <w:rsid w:val="00B51157"/>
    <w:rsid w:val="00B62603"/>
    <w:rsid w:val="00BC5E22"/>
    <w:rsid w:val="00BF5243"/>
    <w:rsid w:val="00BF54F2"/>
    <w:rsid w:val="00C02E62"/>
    <w:rsid w:val="00C71B87"/>
    <w:rsid w:val="00CC28C6"/>
    <w:rsid w:val="00CE2401"/>
    <w:rsid w:val="00CF2E54"/>
    <w:rsid w:val="00D01EA5"/>
    <w:rsid w:val="00D20016"/>
    <w:rsid w:val="00D47D14"/>
    <w:rsid w:val="00DA5DC9"/>
    <w:rsid w:val="00DC0D68"/>
    <w:rsid w:val="00DC321E"/>
    <w:rsid w:val="00DF1299"/>
    <w:rsid w:val="00E01FCA"/>
    <w:rsid w:val="00E3104F"/>
    <w:rsid w:val="00E41120"/>
    <w:rsid w:val="00E54AAA"/>
    <w:rsid w:val="00E64DBC"/>
    <w:rsid w:val="00EB0C8B"/>
    <w:rsid w:val="00EF46AF"/>
    <w:rsid w:val="00F23081"/>
    <w:rsid w:val="00F65B23"/>
    <w:rsid w:val="00F75153"/>
    <w:rsid w:val="00F934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mk-M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mk-MK" w:eastAsia="mk-M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41120"/>
    <w:pPr>
      <w:spacing w:after="200" w:line="276" w:lineRule="auto"/>
    </w:pPr>
    <w:rPr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F129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F1299"/>
    <w:rPr>
      <w:rFonts w:ascii="Tahoma" w:hAnsi="Tahoma" w:cs="Tahoma"/>
      <w:sz w:val="16"/>
      <w:szCs w:val="16"/>
    </w:rPr>
  </w:style>
  <w:style w:type="paragraph" w:styleId="BodyText">
    <w:name w:val="Body Text"/>
    <w:basedOn w:val="Normal"/>
    <w:link w:val="BodyTextChar"/>
    <w:rsid w:val="00823825"/>
    <w:pPr>
      <w:spacing w:after="0" w:line="240" w:lineRule="auto"/>
      <w:jc w:val="both"/>
    </w:pPr>
    <w:rPr>
      <w:rFonts w:ascii="MAC C Times" w:eastAsia="Times New Roman" w:hAnsi="MAC C Times"/>
      <w:sz w:val="24"/>
      <w:szCs w:val="24"/>
      <w:lang w:val="en-US"/>
    </w:rPr>
  </w:style>
  <w:style w:type="character" w:customStyle="1" w:styleId="BodyTextChar">
    <w:name w:val="Body Text Char"/>
    <w:basedOn w:val="DefaultParagraphFont"/>
    <w:link w:val="BodyText"/>
    <w:rsid w:val="00823825"/>
    <w:rPr>
      <w:rFonts w:ascii="MAC C Times" w:eastAsia="Times New Roman" w:hAnsi="MAC C Times"/>
      <w:sz w:val="24"/>
      <w:szCs w:val="24"/>
      <w:lang w:val="en-US" w:eastAsia="en-US"/>
    </w:rPr>
  </w:style>
  <w:style w:type="paragraph" w:styleId="Header">
    <w:name w:val="header"/>
    <w:basedOn w:val="Normal"/>
    <w:link w:val="HeaderChar"/>
    <w:uiPriority w:val="99"/>
    <w:semiHidden/>
    <w:unhideWhenUsed/>
    <w:rsid w:val="00D01EA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D01EA5"/>
    <w:rPr>
      <w:sz w:val="22"/>
      <w:szCs w:val="22"/>
      <w:lang w:eastAsia="en-US"/>
    </w:rPr>
  </w:style>
  <w:style w:type="paragraph" w:styleId="Footer">
    <w:name w:val="footer"/>
    <w:basedOn w:val="Normal"/>
    <w:link w:val="FooterChar"/>
    <w:uiPriority w:val="99"/>
    <w:semiHidden/>
    <w:unhideWhenUsed/>
    <w:rsid w:val="00D01EA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D01EA5"/>
    <w:rPr>
      <w:sz w:val="22"/>
      <w:szCs w:val="22"/>
      <w:lang w:eastAsia="en-US"/>
    </w:rPr>
  </w:style>
  <w:style w:type="paragraph" w:styleId="ListParagraph">
    <w:name w:val="List Paragraph"/>
    <w:basedOn w:val="Normal"/>
    <w:uiPriority w:val="34"/>
    <w:qFormat/>
    <w:rsid w:val="00D01EA5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mk-MK" w:eastAsia="mk-M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41120"/>
    <w:pPr>
      <w:spacing w:after="200" w:line="276" w:lineRule="auto"/>
    </w:pPr>
    <w:rPr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F129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F1299"/>
    <w:rPr>
      <w:rFonts w:ascii="Tahoma" w:hAnsi="Tahoma" w:cs="Tahoma"/>
      <w:sz w:val="16"/>
      <w:szCs w:val="16"/>
    </w:rPr>
  </w:style>
  <w:style w:type="paragraph" w:styleId="BodyText">
    <w:name w:val="Body Text"/>
    <w:basedOn w:val="Normal"/>
    <w:link w:val="BodyTextChar"/>
    <w:rsid w:val="00823825"/>
    <w:pPr>
      <w:spacing w:after="0" w:line="240" w:lineRule="auto"/>
      <w:jc w:val="both"/>
    </w:pPr>
    <w:rPr>
      <w:rFonts w:ascii="MAC C Times" w:eastAsia="Times New Roman" w:hAnsi="MAC C Times"/>
      <w:sz w:val="24"/>
      <w:szCs w:val="24"/>
      <w:lang w:val="en-US"/>
    </w:rPr>
  </w:style>
  <w:style w:type="character" w:customStyle="1" w:styleId="BodyTextChar">
    <w:name w:val="Body Text Char"/>
    <w:basedOn w:val="DefaultParagraphFont"/>
    <w:link w:val="BodyText"/>
    <w:rsid w:val="00823825"/>
    <w:rPr>
      <w:rFonts w:ascii="MAC C Times" w:eastAsia="Times New Roman" w:hAnsi="MAC C Times"/>
      <w:sz w:val="24"/>
      <w:szCs w:val="24"/>
      <w:lang w:val="en-US" w:eastAsia="en-US"/>
    </w:rPr>
  </w:style>
  <w:style w:type="paragraph" w:styleId="Header">
    <w:name w:val="header"/>
    <w:basedOn w:val="Normal"/>
    <w:link w:val="HeaderChar"/>
    <w:uiPriority w:val="99"/>
    <w:semiHidden/>
    <w:unhideWhenUsed/>
    <w:rsid w:val="00D01EA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D01EA5"/>
    <w:rPr>
      <w:sz w:val="22"/>
      <w:szCs w:val="22"/>
      <w:lang w:eastAsia="en-US"/>
    </w:rPr>
  </w:style>
  <w:style w:type="paragraph" w:styleId="Footer">
    <w:name w:val="footer"/>
    <w:basedOn w:val="Normal"/>
    <w:link w:val="FooterChar"/>
    <w:uiPriority w:val="99"/>
    <w:semiHidden/>
    <w:unhideWhenUsed/>
    <w:rsid w:val="00D01EA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D01EA5"/>
    <w:rPr>
      <w:sz w:val="22"/>
      <w:szCs w:val="22"/>
      <w:lang w:eastAsia="en-US"/>
    </w:rPr>
  </w:style>
  <w:style w:type="paragraph" w:styleId="ListParagraph">
    <w:name w:val="List Paragraph"/>
    <w:basedOn w:val="Normal"/>
    <w:uiPriority w:val="34"/>
    <w:qFormat/>
    <w:rsid w:val="00D01EA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8177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80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022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690</Words>
  <Characters>3935</Characters>
  <Application>Microsoft Office Word</Application>
  <DocSecurity>0</DocSecurity>
  <Lines>32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Windows User</cp:lastModifiedBy>
  <cp:revision>2</cp:revision>
  <dcterms:created xsi:type="dcterms:W3CDTF">2024-10-24T14:10:00Z</dcterms:created>
  <dcterms:modified xsi:type="dcterms:W3CDTF">2024-10-24T14:10:00Z</dcterms:modified>
</cp:coreProperties>
</file>