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436/2017 </w:t>
            </w: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40EE7" w:rsidTr="00540EE7">
        <w:tc>
          <w:tcPr>
            <w:tcW w:w="6204" w:type="dxa"/>
            <w:hideMark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40EE7" w:rsidRDefault="00540E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ул.Мајка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Тереза</w:t>
      </w:r>
      <w:proofErr w:type="spellEnd"/>
      <w:r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ОДУ.бр.72/11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14.06.2011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Друштво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преработка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трговија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услуги</w:t>
      </w:r>
      <w:proofErr w:type="spellEnd"/>
      <w:r>
        <w:rPr>
          <w:rFonts w:ascii="Arial" w:hAnsi="Arial" w:cs="Arial"/>
        </w:rPr>
        <w:t xml:space="preserve"> СИСБРО КОМПАНИ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ул.Глигор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бр.6,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Ѓуро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Глигор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10.213.172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13.02.2023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40EE7" w:rsidRDefault="00540EE7" w:rsidP="00540EE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40EE7" w:rsidRDefault="00540EE7" w:rsidP="00540EE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540EE7" w:rsidRDefault="00540EE7" w:rsidP="00540EE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40EE7" w:rsidRDefault="00540EE7" w:rsidP="00540EE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540EE7" w:rsidRDefault="00540EE7" w:rsidP="00540EE7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други вештачки неплодни земјишта, останати објекти, останато, земјиште под зграда, оранжерии, помошни површини (тераса, лоѓија, балкон), запишана во имотен лист бр. 269 за КО КРИЛАТИЦА  при АКН на РМ – ЦКН Кратово  со следните ознаки</w:t>
      </w:r>
      <w:r>
        <w:rPr>
          <w:rFonts w:ascii="Arial" w:hAnsi="Arial" w:cs="Arial"/>
          <w:lang w:val="ru-RU"/>
        </w:rPr>
        <w:t>: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ru-RU"/>
        </w:rPr>
        <w:t xml:space="preserve">КП 1393, дел 2, викано место / улица ЦРЕПЊЕ, катастарска култура </w:t>
      </w:r>
      <w:r>
        <w:rPr>
          <w:rFonts w:ascii="Arial" w:hAnsi="Arial" w:cs="Arial"/>
          <w:lang w:val="en-US"/>
        </w:rPr>
        <w:t xml:space="preserve">ГЗ, </w:t>
      </w:r>
      <w:proofErr w:type="spellStart"/>
      <w:r>
        <w:rPr>
          <w:rFonts w:ascii="Arial" w:hAnsi="Arial" w:cs="Arial"/>
          <w:lang w:val="en-US"/>
        </w:rPr>
        <w:t>катастарска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култура</w:t>
      </w:r>
      <w:proofErr w:type="spellEnd"/>
      <w:r>
        <w:rPr>
          <w:rFonts w:ascii="Arial" w:hAnsi="Arial" w:cs="Arial"/>
          <w:lang w:val="en-US"/>
        </w:rPr>
        <w:t xml:space="preserve"> ГИЗ </w:t>
      </w:r>
      <w:r>
        <w:rPr>
          <w:rFonts w:ascii="Arial" w:hAnsi="Arial" w:cs="Arial"/>
          <w:lang w:val="ru-RU"/>
        </w:rPr>
        <w:t>, површина во м2 1426, сопстевност</w:t>
      </w:r>
      <w:r>
        <w:rPr>
          <w:rFonts w:ascii="Arial" w:hAnsi="Arial" w:cs="Arial"/>
          <w:lang w:val="en-GB"/>
        </w:rPr>
        <w:t>;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1393, дел 2, викано место/улица ЦРЕПЊЕ, катастарска култура ГЗ, катастарска култура  ЗПЗ 1, површина во м2 117 , сопственост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  <w:lang w:val="ru-RU"/>
        </w:rPr>
        <w:t xml:space="preserve"> 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1393, дел 2, викано место/улица ЦРЕПЊЕ, катастарска култура ГЗ, катастарска култура ЗПЗ 2,  површина во м2 96, сопственост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  <w:lang w:val="ru-RU"/>
        </w:rPr>
        <w:t xml:space="preserve"> 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1393, дел 2, викано место/улица ЦРЕПЊЕ, катастарска култура ГЗ, катастарска култура ЗПЗ 3,  површина во м2 35 , сопственост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  <w:lang w:val="ru-RU"/>
        </w:rPr>
        <w:t xml:space="preserve"> 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1393, дел 2, Адреса (улица и куќен број на зграда ) ЦРЕПЊЕ, број на зграда/друг објект 1, намена на зграда преземена при конверзија на податоците од стариот ел. систем  О, влез 001, кат ПР, број 000, намена на посебен/заеднички дел од зграда О, внатрешна површина во м2 62, сопственост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  <w:lang w:val="ru-RU"/>
        </w:rPr>
        <w:t xml:space="preserve">  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1393, дел 2, Адреса (улица и куќен број на зграда ) ЦРЕПЊЕ, број на зграда/друг објект 1, намена на зграда преземена при конверзија на податоците од стариот ел. систем  О, влез 001, кат ПР, број 000, намена на посебен/заеднички дел од зграда ПП, внатрешна површина во м2 18, сопственост 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  <w:lang w:val="ru-RU"/>
        </w:rPr>
        <w:t xml:space="preserve"> 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>КП 1393, дел 2, Адреса (улица и куќен број на зграда ) ЦРЕПЊЕ, број на зграда/друг објект 2, намена на зграда преземена при конверзија на податоците од стариот ел. систем  О, влез 001, кат ПР, број 000, намена на посебен/заеднички дел од зграда О, внатрешна површина во м2 91, сопственос</w:t>
      </w:r>
      <w:r>
        <w:rPr>
          <w:rFonts w:ascii="Arial" w:hAnsi="Arial" w:cs="Arial"/>
        </w:rPr>
        <w:t>т</w:t>
      </w: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</w:rPr>
      </w:pPr>
    </w:p>
    <w:p w:rsidR="00540EE7" w:rsidRDefault="00540EE7" w:rsidP="00540EE7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</w:rPr>
      </w:pPr>
    </w:p>
    <w:p w:rsidR="00540EE7" w:rsidRDefault="00540EE7" w:rsidP="00540EE7">
      <w:pPr>
        <w:pStyle w:val="ListParagraph"/>
        <w:ind w:left="144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заложниот должник </w:t>
      </w:r>
      <w:r>
        <w:rPr>
          <w:rFonts w:ascii="Arial" w:hAnsi="Arial" w:cs="Arial"/>
        </w:rPr>
        <w:t xml:space="preserve">Друштво за производство и преработка на дрво, производство на мебел и други производи, трговија и услуги СИСБРО КОМПАНИ ДООЕЛ експорт-импорт Кратово – во стечај  </w:t>
      </w:r>
      <w:r>
        <w:rPr>
          <w:rFonts w:ascii="Arial" w:eastAsia="Times New Roman" w:hAnsi="Arial" w:cs="Arial"/>
          <w:lang w:val="ru-RU"/>
        </w:rPr>
        <w:t>.</w:t>
      </w:r>
    </w:p>
    <w:p w:rsidR="00540EE7" w:rsidRDefault="00540EE7" w:rsidP="00540EE7">
      <w:pPr>
        <w:pStyle w:val="ListParagraph"/>
        <w:ind w:left="1440"/>
        <w:jc w:val="both"/>
        <w:rPr>
          <w:rFonts w:ascii="Arial" w:eastAsia="Times New Roman" w:hAnsi="Arial" w:cs="Arial"/>
          <w:lang w:val="ru-RU"/>
        </w:rPr>
      </w:pPr>
    </w:p>
    <w:p w:rsidR="00540EE7" w:rsidRDefault="00540EE7" w:rsidP="00540EE7">
      <w:pPr>
        <w:pStyle w:val="ListParagraph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За   недвижноста запишана во ИЛ бр. 269 за КО КРИЛАТИЦА  која се наоѓа во сопстевност на заложниот должник Друштво за производство и преработка на дрво, производство на мебел и други производи, трговија и услуги СИСБРО КОМПАНИ ДООЕЛ експорт-импорт Кратово – во стечај  , со погоренаведени катастарски индикации , за која е определена трета  усна јавна продажба ,  е утврдено право на одвоено намирување за паричното побарување над недвижен имот цитиран во решението Ст-35/15 од 21.09.2016 година на Основен суд Куманово и извршна исправа Нотарски акт ОДУ бр. 72/11 – Договор за залог врз недвижности со својство на извршна исправа од 14.06.2011 година на Нотар Миле Андоновски од Кратово.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03.03.2023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436/2017, 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усна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1.572.291,00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бр.72/11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14.06.2011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Андоновски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воспоставување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24-1842/1507-05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Министерство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финансии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Управа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приходи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Регионална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дирекција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Штип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И.бр.436/2017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10.11.2017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40EE7" w:rsidRPr="00540EE7" w:rsidRDefault="00540EE7" w:rsidP="00540EE7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0EE7" w:rsidRDefault="00540EE7" w:rsidP="00540E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0EE7" w:rsidRDefault="00540EE7" w:rsidP="00540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0EE7" w:rsidRDefault="00540EE7" w:rsidP="00540EE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40EE7" w:rsidTr="00540EE7">
        <w:trPr>
          <w:trHeight w:val="851"/>
        </w:trPr>
        <w:tc>
          <w:tcPr>
            <w:tcW w:w="4297" w:type="dxa"/>
            <w:hideMark/>
          </w:tcPr>
          <w:p w:rsidR="00540EE7" w:rsidRDefault="00540EE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6C5B74" w:rsidRDefault="00540EE7">
      <w:r>
        <w:rPr>
          <w:rFonts w:ascii="Arial" w:hAnsi="Arial" w:cs="Arial"/>
        </w:rPr>
        <w:br w:type="textWrapping" w:clear="all"/>
      </w:r>
    </w:p>
    <w:sectPr w:rsidR="006C5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2DF1"/>
    <w:multiLevelType w:val="hybridMultilevel"/>
    <w:tmpl w:val="594072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0EE7"/>
    <w:rsid w:val="00540EE7"/>
    <w:rsid w:val="006C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40EE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0EE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EE7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2023-02-13T11:14:00Z</dcterms:created>
  <dcterms:modified xsi:type="dcterms:W3CDTF">2023-02-13T11:16:00Z</dcterms:modified>
</cp:coreProperties>
</file>