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6E49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AC619F" w:rsidP="006E49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C619F">
              <w:rPr>
                <w:rFonts w:ascii="Arial" w:eastAsia="Times New Roman" w:hAnsi="Arial" w:cs="Arial"/>
                <w:b/>
                <w:lang w:val="en-US"/>
              </w:rPr>
              <w:t>11/2025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AC619F" w:rsidP="006E49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AC619F" w:rsidP="006E49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AC619F" w:rsidP="006E49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043 370-111; </w:t>
            </w:r>
            <w:r w:rsidRPr="00AC619F">
              <w:rPr>
                <w:rFonts w:ascii="Arial" w:eastAsia="Times New Roman" w:hAnsi="Arial" w:cs="Arial"/>
                <w:lang w:val="en-US"/>
              </w:rPr>
              <w:t>izvrsitel.banjanski@yahoo.com</w:t>
            </w:r>
          </w:p>
        </w:tc>
        <w:tc>
          <w:tcPr>
            <w:tcW w:w="566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6E49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AC619F" w:rsidRDefault="00AC619F" w:rsidP="00AC619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Благој Бањански од </w:t>
      </w:r>
      <w:bookmarkStart w:id="6" w:name="Adresa"/>
      <w:bookmarkEnd w:id="6"/>
      <w:r>
        <w:rPr>
          <w:rFonts w:ascii="Arial" w:hAnsi="Arial" w:cs="Arial"/>
        </w:rPr>
        <w:t xml:space="preserve">Неготино, ул. Фемо Кулаков бр.15/1-1 врз основа на барањето за спроведување на извршување од </w:t>
      </w:r>
      <w:r>
        <w:rPr>
          <w:rFonts w:ascii="Arial" w:hAnsi="Arial" w:cs="Arial"/>
          <w:b/>
        </w:rPr>
        <w:t xml:space="preserve">доверителот </w:t>
      </w:r>
      <w:r>
        <w:rPr>
          <w:rFonts w:ascii="Arial" w:hAnsi="Arial" w:cs="Arial"/>
        </w:rPr>
        <w:t xml:space="preserve">Марјан Емшов од </w:t>
      </w:r>
      <w:bookmarkStart w:id="7" w:name="DovGrad1"/>
      <w:bookmarkEnd w:id="7"/>
      <w:r>
        <w:rPr>
          <w:rFonts w:ascii="Arial" w:hAnsi="Arial" w:cs="Arial"/>
        </w:rPr>
        <w:t>Неготино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8" w:name="opis_edb1"/>
      <w:bookmarkStart w:id="9" w:name="opis_sed1"/>
      <w:bookmarkEnd w:id="8"/>
      <w:bookmarkEnd w:id="9"/>
      <w:r>
        <w:rPr>
          <w:rFonts w:ascii="Arial" w:hAnsi="Arial" w:cs="Arial"/>
        </w:rPr>
        <w:t xml:space="preserve">живеалиште на  </w:t>
      </w:r>
      <w:bookmarkStart w:id="10" w:name="adresa1"/>
      <w:bookmarkEnd w:id="10"/>
      <w:r>
        <w:rPr>
          <w:rFonts w:ascii="Arial" w:hAnsi="Arial" w:cs="Arial"/>
        </w:rPr>
        <w:t>ул.„Маршал Тито“ бр. 206 -</w:t>
      </w:r>
      <w:r>
        <w:rPr>
          <w:rFonts w:ascii="Arial" w:hAnsi="Arial" w:cs="Arial"/>
          <w:color w:val="000000"/>
          <w:lang w:eastAsia="mk-MK"/>
        </w:rPr>
        <w:t xml:space="preserve"> преку пол.Адвокат Билјана Андова Клинчарова, </w:t>
      </w:r>
      <w:r>
        <w:rPr>
          <w:rFonts w:ascii="Arial" w:hAnsi="Arial" w:cs="Arial"/>
          <w:color w:val="000000" w:themeColor="text1"/>
          <w:lang w:eastAsia="mk-MK"/>
        </w:rPr>
        <w:t>со Солемнизација – Договор за отстапување на побарување ОДУ бр.1679/25 од 29.05.2025 година на Нотар Ана Дојчиновска од Скопје побарувањето е отстапено на  Финансиско друштво ФАКТОР ИН ДОО Скопје со седиште на ул.Метрополит Теодосиј Гологанов бр.60Б/8, Скопје - Центар – преку пол.Адвокат Љупчо Милошевски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eastAsia="mk-MK"/>
        </w:rPr>
        <w:t>–</w:t>
      </w:r>
      <w:r>
        <w:rPr>
          <w:rFonts w:ascii="Arial" w:hAnsi="Arial" w:cs="Arial"/>
          <w:b/>
          <w:color w:val="000000"/>
          <w:lang w:eastAsia="mk-MK"/>
        </w:rPr>
        <w:t xml:space="preserve"> </w:t>
      </w:r>
      <w:r>
        <w:rPr>
          <w:rFonts w:ascii="Arial" w:hAnsi="Arial" w:cs="Arial"/>
          <w:b/>
          <w:color w:val="000000"/>
          <w:u w:val="single"/>
          <w:lang w:eastAsia="mk-MK"/>
        </w:rPr>
        <w:t xml:space="preserve">а сега Николче Робевски од Битола </w:t>
      </w:r>
      <w:r w:rsidR="009B3561">
        <w:rPr>
          <w:rFonts w:ascii="Arial" w:hAnsi="Arial" w:cs="Arial"/>
          <w:b/>
          <w:color w:val="000000"/>
          <w:u w:val="single"/>
          <w:lang w:eastAsia="mk-MK"/>
        </w:rPr>
        <w:t xml:space="preserve">со </w:t>
      </w:r>
      <w:r>
        <w:rPr>
          <w:rFonts w:ascii="Arial" w:hAnsi="Arial" w:cs="Arial"/>
          <w:b/>
          <w:color w:val="000000"/>
          <w:u w:val="single"/>
          <w:lang w:eastAsia="mk-MK"/>
        </w:rPr>
        <w:t>живеалиште на ул.Леринска бр.47-39 – врз основа на Солемнизација – Договор за отстапување на побарување  со надомест ОДУ бр.738/25 од 13.11.2025 година на Нотар Александра Петровска Ангеловска од Битола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 бр.328/22 од 09.09.2022 година на Нотар Зарија Апостолова од Неготино, против </w:t>
      </w:r>
      <w:bookmarkStart w:id="16" w:name="Dolznik1"/>
      <w:bookmarkEnd w:id="16"/>
      <w:r>
        <w:rPr>
          <w:rFonts w:ascii="Arial" w:hAnsi="Arial" w:cs="Arial"/>
          <w:b/>
        </w:rPr>
        <w:t xml:space="preserve">должниците Христо Кондовски од </w:t>
      </w:r>
      <w:bookmarkStart w:id="17" w:name="DolzGrad1"/>
      <w:bookmarkEnd w:id="17"/>
      <w:r>
        <w:rPr>
          <w:rFonts w:ascii="Arial" w:hAnsi="Arial" w:cs="Arial"/>
          <w:b/>
        </w:rPr>
        <w:t xml:space="preserve">Битола со </w:t>
      </w:r>
      <w:bookmarkStart w:id="18" w:name="opis_edb1_dolz"/>
      <w:bookmarkEnd w:id="18"/>
      <w:r>
        <w:rPr>
          <w:rFonts w:ascii="Arial" w:hAnsi="Arial" w:cs="Arial"/>
          <w:b/>
          <w:lang w:val="ru-RU"/>
        </w:rPr>
        <w:t>живеалиште на</w:t>
      </w:r>
      <w:r>
        <w:rPr>
          <w:rFonts w:ascii="Arial" w:hAnsi="Arial" w:cs="Arial"/>
          <w:b/>
        </w:rPr>
        <w:t xml:space="preserve"> </w:t>
      </w:r>
      <w:bookmarkStart w:id="19" w:name="adresa1_dolz"/>
      <w:bookmarkEnd w:id="19"/>
      <w:r>
        <w:rPr>
          <w:rFonts w:ascii="Arial" w:hAnsi="Arial" w:cs="Arial"/>
          <w:b/>
        </w:rPr>
        <w:t xml:space="preserve">ул.Леринска бр.43-76, </w:t>
      </w:r>
      <w:bookmarkStart w:id="20" w:name="Dolznik2"/>
      <w:bookmarkEnd w:id="20"/>
      <w:r>
        <w:rPr>
          <w:rFonts w:ascii="Arial" w:hAnsi="Arial" w:cs="Arial"/>
        </w:rPr>
        <w:t>и Зоран Пејчиновски од Битола со живеалиште на ул.Сисак бр.1</w:t>
      </w:r>
      <w:r w:rsidR="00EC4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Осигурително брокерско друштво СН ОСИГУРИТЕЛЕН БРОКЕР АД Битола – во стечај од Битола со живеалиште на ул.Димитар Илиевски Мурато бр.5,и Друштво за техничко испитување и анализа на моторни возила СН СООБРАЌАЕН ЦЕНТАР ДОО Битола од Битола со живеалиште на МИХАИЛ АПОСТОЛСКИ-ДОНЧО 7</w:t>
      </w:r>
      <w:r w:rsidR="00EC4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Друштво за техничко испитување и анализа на моторни возила СН МОТО ЦЕНТАР ДОО увоз-извоз Скопје од Скопје со живеалиште на ул. Калош Дани бр.22,и Друштво за производство, трговија и услуги СН ЦЕНТАР ЗА УГОСТИТЕЛСТВО увоз-извоз ДОО Битола од Битола со живеалиште на МИХАИЛ АПОСТОЛСКИ-ДОНЧО 7,и Друштво за производство, трговија и услуги СН ЦЕНТАР ЗА МОТОРНИ ВОЗИЛА увоз-извоз ДОО Битола од Битола со живеалиште на МИХАИЛ АПОСТОЛСКИ-ДОНЧО 7,и Друштво за кредитно посредување ДКПСН ДООЕЛ Битола од Битола со живеалиште на Димитар Илиевски Мурато бр.5, </w:t>
      </w:r>
      <w:r w:rsidRPr="00EB1498">
        <w:rPr>
          <w:rFonts w:ascii="Arial" w:hAnsi="Arial" w:cs="Arial"/>
        </w:rPr>
        <w:t xml:space="preserve">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>62.000.000,00</w:t>
      </w:r>
      <w:r w:rsidRPr="00EB1498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>
        <w:rPr>
          <w:rFonts w:ascii="Arial" w:hAnsi="Arial" w:cs="Arial"/>
        </w:rPr>
        <w:t>09.01.2026</w:t>
      </w:r>
      <w:r w:rsidRPr="00EB1498">
        <w:rPr>
          <w:rFonts w:ascii="Arial" w:hAnsi="Arial" w:cs="Arial"/>
        </w:rPr>
        <w:t xml:space="preserve"> година го донесува следниот:</w:t>
      </w:r>
    </w:p>
    <w:p w:rsidR="00AC619F" w:rsidRPr="00457D28" w:rsidRDefault="00AC619F" w:rsidP="00810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1E50">
        <w:rPr>
          <w:rFonts w:ascii="Arial" w:hAnsi="Arial" w:cs="Arial"/>
        </w:rPr>
        <w:t xml:space="preserve"> </w:t>
      </w:r>
    </w:p>
    <w:p w:rsidR="006E496D" w:rsidRPr="006E496D" w:rsidRDefault="00B27DCF" w:rsidP="00FF28C9">
      <w:pPr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6E496D">
        <w:rPr>
          <w:rFonts w:ascii="Arial" w:eastAsia="Times New Roman" w:hAnsi="Arial" w:cs="Arial"/>
          <w:b/>
          <w:sz w:val="20"/>
          <w:szCs w:val="20"/>
        </w:rPr>
        <w:t xml:space="preserve">СЕ ОПРЕДЕЛУВА </w:t>
      </w:r>
      <w:r w:rsidR="006E496D" w:rsidRPr="006E496D">
        <w:rPr>
          <w:rFonts w:ascii="Arial" w:eastAsia="Times New Roman" w:hAnsi="Arial" w:cs="Arial"/>
          <w:b/>
          <w:sz w:val="20"/>
          <w:szCs w:val="20"/>
        </w:rPr>
        <w:t>прва</w:t>
      </w:r>
      <w:r w:rsidRPr="006E496D">
        <w:rPr>
          <w:rFonts w:ascii="Arial" w:eastAsia="Times New Roman" w:hAnsi="Arial" w:cs="Arial"/>
          <w:b/>
          <w:sz w:val="20"/>
          <w:szCs w:val="20"/>
        </w:rPr>
        <w:t xml:space="preserve"> продажба со усно  јавно наддавање на недвижноста означена како:</w:t>
      </w:r>
    </w:p>
    <w:p w:rsidR="006E496D" w:rsidRPr="006E496D" w:rsidRDefault="006E496D" w:rsidP="006E496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E496D">
        <w:rPr>
          <w:rFonts w:ascii="Arial" w:hAnsi="Arial" w:cs="Arial"/>
          <w:b/>
          <w:bCs/>
          <w:sz w:val="20"/>
          <w:szCs w:val="20"/>
          <w:u w:val="single"/>
        </w:rPr>
        <w:t xml:space="preserve">-1/2 (една половина) од ИМОТЕН ЛИСТ БРОЈ </w:t>
      </w:r>
      <w:r w:rsidRPr="006E496D">
        <w:rPr>
          <w:rFonts w:ascii="Arial" w:hAnsi="Arial" w:cs="Arial"/>
          <w:b/>
          <w:sz w:val="20"/>
          <w:szCs w:val="20"/>
          <w:u w:val="single"/>
        </w:rPr>
        <w:t>1545</w:t>
      </w:r>
      <w:r w:rsidRPr="006E496D">
        <w:rPr>
          <w:rFonts w:ascii="Arial" w:hAnsi="Arial" w:cs="Arial"/>
          <w:b/>
          <w:bCs/>
          <w:sz w:val="20"/>
          <w:szCs w:val="20"/>
          <w:u w:val="single"/>
        </w:rPr>
        <w:t xml:space="preserve"> ЗА КО ЉУБОЈНО при АКНРМ Ресен, сосопственост на Христо Кондовски од Битола</w:t>
      </w:r>
    </w:p>
    <w:tbl>
      <w:tblPr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"/>
        <w:gridCol w:w="200"/>
        <w:gridCol w:w="400"/>
        <w:gridCol w:w="700"/>
        <w:gridCol w:w="100"/>
        <w:gridCol w:w="500"/>
        <w:gridCol w:w="2700"/>
        <w:gridCol w:w="500"/>
        <w:gridCol w:w="300"/>
        <w:gridCol w:w="200"/>
        <w:gridCol w:w="800"/>
        <w:gridCol w:w="800"/>
        <w:gridCol w:w="600"/>
        <w:gridCol w:w="800"/>
        <w:gridCol w:w="800"/>
        <w:gridCol w:w="837"/>
      </w:tblGrid>
      <w:tr w:rsidR="006E496D" w:rsidTr="006E496D">
        <w:trPr>
          <w:trHeight w:val="280"/>
        </w:trPr>
        <w:tc>
          <w:tcPr>
            <w:tcW w:w="1063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6E496D" w:rsidRDefault="006E496D" w:rsidP="006E496D">
            <w:pPr>
              <w:pStyle w:val="TableParagraph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6E496D" w:rsidTr="006E496D">
        <w:trPr>
          <w:trHeight w:val="48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6E496D" w:rsidRDefault="006E496D" w:rsidP="006E496D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6E496D" w:rsidRDefault="006E496D" w:rsidP="006E496D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E496D" w:rsidRDefault="006E496D" w:rsidP="006E496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4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E496D" w:rsidRDefault="006E496D" w:rsidP="006E496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4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E496D" w:rsidRDefault="006E496D" w:rsidP="006E496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E496D" w:rsidRDefault="006E496D" w:rsidP="006E496D">
            <w:pPr>
              <w:pStyle w:val="TableParagraph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6E496D" w:rsidRPr="009E4D08" w:rsidTr="006E496D">
        <w:trPr>
          <w:trHeight w:val="521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Pr="009E4D08" w:rsidRDefault="006E496D" w:rsidP="006E496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6E496D" w:rsidRPr="009E4D08" w:rsidRDefault="006E496D" w:rsidP="006E496D">
            <w:pPr>
              <w:pStyle w:val="TableParagraph"/>
              <w:ind w:left="19"/>
              <w:jc w:val="center"/>
              <w:rPr>
                <w:rFonts w:ascii="Arial MT"/>
                <w:b/>
                <w:sz w:val="14"/>
              </w:rPr>
            </w:pPr>
            <w:r w:rsidRPr="009E4D08">
              <w:rPr>
                <w:rFonts w:ascii="Arial MT"/>
                <w:b/>
                <w:spacing w:val="-10"/>
                <w:sz w:val="14"/>
              </w:rPr>
              <w:t>1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Pr="009E4D08" w:rsidRDefault="006E496D" w:rsidP="006E496D">
            <w:pPr>
              <w:pStyle w:val="TableParagraph"/>
              <w:ind w:left="20" w:right="1"/>
              <w:jc w:val="center"/>
              <w:rPr>
                <w:b/>
                <w:spacing w:val="-2"/>
                <w:sz w:val="14"/>
                <w:lang w:val="mk-MK"/>
              </w:rPr>
            </w:pPr>
          </w:p>
          <w:p w:rsidR="006E496D" w:rsidRPr="009E4D08" w:rsidRDefault="009B3561" w:rsidP="006E496D">
            <w:pPr>
              <w:pStyle w:val="TableParagraph"/>
              <w:ind w:left="20" w:right="1"/>
              <w:jc w:val="center"/>
              <w:rPr>
                <w:b/>
                <w:sz w:val="14"/>
                <w:lang w:val="mk-MK"/>
              </w:rPr>
            </w:pPr>
            <w:r w:rsidRPr="009E4D08">
              <w:rPr>
                <w:b/>
                <w:spacing w:val="-2"/>
                <w:sz w:val="14"/>
                <w:lang w:val="mk-MK"/>
              </w:rPr>
              <w:t>**********</w:t>
            </w:r>
          </w:p>
        </w:tc>
        <w:tc>
          <w:tcPr>
            <w:tcW w:w="4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Pr="009E4D08" w:rsidRDefault="006E496D" w:rsidP="006E496D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6E496D" w:rsidRPr="009E4D08" w:rsidRDefault="006E496D" w:rsidP="006E496D">
            <w:pPr>
              <w:pStyle w:val="TableParagraph"/>
              <w:ind w:left="20" w:right="1"/>
              <w:jc w:val="center"/>
              <w:rPr>
                <w:b/>
                <w:sz w:val="12"/>
              </w:rPr>
            </w:pPr>
            <w:r w:rsidRPr="009E4D08">
              <w:rPr>
                <w:b/>
                <w:sz w:val="12"/>
              </w:rPr>
              <w:t>ХРИСТО</w:t>
            </w:r>
            <w:r w:rsidRPr="009E4D08">
              <w:rPr>
                <w:b/>
                <w:spacing w:val="-2"/>
                <w:sz w:val="12"/>
              </w:rPr>
              <w:t>КОНДОВСКИ</w:t>
            </w:r>
          </w:p>
        </w:tc>
        <w:tc>
          <w:tcPr>
            <w:tcW w:w="4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Pr="009E4D08" w:rsidRDefault="006E496D" w:rsidP="006E496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6E496D" w:rsidRPr="009E4D08" w:rsidRDefault="006E496D" w:rsidP="006E496D">
            <w:pPr>
              <w:pStyle w:val="TableParagraph"/>
              <w:ind w:left="20" w:right="2"/>
              <w:jc w:val="center"/>
              <w:rPr>
                <w:b/>
                <w:sz w:val="14"/>
              </w:rPr>
            </w:pPr>
            <w:r w:rsidRPr="009E4D08">
              <w:rPr>
                <w:b/>
                <w:spacing w:val="-2"/>
                <w:sz w:val="14"/>
              </w:rPr>
              <w:t>ЛЕРИНСКА43/76,БИТОЛА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Pr="009E4D08" w:rsidRDefault="006E496D" w:rsidP="006E496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6E496D" w:rsidRPr="009E4D08" w:rsidRDefault="006E496D" w:rsidP="006E496D">
            <w:pPr>
              <w:pStyle w:val="TableParagraph"/>
              <w:ind w:left="48" w:right="28"/>
              <w:jc w:val="center"/>
              <w:rPr>
                <w:b/>
                <w:sz w:val="14"/>
              </w:rPr>
            </w:pPr>
            <w:r w:rsidRPr="009E4D08">
              <w:rPr>
                <w:b/>
                <w:spacing w:val="-5"/>
                <w:sz w:val="14"/>
              </w:rPr>
              <w:t>1/2</w:t>
            </w:r>
          </w:p>
        </w:tc>
      </w:tr>
      <w:tr w:rsidR="006E496D" w:rsidRPr="009E4D08" w:rsidTr="006E496D">
        <w:trPr>
          <w:trHeight w:val="543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Pr="009E4D08" w:rsidRDefault="006E496D" w:rsidP="006E496D">
            <w:pPr>
              <w:pStyle w:val="TableParagraph"/>
              <w:rPr>
                <w:rFonts w:ascii="Arial"/>
                <w:sz w:val="14"/>
              </w:rPr>
            </w:pPr>
          </w:p>
          <w:p w:rsidR="006E496D" w:rsidRPr="009E4D08" w:rsidRDefault="006E496D" w:rsidP="006E496D">
            <w:pPr>
              <w:pStyle w:val="TableParagraph"/>
              <w:ind w:left="19"/>
              <w:jc w:val="center"/>
              <w:rPr>
                <w:rFonts w:ascii="Arial MT"/>
                <w:sz w:val="14"/>
              </w:rPr>
            </w:pPr>
            <w:r w:rsidRPr="009E4D08"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Pr="009E4D08" w:rsidRDefault="006E496D" w:rsidP="006E496D">
            <w:pPr>
              <w:pStyle w:val="TableParagraph"/>
              <w:rPr>
                <w:rFonts w:ascii="Arial"/>
                <w:sz w:val="14"/>
              </w:rPr>
            </w:pPr>
          </w:p>
          <w:p w:rsidR="006E496D" w:rsidRPr="009E4D08" w:rsidRDefault="006E496D" w:rsidP="006E496D">
            <w:pPr>
              <w:pStyle w:val="TableParagraph"/>
              <w:ind w:left="20" w:right="1"/>
              <w:jc w:val="center"/>
              <w:rPr>
                <w:sz w:val="14"/>
                <w:lang w:val="mk-MK"/>
              </w:rPr>
            </w:pPr>
            <w:r w:rsidRPr="009E4D08">
              <w:rPr>
                <w:spacing w:val="-2"/>
                <w:sz w:val="14"/>
                <w:lang w:val="mk-MK"/>
              </w:rPr>
              <w:t>***********</w:t>
            </w:r>
          </w:p>
        </w:tc>
        <w:tc>
          <w:tcPr>
            <w:tcW w:w="4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Pr="009E4D08" w:rsidRDefault="006E496D" w:rsidP="006E496D">
            <w:pPr>
              <w:pStyle w:val="TableParagraph"/>
              <w:rPr>
                <w:rFonts w:ascii="Arial"/>
                <w:sz w:val="12"/>
              </w:rPr>
            </w:pPr>
          </w:p>
          <w:p w:rsidR="006E496D" w:rsidRPr="009E4D08" w:rsidRDefault="006E496D" w:rsidP="006E496D">
            <w:pPr>
              <w:pStyle w:val="TableParagraph"/>
              <w:rPr>
                <w:rFonts w:ascii="Arial"/>
                <w:sz w:val="12"/>
              </w:rPr>
            </w:pPr>
          </w:p>
          <w:p w:rsidR="006E496D" w:rsidRPr="009E4D08" w:rsidRDefault="006E496D" w:rsidP="006E496D">
            <w:pPr>
              <w:pStyle w:val="TableParagraph"/>
              <w:ind w:left="20" w:right="1"/>
              <w:jc w:val="center"/>
              <w:rPr>
                <w:sz w:val="12"/>
              </w:rPr>
            </w:pPr>
            <w:r w:rsidRPr="009E4D08">
              <w:rPr>
                <w:spacing w:val="-2"/>
                <w:sz w:val="12"/>
              </w:rPr>
              <w:t>НИКОЛЧЕРОБЕВСКИ</w:t>
            </w:r>
          </w:p>
        </w:tc>
        <w:tc>
          <w:tcPr>
            <w:tcW w:w="4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Pr="009E4D08" w:rsidRDefault="006E496D" w:rsidP="006E496D">
            <w:pPr>
              <w:pStyle w:val="TableParagraph"/>
              <w:rPr>
                <w:rFonts w:ascii="Arial"/>
                <w:sz w:val="14"/>
              </w:rPr>
            </w:pPr>
          </w:p>
          <w:p w:rsidR="006E496D" w:rsidRPr="009E4D08" w:rsidRDefault="006E496D" w:rsidP="006E496D">
            <w:pPr>
              <w:pStyle w:val="TableParagraph"/>
              <w:ind w:left="20" w:right="2"/>
              <w:jc w:val="center"/>
              <w:rPr>
                <w:sz w:val="14"/>
              </w:rPr>
            </w:pPr>
            <w:r w:rsidRPr="009E4D08">
              <w:rPr>
                <w:spacing w:val="-2"/>
                <w:sz w:val="14"/>
              </w:rPr>
              <w:t>ЛЕРИНСКА47-39,БИТОЛА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Pr="009E4D08" w:rsidRDefault="006E496D" w:rsidP="006E496D">
            <w:pPr>
              <w:pStyle w:val="TableParagraph"/>
              <w:ind w:left="48" w:right="28"/>
              <w:jc w:val="center"/>
              <w:rPr>
                <w:spacing w:val="-5"/>
                <w:sz w:val="14"/>
                <w:lang w:val="mk-MK"/>
              </w:rPr>
            </w:pPr>
          </w:p>
          <w:p w:rsidR="006E496D" w:rsidRPr="009E4D08" w:rsidRDefault="006E496D" w:rsidP="006E496D">
            <w:pPr>
              <w:pStyle w:val="TableParagraph"/>
              <w:ind w:left="48" w:right="28"/>
              <w:jc w:val="center"/>
              <w:rPr>
                <w:sz w:val="14"/>
              </w:rPr>
            </w:pPr>
            <w:r w:rsidRPr="009E4D08">
              <w:rPr>
                <w:spacing w:val="-5"/>
                <w:sz w:val="14"/>
              </w:rPr>
              <w:t>1/2</w:t>
            </w:r>
          </w:p>
        </w:tc>
      </w:tr>
      <w:tr w:rsidR="006E496D" w:rsidTr="006E496D">
        <w:trPr>
          <w:trHeight w:val="280"/>
        </w:trPr>
        <w:tc>
          <w:tcPr>
            <w:tcW w:w="1063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6E496D" w:rsidRDefault="006E496D" w:rsidP="006E496D">
            <w:pPr>
              <w:pStyle w:val="TableParagraph"/>
              <w:spacing w:before="26"/>
              <w:ind w:left="1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ЛИСТБ:ПОДАТОЦИЗАЗЕМЈИШТЕТО(КАТАСТАРСКАПАРЦЕЛА)ИЗАПРАВОТОНА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6E496D" w:rsidTr="006E496D">
        <w:trPr>
          <w:trHeight w:val="480"/>
        </w:trPr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E496D" w:rsidRDefault="006E496D" w:rsidP="006E496D">
            <w:pPr>
              <w:pStyle w:val="TableParagraph"/>
              <w:spacing w:before="34" w:line="244" w:lineRule="auto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E496D" w:rsidRDefault="006E496D" w:rsidP="006E496D">
            <w:pPr>
              <w:pStyle w:val="TableParagraph"/>
              <w:spacing w:before="68" w:line="244" w:lineRule="auto"/>
              <w:ind w:left="113" w:right="91"/>
              <w:jc w:val="center"/>
              <w:rPr>
                <w:sz w:val="14"/>
              </w:rPr>
            </w:pPr>
            <w:r>
              <w:rPr>
                <w:sz w:val="14"/>
              </w:rPr>
              <w:t>Бројна</w:t>
            </w:r>
            <w:r>
              <w:rPr>
                <w:spacing w:val="-2"/>
                <w:sz w:val="14"/>
              </w:rPr>
              <w:t>зграда/</w:t>
            </w:r>
            <w:r>
              <w:rPr>
                <w:spacing w:val="-4"/>
                <w:sz w:val="14"/>
              </w:rPr>
              <w:t>друг</w:t>
            </w:r>
            <w:r>
              <w:rPr>
                <w:spacing w:val="-2"/>
                <w:sz w:val="14"/>
              </w:rPr>
              <w:t>објект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E496D" w:rsidRDefault="006E496D" w:rsidP="006E496D">
            <w:pPr>
              <w:pStyle w:val="TableParagraph"/>
              <w:spacing w:before="115"/>
              <w:rPr>
                <w:rFonts w:ascii="Arial"/>
                <w:b/>
                <w:sz w:val="12"/>
              </w:rPr>
            </w:pPr>
          </w:p>
          <w:p w:rsidR="006E496D" w:rsidRDefault="006E496D" w:rsidP="006E496D">
            <w:pPr>
              <w:pStyle w:val="TableParagraph"/>
              <w:spacing w:line="244" w:lineRule="auto"/>
              <w:ind w:left="174" w:right="66" w:hanging="86"/>
              <w:rPr>
                <w:sz w:val="12"/>
              </w:rPr>
            </w:pPr>
            <w:r>
              <w:rPr>
                <w:spacing w:val="-2"/>
                <w:sz w:val="12"/>
              </w:rPr>
              <w:t>Имотен</w:t>
            </w:r>
            <w:r>
              <w:rPr>
                <w:spacing w:val="-4"/>
                <w:sz w:val="12"/>
              </w:rPr>
              <w:t>лист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E496D" w:rsidRDefault="006E496D" w:rsidP="006E496D">
            <w:pPr>
              <w:pStyle w:val="TableParagraph"/>
              <w:spacing w:before="15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691"/>
              <w:rPr>
                <w:sz w:val="14"/>
              </w:rPr>
            </w:pPr>
            <w:r>
              <w:rPr>
                <w:spacing w:val="-2"/>
                <w:sz w:val="14"/>
              </w:rPr>
              <w:t>Викано место/улица</w:t>
            </w:r>
          </w:p>
        </w:tc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E496D" w:rsidRDefault="006E496D" w:rsidP="006E496D">
            <w:pPr>
              <w:pStyle w:val="TableParagraph"/>
              <w:spacing w:before="15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4"/>
                <w:sz w:val="14"/>
              </w:rPr>
              <w:t>План</w:t>
            </w:r>
          </w:p>
        </w:tc>
        <w:tc>
          <w:tcPr>
            <w:tcW w:w="5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E496D" w:rsidRDefault="006E496D" w:rsidP="006E496D">
            <w:pPr>
              <w:pStyle w:val="TableParagraph"/>
              <w:spacing w:before="15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Скица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E496D" w:rsidRDefault="006E496D" w:rsidP="006E496D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700"/>
              <w:rPr>
                <w:sz w:val="14"/>
              </w:rPr>
            </w:pPr>
            <w:r>
              <w:rPr>
                <w:spacing w:val="-2"/>
                <w:sz w:val="14"/>
              </w:rPr>
              <w:t>Катастарска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E496D" w:rsidRDefault="006E496D" w:rsidP="006E496D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spacing w:line="244" w:lineRule="auto"/>
              <w:ind w:left="256" w:right="18" w:hanging="176"/>
              <w:rPr>
                <w:sz w:val="14"/>
              </w:rPr>
            </w:pPr>
            <w:r>
              <w:rPr>
                <w:spacing w:val="-2"/>
                <w:sz w:val="14"/>
              </w:rPr>
              <w:t>Површина</w:t>
            </w:r>
            <w:r>
              <w:rPr>
                <w:sz w:val="14"/>
              </w:rPr>
              <w:t>во м</w:t>
            </w:r>
            <w:r>
              <w:rPr>
                <w:sz w:val="14"/>
                <w:vertAlign w:val="superscript"/>
              </w:rPr>
              <w:t>2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E496D" w:rsidRDefault="006E496D" w:rsidP="006E496D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spacing w:line="244" w:lineRule="auto"/>
              <w:ind w:left="313" w:right="288" w:firstLine="84"/>
              <w:rPr>
                <w:sz w:val="14"/>
              </w:rPr>
            </w:pPr>
            <w:r>
              <w:rPr>
                <w:sz w:val="14"/>
              </w:rPr>
              <w:t>Правона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6E496D" w:rsidTr="006E496D">
        <w:trPr>
          <w:trHeight w:val="280"/>
        </w:trPr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E496D" w:rsidRDefault="006E496D" w:rsidP="006E496D">
            <w:pPr>
              <w:pStyle w:val="TableParagraph"/>
              <w:spacing w:before="73"/>
              <w:ind w:left="2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E496D" w:rsidRDefault="006E496D" w:rsidP="006E496D">
            <w:pPr>
              <w:pStyle w:val="TableParagraph"/>
              <w:spacing w:before="73"/>
              <w:ind w:left="96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96D" w:rsidRDefault="006E496D" w:rsidP="006E496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4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96D" w:rsidRDefault="006E496D" w:rsidP="006E496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2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96D" w:rsidRDefault="006E496D" w:rsidP="006E496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4"/>
                <w:lang w:val="en-US"/>
              </w:rPr>
            </w:pPr>
          </w:p>
        </w:tc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96D" w:rsidRDefault="006E496D" w:rsidP="006E496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4"/>
                <w:lang w:val="en-US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96D" w:rsidRDefault="006E496D" w:rsidP="006E496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4"/>
                <w:lang w:val="en-US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E496D" w:rsidRDefault="006E496D" w:rsidP="006E496D"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култура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E496D" w:rsidRDefault="006E496D" w:rsidP="006E496D">
            <w:pPr>
              <w:pStyle w:val="TableParagraph"/>
              <w:spacing w:before="62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класа</w:t>
            </w: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96D" w:rsidRDefault="006E496D" w:rsidP="006E496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4"/>
                <w:lang w:val="en-US"/>
              </w:rPr>
            </w:pPr>
          </w:p>
        </w:tc>
        <w:tc>
          <w:tcPr>
            <w:tcW w:w="16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96D" w:rsidRDefault="006E496D" w:rsidP="006E496D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4"/>
                <w:lang w:val="en-US"/>
              </w:rPr>
            </w:pPr>
          </w:p>
        </w:tc>
      </w:tr>
      <w:tr w:rsidR="006E496D" w:rsidTr="006E496D">
        <w:trPr>
          <w:trHeight w:val="453"/>
        </w:trPr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Default="006E496D" w:rsidP="006E496D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1736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Default="006E496D" w:rsidP="006E49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Default="006E496D" w:rsidP="006E496D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Default="006E496D" w:rsidP="006E496D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4"/>
                <w:sz w:val="14"/>
              </w:rPr>
              <w:t>1545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Default="006E496D" w:rsidP="006E496D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КАМЕНЧЕ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Default="006E496D" w:rsidP="006E496D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Default="006E496D" w:rsidP="006E496D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17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Default="006E496D" w:rsidP="006E496D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зз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Default="006E496D" w:rsidP="006E496D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Default="006E496D" w:rsidP="006E496D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Default="006E496D" w:rsidP="006E496D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6E496D" w:rsidRDefault="006E496D" w:rsidP="006E496D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6082.89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96D" w:rsidRDefault="006E496D" w:rsidP="006E496D">
            <w:pPr>
              <w:pStyle w:val="TableParagraph"/>
              <w:spacing w:before="79"/>
              <w:rPr>
                <w:rFonts w:ascii="Arial"/>
                <w:b/>
                <w:sz w:val="10"/>
              </w:rPr>
            </w:pPr>
          </w:p>
          <w:p w:rsidR="006E496D" w:rsidRDefault="006E496D" w:rsidP="006E496D">
            <w:pPr>
              <w:pStyle w:val="TableParagraph"/>
              <w:ind w:left="239"/>
              <w:rPr>
                <w:sz w:val="10"/>
              </w:rPr>
            </w:pPr>
            <w:r>
              <w:rPr>
                <w:spacing w:val="-2"/>
                <w:sz w:val="10"/>
              </w:rPr>
              <w:t>СОСОПСТВЕНОСТ</w:t>
            </w:r>
          </w:p>
        </w:tc>
      </w:tr>
    </w:tbl>
    <w:p w:rsidR="00EC4950" w:rsidRPr="00EC4950" w:rsidRDefault="00FA52FE" w:rsidP="00EC4950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u w:val="single"/>
        </w:rPr>
        <w:lastRenderedPageBreak/>
        <w:t>В</w:t>
      </w:r>
      <w:r w:rsidR="006E496D" w:rsidRPr="006E496D">
        <w:rPr>
          <w:rFonts w:ascii="Arial" w:hAnsi="Arial" w:cs="Arial"/>
          <w:b/>
          <w:u w:val="single"/>
        </w:rPr>
        <w:t>редност</w:t>
      </w:r>
      <w:r>
        <w:rPr>
          <w:rFonts w:ascii="Arial" w:hAnsi="Arial" w:cs="Arial"/>
          <w:b/>
          <w:u w:val="single"/>
        </w:rPr>
        <w:t>а</w:t>
      </w:r>
      <w:r w:rsidR="006E496D" w:rsidRPr="006E496D">
        <w:rPr>
          <w:rFonts w:ascii="Arial" w:hAnsi="Arial" w:cs="Arial"/>
          <w:b/>
          <w:u w:val="single"/>
        </w:rPr>
        <w:t xml:space="preserve"> на предметната недвижност  запишана во</w:t>
      </w:r>
      <w:r w:rsidR="006E496D">
        <w:rPr>
          <w:rFonts w:ascii="Arial" w:hAnsi="Arial" w:cs="Arial"/>
          <w:b/>
          <w:u w:val="single"/>
        </w:rPr>
        <w:t xml:space="preserve"> </w:t>
      </w:r>
      <w:r w:rsidR="006E496D" w:rsidRPr="006E496D">
        <w:rPr>
          <w:rFonts w:ascii="Arial" w:hAnsi="Arial" w:cs="Arial"/>
          <w:b/>
          <w:bCs/>
          <w:sz w:val="20"/>
          <w:szCs w:val="20"/>
          <w:u w:val="single"/>
        </w:rPr>
        <w:t xml:space="preserve">ИМОТЕН ЛИСТ БРОЈ </w:t>
      </w:r>
      <w:r w:rsidR="006E496D" w:rsidRPr="006E496D">
        <w:rPr>
          <w:rFonts w:ascii="Arial" w:hAnsi="Arial" w:cs="Arial"/>
          <w:b/>
          <w:sz w:val="20"/>
          <w:szCs w:val="20"/>
          <w:u w:val="single"/>
        </w:rPr>
        <w:t>1545</w:t>
      </w:r>
      <w:r w:rsidR="006E496D" w:rsidRPr="006E496D">
        <w:rPr>
          <w:rFonts w:ascii="Arial" w:hAnsi="Arial" w:cs="Arial"/>
          <w:b/>
          <w:bCs/>
          <w:sz w:val="20"/>
          <w:szCs w:val="20"/>
          <w:u w:val="single"/>
        </w:rPr>
        <w:t xml:space="preserve"> ЗА КО ЉУБОЈНО при АКНРМ Ресен</w:t>
      </w:r>
      <w:r w:rsidR="006E496D" w:rsidRPr="006E496D">
        <w:rPr>
          <w:rFonts w:ascii="Arial" w:hAnsi="Arial" w:cs="Arial"/>
          <w:b/>
          <w:u w:val="single"/>
        </w:rPr>
        <w:t>, утврдена со заклучок на извршителот Благој Бањански од 2</w:t>
      </w:r>
      <w:r w:rsidR="00F403D8">
        <w:rPr>
          <w:rFonts w:ascii="Arial" w:hAnsi="Arial" w:cs="Arial"/>
          <w:b/>
          <w:u w:val="single"/>
        </w:rPr>
        <w:t>5</w:t>
      </w:r>
      <w:r w:rsidR="006E496D" w:rsidRPr="006E496D">
        <w:rPr>
          <w:rFonts w:ascii="Arial" w:hAnsi="Arial" w:cs="Arial"/>
          <w:b/>
          <w:u w:val="single"/>
        </w:rPr>
        <w:t>.1</w:t>
      </w:r>
      <w:r w:rsidR="00F403D8">
        <w:rPr>
          <w:rFonts w:ascii="Arial" w:hAnsi="Arial" w:cs="Arial"/>
          <w:b/>
          <w:u w:val="single"/>
        </w:rPr>
        <w:t>2</w:t>
      </w:r>
      <w:r w:rsidR="006E496D" w:rsidRPr="006E496D">
        <w:rPr>
          <w:rFonts w:ascii="Arial" w:hAnsi="Arial" w:cs="Arial"/>
          <w:b/>
          <w:u w:val="single"/>
        </w:rPr>
        <w:t>.2025 година, изнесува</w:t>
      </w:r>
      <w:r w:rsidR="006E496D" w:rsidRPr="006E496D">
        <w:rPr>
          <w:rFonts w:ascii="Arial" w:hAnsi="Arial" w:cs="Arial"/>
          <w:b/>
          <w:bCs/>
          <w:u w:val="single"/>
        </w:rPr>
        <w:t xml:space="preserve"> </w:t>
      </w:r>
      <w:r w:rsidR="006E496D">
        <w:rPr>
          <w:rFonts w:ascii="Arial" w:hAnsi="Arial" w:cs="Arial"/>
          <w:b/>
          <w:u w:val="single"/>
        </w:rPr>
        <w:t>717.794</w:t>
      </w:r>
      <w:r w:rsidR="006E496D" w:rsidRPr="006E496D">
        <w:rPr>
          <w:rFonts w:ascii="Arial" w:hAnsi="Arial" w:cs="Arial"/>
          <w:b/>
          <w:u w:val="single"/>
        </w:rPr>
        <w:t xml:space="preserve">,oo денари, </w:t>
      </w:r>
      <w:r w:rsidR="00EC4950" w:rsidRPr="00EC4950">
        <w:rPr>
          <w:rFonts w:ascii="Arial" w:hAnsi="Arial" w:cs="Arial"/>
          <w:u w:val="single"/>
        </w:rPr>
        <w:t>како почетна цена за продажба на недвижноста</w:t>
      </w:r>
      <w:r w:rsidR="00EC4950" w:rsidRPr="00EC4950">
        <w:rPr>
          <w:rFonts w:ascii="Arial" w:hAnsi="Arial" w:cs="Arial"/>
        </w:rPr>
        <w:t>, под која недвижноста не може да се продаде на првото усно јавно наддавање.</w:t>
      </w:r>
    </w:p>
    <w:p w:rsidR="006E496D" w:rsidRDefault="006E496D" w:rsidP="006E496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>
        <w:rPr>
          <w:rFonts w:ascii="Arial" w:eastAsia="Times New Roman" w:hAnsi="Arial" w:cs="Arial"/>
          <w:sz w:val="20"/>
          <w:szCs w:val="20"/>
        </w:rPr>
        <w:t>30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.01.2026 </w:t>
      </w:r>
      <w:r w:rsidRPr="00FF28C9">
        <w:rPr>
          <w:rFonts w:ascii="Arial" w:eastAsia="Times New Roman" w:hAnsi="Arial" w:cs="Arial"/>
          <w:sz w:val="20"/>
          <w:szCs w:val="20"/>
        </w:rPr>
        <w:t xml:space="preserve">година во </w:t>
      </w:r>
      <w:r>
        <w:rPr>
          <w:rFonts w:ascii="Arial" w:eastAsia="Times New Roman" w:hAnsi="Arial" w:cs="Arial"/>
          <w:sz w:val="20"/>
          <w:szCs w:val="20"/>
          <w:lang w:val="ru-RU"/>
        </w:rPr>
        <w:t>11</w:t>
      </w:r>
      <w:r>
        <w:rPr>
          <w:rFonts w:ascii="Arial" w:eastAsia="Times New Roman" w:hAnsi="Arial" w:cs="Arial"/>
          <w:sz w:val="20"/>
          <w:szCs w:val="20"/>
          <w:lang w:val="en-US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00 </w:t>
      </w:r>
      <w:r w:rsidRPr="00FF28C9">
        <w:rPr>
          <w:rFonts w:ascii="Arial" w:eastAsia="Times New Roman" w:hAnsi="Arial" w:cs="Arial"/>
          <w:sz w:val="20"/>
          <w:szCs w:val="20"/>
        </w:rPr>
        <w:t xml:space="preserve">часот  во просториите </w:t>
      </w:r>
      <w:r w:rsidRPr="007C76D3">
        <w:rPr>
          <w:rFonts w:ascii="Arial" w:hAnsi="Arial" w:cs="Arial"/>
          <w:sz w:val="20"/>
          <w:szCs w:val="20"/>
        </w:rPr>
        <w:t>на извршителот Благој Бањански од Неготино, ул.Фемо Кулаков бр.15/1-1.</w:t>
      </w:r>
    </w:p>
    <w:p w:rsidR="006E496D" w:rsidRPr="006E496D" w:rsidRDefault="006E496D" w:rsidP="006E496D">
      <w:pPr>
        <w:ind w:firstLine="720"/>
        <w:jc w:val="both"/>
        <w:rPr>
          <w:rFonts w:ascii="Arial" w:hAnsi="Arial" w:cs="Arial"/>
          <w:color w:val="000000"/>
          <w:sz w:val="20"/>
          <w:szCs w:val="20"/>
          <w:lang w:eastAsia="mk-MK"/>
        </w:rPr>
      </w:pPr>
      <w:r w:rsidRPr="007C76D3">
        <w:rPr>
          <w:rFonts w:ascii="Arial" w:hAnsi="Arial" w:cs="Arial"/>
          <w:sz w:val="20"/>
          <w:szCs w:val="20"/>
        </w:rPr>
        <w:t>Недвижностите се оптоварени со следните товари и службености</w:t>
      </w:r>
      <w:r w:rsidRPr="007C76D3">
        <w:rPr>
          <w:rFonts w:ascii="Arial" w:hAnsi="Arial" w:cs="Arial"/>
          <w:sz w:val="20"/>
          <w:szCs w:val="20"/>
          <w:lang w:val="en-US"/>
        </w:rPr>
        <w:t xml:space="preserve">: </w:t>
      </w:r>
      <w:r w:rsidRPr="008833A1">
        <w:rPr>
          <w:rFonts w:ascii="Arial" w:hAnsi="Arial" w:cs="Arial"/>
          <w:color w:val="000000"/>
          <w:sz w:val="20"/>
          <w:szCs w:val="20"/>
          <w:lang w:eastAsia="mk-MK"/>
        </w:rPr>
        <w:t>сега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r w:rsidRPr="006E496D">
        <w:rPr>
          <w:rFonts w:ascii="Arial" w:hAnsi="Arial" w:cs="Arial"/>
          <w:color w:val="000000"/>
          <w:sz w:val="20"/>
          <w:szCs w:val="20"/>
          <w:lang w:eastAsia="mk-MK"/>
        </w:rPr>
        <w:t>Николче Робевски од Битола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, Налог за извршување врз недвижност И.бр.76/2025 на Извршител Димитар Ѓоршевски, Налог за извршување врз недвижност И.бр.78/2025 на Извршител Димитар Ѓоршевски, Налог за извршување врз недвижност И.бр.15/2025 на Извршител Николче Диневски, Налог за извршување кај пристапување кон извршување И.бр.16/2025 на Извршител Николче Диневски,  Налог за извршување кај пристапување кон извршување И.бр.17/2025 на Извршител Николче Диневски, Налог за извршување врз недвижност И.бр.2094/24 на Извршител Благој Бањански, Налог за извршување кај пристапување кон извршување И.бр.346/2025 на Извршител Благоја Каламатиев од Скопје, Налог за извршување врз недвижност И.бр.58/2025 на Извршител Николче Диневски, Налог за изршување кај пристапување кон извршување И.бр.18/2025 на Извршител Зоран Петрески од Скопје, Налог за изршување кај пристапување кон извршување И.бр.19/2025 на Извршител Зоран Петрески од Скопје, Налог за извршување кај пристапување кон извршување И.бр.809/2025 на Извршител Николче Диневски од Битола. </w:t>
      </w:r>
    </w:p>
    <w:p w:rsidR="006E496D" w:rsidRPr="007C76D3" w:rsidRDefault="006E496D" w:rsidP="006E496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7C76D3">
        <w:rPr>
          <w:rFonts w:ascii="Arial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7C76D3">
        <w:rPr>
          <w:rFonts w:ascii="Arial" w:hAnsi="Arial" w:cs="Arial"/>
          <w:color w:val="00B050"/>
          <w:sz w:val="20"/>
          <w:szCs w:val="20"/>
        </w:rPr>
        <w:t xml:space="preserve"> </w:t>
      </w:r>
      <w:r w:rsidRPr="007C76D3">
        <w:rPr>
          <w:rFonts w:ascii="Arial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6E496D" w:rsidRPr="00386095" w:rsidRDefault="006E496D" w:rsidP="006E496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386095"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</w:t>
      </w:r>
      <w:r w:rsidRPr="00386095">
        <w:rPr>
          <w:rFonts w:ascii="Arial" w:hAnsi="Arial" w:cs="Arial"/>
          <w:sz w:val="20"/>
          <w:szCs w:val="20"/>
          <w:u w:val="single"/>
        </w:rPr>
        <w:t>1/10 (една десеттина) од утврдената вредност на недвижноста</w:t>
      </w:r>
      <w:r w:rsidRPr="00386095">
        <w:rPr>
          <w:rFonts w:ascii="Arial" w:hAnsi="Arial" w:cs="Arial"/>
          <w:sz w:val="20"/>
          <w:szCs w:val="20"/>
        </w:rPr>
        <w:t xml:space="preserve">, најкасно до </w:t>
      </w:r>
      <w:r>
        <w:rPr>
          <w:rFonts w:ascii="Arial" w:hAnsi="Arial" w:cs="Arial"/>
          <w:sz w:val="20"/>
          <w:szCs w:val="20"/>
        </w:rPr>
        <w:t>29</w:t>
      </w:r>
      <w:r w:rsidRPr="0038609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</w:t>
      </w:r>
      <w:r w:rsidRPr="00386095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6</w:t>
      </w:r>
      <w:r w:rsidRPr="00386095">
        <w:rPr>
          <w:rFonts w:ascii="Arial" w:hAnsi="Arial" w:cs="Arial"/>
          <w:sz w:val="20"/>
          <w:szCs w:val="20"/>
        </w:rPr>
        <w:t xml:space="preserve"> година.</w:t>
      </w:r>
    </w:p>
    <w:p w:rsidR="006E496D" w:rsidRPr="00386095" w:rsidRDefault="006E496D" w:rsidP="006E496D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386095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386095">
        <w:rPr>
          <w:rFonts w:ascii="Arial" w:hAnsi="Arial" w:cs="Arial"/>
          <w:sz w:val="20"/>
          <w:szCs w:val="20"/>
          <w:lang w:val="ru-RU"/>
        </w:rPr>
        <w:t xml:space="preserve"> </w:t>
      </w:r>
      <w:r w:rsidR="00D63E0E" w:rsidRPr="00386095">
        <w:rPr>
          <w:rFonts w:ascii="Arial" w:hAnsi="Arial" w:cs="Arial"/>
          <w:sz w:val="20"/>
          <w:szCs w:val="20"/>
          <w:lang w:val="ru-RU"/>
        </w:rPr>
        <w:fldChar w:fldCharType="begin"/>
      </w:r>
      <w:r w:rsidRPr="00386095">
        <w:rPr>
          <w:rFonts w:ascii="Arial" w:hAnsi="Arial" w:cs="Arial"/>
          <w:sz w:val="20"/>
          <w:szCs w:val="20"/>
          <w:lang w:val="ru-RU"/>
        </w:rPr>
        <w:instrText xml:space="preserve"> LINK </w:instrText>
      </w:r>
      <w:r w:rsidR="009B3561">
        <w:rPr>
          <w:rFonts w:ascii="Arial" w:hAnsi="Arial" w:cs="Arial"/>
          <w:sz w:val="20"/>
          <w:szCs w:val="20"/>
          <w:lang w:val="ru-RU"/>
        </w:rPr>
        <w:instrText xml:space="preserve">Excel.Sheet.8 C:\\ObrasciIzvrsiteli\\VORD.xls Sheet1!R2C21 </w:instrText>
      </w:r>
      <w:r w:rsidRPr="00386095">
        <w:rPr>
          <w:rFonts w:ascii="Arial" w:hAnsi="Arial" w:cs="Arial"/>
          <w:sz w:val="20"/>
          <w:szCs w:val="20"/>
          <w:lang w:val="ru-RU"/>
        </w:rPr>
        <w:instrText xml:space="preserve">\a \f 4 \r  \* MERGEFORMAT </w:instrText>
      </w:r>
      <w:r w:rsidR="00D63E0E" w:rsidRPr="00386095">
        <w:rPr>
          <w:rFonts w:ascii="Arial" w:hAnsi="Arial" w:cs="Arial"/>
          <w:sz w:val="20"/>
          <w:szCs w:val="20"/>
          <w:lang w:val="ru-RU"/>
        </w:rPr>
        <w:fldChar w:fldCharType="separate"/>
      </w:r>
      <w:r w:rsidRPr="00C90756">
        <w:rPr>
          <w:rFonts w:ascii="Arial" w:hAnsi="Arial" w:cs="Arial"/>
          <w:color w:val="000000"/>
          <w:sz w:val="20"/>
          <w:szCs w:val="20"/>
          <w:lang w:val="en-US"/>
        </w:rPr>
        <w:t>240320002215396</w:t>
      </w:r>
      <w:r w:rsidR="00D63E0E" w:rsidRPr="00386095">
        <w:rPr>
          <w:rFonts w:ascii="Arial" w:hAnsi="Arial" w:cs="Arial"/>
          <w:sz w:val="20"/>
          <w:szCs w:val="20"/>
          <w:lang w:val="ru-RU"/>
        </w:rPr>
        <w:fldChar w:fldCharType="end"/>
      </w:r>
      <w:r w:rsidRPr="00386095">
        <w:rPr>
          <w:rFonts w:ascii="Arial" w:hAnsi="Arial" w:cs="Arial"/>
          <w:sz w:val="20"/>
          <w:szCs w:val="20"/>
          <w:lang w:val="en-US"/>
        </w:rPr>
        <w:t xml:space="preserve"> </w:t>
      </w:r>
      <w:r w:rsidRPr="00386095">
        <w:rPr>
          <w:rFonts w:ascii="Arial" w:hAnsi="Arial" w:cs="Arial"/>
          <w:sz w:val="20"/>
          <w:szCs w:val="20"/>
        </w:rPr>
        <w:t xml:space="preserve">која се води кај </w:t>
      </w:r>
      <w:r w:rsidR="00D63E0E" w:rsidRPr="00386095">
        <w:rPr>
          <w:rFonts w:ascii="Arial" w:hAnsi="Arial" w:cs="Arial"/>
          <w:sz w:val="20"/>
          <w:szCs w:val="20"/>
          <w:lang w:val="ru-RU"/>
        </w:rPr>
        <w:fldChar w:fldCharType="begin"/>
      </w:r>
      <w:r w:rsidRPr="00386095">
        <w:rPr>
          <w:rFonts w:ascii="Arial" w:hAnsi="Arial" w:cs="Arial"/>
          <w:sz w:val="20"/>
          <w:szCs w:val="20"/>
          <w:lang w:val="ru-RU"/>
        </w:rPr>
        <w:instrText xml:space="preserve"> LINK </w:instrText>
      </w:r>
      <w:r w:rsidR="009B3561">
        <w:rPr>
          <w:rFonts w:ascii="Arial" w:hAnsi="Arial" w:cs="Arial"/>
          <w:sz w:val="20"/>
          <w:szCs w:val="20"/>
          <w:lang w:val="ru-RU"/>
        </w:rPr>
        <w:instrText xml:space="preserve">Excel.Sheet.8 C:\\ObrasciIzvrsiteli\\VORD.xls Sheet1!R2C20 </w:instrText>
      </w:r>
      <w:r w:rsidRPr="00386095">
        <w:rPr>
          <w:rFonts w:ascii="Arial" w:hAnsi="Arial" w:cs="Arial"/>
          <w:sz w:val="20"/>
          <w:szCs w:val="20"/>
          <w:lang w:val="ru-RU"/>
        </w:rPr>
        <w:instrText xml:space="preserve">\a \f 4 \r  \* MERGEFORMAT </w:instrText>
      </w:r>
      <w:r w:rsidR="00D63E0E" w:rsidRPr="00386095">
        <w:rPr>
          <w:rFonts w:ascii="Arial" w:hAnsi="Arial" w:cs="Arial"/>
          <w:sz w:val="20"/>
          <w:szCs w:val="20"/>
          <w:lang w:val="ru-RU"/>
        </w:rPr>
        <w:fldChar w:fldCharType="separate"/>
      </w:r>
      <w:r w:rsidRPr="00C90756">
        <w:rPr>
          <w:rFonts w:ascii="Arial" w:hAnsi="Arial" w:cs="Arial"/>
          <w:color w:val="000000"/>
          <w:sz w:val="20"/>
          <w:szCs w:val="20"/>
          <w:lang w:val="en-US"/>
        </w:rPr>
        <w:t>УНИ Банка АД Скопје</w:t>
      </w:r>
      <w:r w:rsidR="00D63E0E" w:rsidRPr="00386095">
        <w:rPr>
          <w:rFonts w:ascii="Arial" w:hAnsi="Arial" w:cs="Arial"/>
          <w:sz w:val="20"/>
          <w:szCs w:val="20"/>
          <w:lang w:val="ru-RU"/>
        </w:rPr>
        <w:fldChar w:fldCharType="end"/>
      </w:r>
      <w:r w:rsidRPr="00386095">
        <w:rPr>
          <w:rFonts w:ascii="Arial" w:hAnsi="Arial" w:cs="Arial"/>
          <w:sz w:val="20"/>
          <w:szCs w:val="20"/>
          <w:lang w:val="en-US"/>
        </w:rPr>
        <w:t>.</w:t>
      </w:r>
    </w:p>
    <w:p w:rsidR="006E496D" w:rsidRPr="007C76D3" w:rsidRDefault="006E496D" w:rsidP="006E496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6D3">
        <w:rPr>
          <w:rFonts w:ascii="Arial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E496D" w:rsidRPr="007C76D3" w:rsidRDefault="006E496D" w:rsidP="006E496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6D3">
        <w:rPr>
          <w:rFonts w:ascii="Arial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недвижностите, во рок од </w:t>
      </w:r>
      <w:r w:rsidRPr="007C76D3">
        <w:rPr>
          <w:rFonts w:ascii="Arial" w:hAnsi="Arial" w:cs="Arial"/>
          <w:sz w:val="20"/>
          <w:szCs w:val="20"/>
          <w:lang w:val="ru-RU"/>
        </w:rPr>
        <w:t xml:space="preserve">15 </w:t>
      </w:r>
      <w:r w:rsidRPr="007C76D3"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6E496D" w:rsidRPr="007C76D3" w:rsidRDefault="006E496D" w:rsidP="006E496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6D3">
        <w:rPr>
          <w:rFonts w:ascii="Arial" w:hAnsi="Arial" w:cs="Arial"/>
          <w:sz w:val="20"/>
          <w:szCs w:val="20"/>
        </w:rPr>
        <w:t>Овој заклучок ќе се објави во дневниот печат за јавно информирање „НОВА МАКЕДОНИЈА“</w:t>
      </w:r>
      <w:r w:rsidRPr="007C76D3">
        <w:rPr>
          <w:rFonts w:ascii="Arial" w:hAnsi="Arial" w:cs="Arial"/>
          <w:sz w:val="20"/>
          <w:szCs w:val="20"/>
          <w:lang w:val="ru-RU"/>
        </w:rPr>
        <w:t xml:space="preserve">и електронски на веб страницата на Комората </w:t>
      </w:r>
      <w:r w:rsidRPr="007C76D3">
        <w:rPr>
          <w:rFonts w:ascii="Arial" w:hAnsi="Arial" w:cs="Arial"/>
          <w:sz w:val="20"/>
          <w:szCs w:val="20"/>
        </w:rPr>
        <w:t>.</w:t>
      </w:r>
    </w:p>
    <w:p w:rsidR="006E496D" w:rsidRPr="007C76D3" w:rsidRDefault="006E496D" w:rsidP="006E496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C76D3">
        <w:rPr>
          <w:rFonts w:ascii="Arial" w:hAnsi="Arial" w:cs="Arial"/>
          <w:sz w:val="20"/>
          <w:szCs w:val="20"/>
        </w:rPr>
        <w:t xml:space="preserve">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6E496D" w:rsidRDefault="006E496D" w:rsidP="006E496D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6E496D" w:rsidRDefault="006E496D" w:rsidP="006E496D">
      <w:pPr>
        <w:spacing w:after="0" w:line="240" w:lineRule="auto"/>
        <w:ind w:left="6480"/>
        <w:jc w:val="both"/>
        <w:rPr>
          <w:rFonts w:ascii="Arial" w:hAnsi="Arial" w:cs="Arial"/>
        </w:rPr>
      </w:pPr>
      <w:r>
        <w:t xml:space="preserve">            </w:t>
      </w:r>
      <w:r>
        <w:rPr>
          <w:lang w:val="en-US"/>
        </w:rPr>
        <w:t xml:space="preserve"> </w:t>
      </w:r>
      <w:r>
        <w:rPr>
          <w:rFonts w:ascii="Arial" w:hAnsi="Arial" w:cs="Arial"/>
        </w:rPr>
        <w:t>И З В Р Ш И Т Е Л</w:t>
      </w:r>
    </w:p>
    <w:tbl>
      <w:tblPr>
        <w:tblW w:w="0" w:type="auto"/>
        <w:tblLook w:val="04A0"/>
      </w:tblPr>
      <w:tblGrid>
        <w:gridCol w:w="5377"/>
        <w:gridCol w:w="5377"/>
      </w:tblGrid>
      <w:tr w:rsidR="006E496D" w:rsidTr="006E496D">
        <w:tc>
          <w:tcPr>
            <w:tcW w:w="5377" w:type="dxa"/>
          </w:tcPr>
          <w:p w:rsidR="006E496D" w:rsidRDefault="006E496D" w:rsidP="006E496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377" w:type="dxa"/>
            <w:hideMark/>
          </w:tcPr>
          <w:p w:rsidR="006E496D" w:rsidRDefault="006E496D" w:rsidP="006E496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Cs/>
                <w:color w:val="000000"/>
                <w:lang w:val="en-US" w:eastAsia="mk-MK"/>
              </w:rPr>
              <w:t xml:space="preserve">    </w:t>
            </w:r>
            <w:r>
              <w:rPr>
                <w:rFonts w:ascii="Arial" w:hAnsi="Arial" w:cs="Arial"/>
                <w:bCs/>
                <w:color w:val="000000"/>
                <w:lang w:eastAsia="mk-MK"/>
              </w:rPr>
              <w:t>Благој Бањански</w:t>
            </w:r>
          </w:p>
        </w:tc>
      </w:tr>
    </w:tbl>
    <w:p w:rsidR="006E496D" w:rsidRDefault="006E496D" w:rsidP="006E496D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6E496D" w:rsidRDefault="006E496D" w:rsidP="006E496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E496D" w:rsidRDefault="006E496D" w:rsidP="006E496D">
      <w:pPr>
        <w:jc w:val="both"/>
        <w:rPr>
          <w:rFonts w:ascii="Times New Roman" w:hAnsi="Times New Roman"/>
          <w:b/>
        </w:rPr>
      </w:pPr>
    </w:p>
    <w:p w:rsidR="006E496D" w:rsidRDefault="006E496D" w:rsidP="006E496D">
      <w:pPr>
        <w:jc w:val="both"/>
        <w:rPr>
          <w:rFonts w:ascii="Times New Roman" w:hAnsi="Times New Roman"/>
          <w:b/>
        </w:rPr>
      </w:pPr>
    </w:p>
    <w:p w:rsidR="006E496D" w:rsidRPr="006E496D" w:rsidRDefault="006E496D" w:rsidP="006E496D">
      <w:pPr>
        <w:jc w:val="both"/>
        <w:rPr>
          <w:rFonts w:ascii="Arial" w:hAnsi="Arial" w:cs="Arial"/>
          <w:b/>
          <w:sz w:val="20"/>
          <w:szCs w:val="20"/>
        </w:rPr>
      </w:pPr>
    </w:p>
    <w:p w:rsidR="006E496D" w:rsidRPr="006E496D" w:rsidRDefault="006E496D" w:rsidP="006E496D">
      <w:pPr>
        <w:jc w:val="both"/>
        <w:rPr>
          <w:rFonts w:ascii="Arial" w:hAnsi="Arial" w:cs="Arial"/>
          <w:b/>
          <w:sz w:val="20"/>
          <w:szCs w:val="20"/>
        </w:rPr>
      </w:pPr>
      <w:r w:rsidRPr="006E496D">
        <w:rPr>
          <w:rFonts w:ascii="Arial" w:hAnsi="Arial" w:cs="Arial"/>
          <w:b/>
          <w:sz w:val="20"/>
          <w:szCs w:val="20"/>
        </w:rPr>
        <w:t>Правна поука:</w:t>
      </w:r>
      <w:r w:rsidRPr="006E496D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извршување.</w:t>
      </w:r>
    </w:p>
    <w:p w:rsidR="006E496D" w:rsidRPr="006E496D" w:rsidRDefault="006E496D" w:rsidP="006E496D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6E496D">
        <w:rPr>
          <w:rFonts w:ascii="Arial" w:hAnsi="Arial" w:cs="Arial"/>
          <w:sz w:val="20"/>
          <w:szCs w:val="20"/>
          <w:lang w:val="mk-MK"/>
        </w:rPr>
        <w:t xml:space="preserve">                </w:t>
      </w:r>
      <w:r w:rsidRPr="006E496D">
        <w:rPr>
          <w:rFonts w:ascii="Arial" w:hAnsi="Arial" w:cs="Arial"/>
          <w:sz w:val="20"/>
          <w:szCs w:val="20"/>
          <w:lang w:val="mk-MK"/>
        </w:rPr>
        <w:tab/>
      </w:r>
      <w:r w:rsidRPr="006E496D">
        <w:rPr>
          <w:rFonts w:ascii="Arial" w:hAnsi="Arial" w:cs="Arial"/>
          <w:sz w:val="20"/>
          <w:szCs w:val="20"/>
          <w:lang w:val="mk-MK"/>
        </w:rPr>
        <w:tab/>
      </w:r>
    </w:p>
    <w:p w:rsidR="006E496D" w:rsidRDefault="006E496D" w:rsidP="006E496D">
      <w:pPr>
        <w:pStyle w:val="BodyText"/>
        <w:rPr>
          <w:rFonts w:ascii="Arial" w:hAnsi="Arial" w:cs="Arial"/>
          <w:lang w:val="mk-MK"/>
        </w:rPr>
      </w:pPr>
    </w:p>
    <w:p w:rsidR="006E496D" w:rsidRDefault="006E496D" w:rsidP="006E4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6E496D" w:rsidSect="00594A8B">
      <w:footerReference w:type="default" r:id="rId7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862" w:rsidRDefault="000E5862" w:rsidP="00AC619F">
      <w:pPr>
        <w:spacing w:after="0" w:line="240" w:lineRule="auto"/>
      </w:pPr>
      <w:r>
        <w:separator/>
      </w:r>
    </w:p>
  </w:endnote>
  <w:endnote w:type="continuationSeparator" w:id="1">
    <w:p w:rsidR="000E5862" w:rsidRDefault="000E5862" w:rsidP="00AC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96D" w:rsidRPr="00AC619F" w:rsidRDefault="006E496D" w:rsidP="00AC619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63E0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63E0E">
      <w:rPr>
        <w:rFonts w:ascii="Arial" w:hAnsi="Arial" w:cs="Arial"/>
        <w:sz w:val="14"/>
      </w:rPr>
      <w:fldChar w:fldCharType="separate"/>
    </w:r>
    <w:r w:rsidR="00FA52FE">
      <w:rPr>
        <w:rFonts w:ascii="Arial" w:hAnsi="Arial" w:cs="Arial"/>
        <w:noProof/>
        <w:sz w:val="14"/>
      </w:rPr>
      <w:t>2</w:t>
    </w:r>
    <w:r w:rsidR="00D63E0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862" w:rsidRDefault="000E5862" w:rsidP="00AC619F">
      <w:pPr>
        <w:spacing w:after="0" w:line="240" w:lineRule="auto"/>
      </w:pPr>
      <w:r>
        <w:separator/>
      </w:r>
    </w:p>
  </w:footnote>
  <w:footnote w:type="continuationSeparator" w:id="1">
    <w:p w:rsidR="000E5862" w:rsidRDefault="000E5862" w:rsidP="00AC6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7A1A"/>
    <w:rsid w:val="000A48CC"/>
    <w:rsid w:val="000A4928"/>
    <w:rsid w:val="000E5862"/>
    <w:rsid w:val="000F1D28"/>
    <w:rsid w:val="00132B66"/>
    <w:rsid w:val="00180BCE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106B9"/>
    <w:rsid w:val="00311E50"/>
    <w:rsid w:val="003A39C4"/>
    <w:rsid w:val="003B40CD"/>
    <w:rsid w:val="003D21AC"/>
    <w:rsid w:val="003D4A9E"/>
    <w:rsid w:val="004003E4"/>
    <w:rsid w:val="00451FBC"/>
    <w:rsid w:val="00457D28"/>
    <w:rsid w:val="0046102D"/>
    <w:rsid w:val="004A3EE9"/>
    <w:rsid w:val="004C7DE4"/>
    <w:rsid w:val="004F2C9E"/>
    <w:rsid w:val="004F4016"/>
    <w:rsid w:val="00506322"/>
    <w:rsid w:val="00594A8B"/>
    <w:rsid w:val="005D0740"/>
    <w:rsid w:val="0061005D"/>
    <w:rsid w:val="0063405E"/>
    <w:rsid w:val="00665925"/>
    <w:rsid w:val="00682F18"/>
    <w:rsid w:val="006A157B"/>
    <w:rsid w:val="006C7782"/>
    <w:rsid w:val="006E496D"/>
    <w:rsid w:val="006F1469"/>
    <w:rsid w:val="00710AAE"/>
    <w:rsid w:val="007346EF"/>
    <w:rsid w:val="00765920"/>
    <w:rsid w:val="00773D9F"/>
    <w:rsid w:val="00783B4A"/>
    <w:rsid w:val="007A6108"/>
    <w:rsid w:val="007A7847"/>
    <w:rsid w:val="007B32B7"/>
    <w:rsid w:val="007E162A"/>
    <w:rsid w:val="0081017F"/>
    <w:rsid w:val="00823825"/>
    <w:rsid w:val="00842F7E"/>
    <w:rsid w:val="00847844"/>
    <w:rsid w:val="00866DC5"/>
    <w:rsid w:val="0087784C"/>
    <w:rsid w:val="008C43A1"/>
    <w:rsid w:val="008D3C27"/>
    <w:rsid w:val="008F3C0C"/>
    <w:rsid w:val="00913EF8"/>
    <w:rsid w:val="00926A7A"/>
    <w:rsid w:val="009626C8"/>
    <w:rsid w:val="00990882"/>
    <w:rsid w:val="009B3561"/>
    <w:rsid w:val="009E4D08"/>
    <w:rsid w:val="00A847F3"/>
    <w:rsid w:val="00A96E27"/>
    <w:rsid w:val="00AC619F"/>
    <w:rsid w:val="00AE3FFA"/>
    <w:rsid w:val="00B20C15"/>
    <w:rsid w:val="00B23450"/>
    <w:rsid w:val="00B269ED"/>
    <w:rsid w:val="00B27DCF"/>
    <w:rsid w:val="00B41890"/>
    <w:rsid w:val="00B51157"/>
    <w:rsid w:val="00B62603"/>
    <w:rsid w:val="00B7030E"/>
    <w:rsid w:val="00B72EB6"/>
    <w:rsid w:val="00B94F0B"/>
    <w:rsid w:val="00BB6CBA"/>
    <w:rsid w:val="00BC5E22"/>
    <w:rsid w:val="00BF5243"/>
    <w:rsid w:val="00C02E62"/>
    <w:rsid w:val="00C71B87"/>
    <w:rsid w:val="00C800FE"/>
    <w:rsid w:val="00CC28C6"/>
    <w:rsid w:val="00CD2871"/>
    <w:rsid w:val="00CE2401"/>
    <w:rsid w:val="00CF2E54"/>
    <w:rsid w:val="00D47D14"/>
    <w:rsid w:val="00D63E0E"/>
    <w:rsid w:val="00D648AC"/>
    <w:rsid w:val="00D73629"/>
    <w:rsid w:val="00DA5DC9"/>
    <w:rsid w:val="00DB7E3A"/>
    <w:rsid w:val="00DC321E"/>
    <w:rsid w:val="00DF1299"/>
    <w:rsid w:val="00E01FCA"/>
    <w:rsid w:val="00E3104F"/>
    <w:rsid w:val="00E41120"/>
    <w:rsid w:val="00E54AAA"/>
    <w:rsid w:val="00E64BD4"/>
    <w:rsid w:val="00E64DBC"/>
    <w:rsid w:val="00EC4950"/>
    <w:rsid w:val="00EF46AF"/>
    <w:rsid w:val="00F02CC7"/>
    <w:rsid w:val="00F23081"/>
    <w:rsid w:val="00F403D8"/>
    <w:rsid w:val="00F65B23"/>
    <w:rsid w:val="00F75153"/>
    <w:rsid w:val="00F761E6"/>
    <w:rsid w:val="00F8638F"/>
    <w:rsid w:val="00F9340A"/>
    <w:rsid w:val="00FA52FE"/>
    <w:rsid w:val="00FE0453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C6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619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C6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619F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E496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14</cp:revision>
  <cp:lastPrinted>2026-01-09T11:21:00Z</cp:lastPrinted>
  <dcterms:created xsi:type="dcterms:W3CDTF">2026-01-09T11:10:00Z</dcterms:created>
  <dcterms:modified xsi:type="dcterms:W3CDTF">2026-01-09T11:31:00Z</dcterms:modified>
</cp:coreProperties>
</file>