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CA23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C21F4E9" w14:textId="77777777" w:rsidTr="009851EC">
        <w:tc>
          <w:tcPr>
            <w:tcW w:w="6204" w:type="dxa"/>
            <w:hideMark/>
          </w:tcPr>
          <w:p w14:paraId="260800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7D148B2" wp14:editId="52DEA51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C0B1D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176F1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B10BC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2486C04" w14:textId="77777777" w:rsidTr="009851EC">
        <w:tc>
          <w:tcPr>
            <w:tcW w:w="6204" w:type="dxa"/>
            <w:hideMark/>
          </w:tcPr>
          <w:p w14:paraId="4DBD68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66F6D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BD99D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7F07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233843A" w14:textId="77777777" w:rsidTr="009851EC">
        <w:tc>
          <w:tcPr>
            <w:tcW w:w="6204" w:type="dxa"/>
            <w:hideMark/>
          </w:tcPr>
          <w:p w14:paraId="0F64BB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66BCD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B6E8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401C01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DC4114E" w14:textId="77777777" w:rsidTr="009851EC">
        <w:tc>
          <w:tcPr>
            <w:tcW w:w="6204" w:type="dxa"/>
            <w:hideMark/>
          </w:tcPr>
          <w:p w14:paraId="6D649CA7" w14:textId="77777777" w:rsidR="00823825" w:rsidRPr="00DB4229" w:rsidRDefault="00850D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47DAAE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B776D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AFFE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39811C" w14:textId="77777777" w:rsidTr="009851EC">
        <w:tc>
          <w:tcPr>
            <w:tcW w:w="6204" w:type="dxa"/>
            <w:hideMark/>
          </w:tcPr>
          <w:p w14:paraId="25D8A0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29C91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8DEA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794A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953189" w14:textId="77777777" w:rsidTr="009851EC">
        <w:tc>
          <w:tcPr>
            <w:tcW w:w="6204" w:type="dxa"/>
            <w:hideMark/>
          </w:tcPr>
          <w:p w14:paraId="6F1AE8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66709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F34D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EDB0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50D24">
              <w:rPr>
                <w:rFonts w:ascii="Arial" w:eastAsia="Times New Roman" w:hAnsi="Arial" w:cs="Arial"/>
                <w:b/>
                <w:lang w:val="en-US"/>
              </w:rPr>
              <w:t>403/2024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E91D3F1" w14:textId="77777777" w:rsidTr="009851EC">
        <w:tc>
          <w:tcPr>
            <w:tcW w:w="6204" w:type="dxa"/>
            <w:hideMark/>
          </w:tcPr>
          <w:p w14:paraId="489A57F8" w14:textId="77777777" w:rsidR="00823825" w:rsidRPr="00DB4229" w:rsidRDefault="00850D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642DA1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8784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015E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C61D347" w14:textId="77777777" w:rsidTr="009851EC">
        <w:tc>
          <w:tcPr>
            <w:tcW w:w="6204" w:type="dxa"/>
            <w:hideMark/>
          </w:tcPr>
          <w:p w14:paraId="3B7CC727" w14:textId="77777777" w:rsidR="00823825" w:rsidRPr="00DB4229" w:rsidRDefault="00850D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3CF0ED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DCA1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374B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900137" w14:textId="77777777" w:rsidTr="009851EC">
        <w:tc>
          <w:tcPr>
            <w:tcW w:w="6204" w:type="dxa"/>
            <w:hideMark/>
          </w:tcPr>
          <w:p w14:paraId="5FF3230C" w14:textId="77777777" w:rsidR="00823825" w:rsidRPr="00DB4229" w:rsidRDefault="00850D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0D9473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1559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0AFC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C8B40D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54287B7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45D4B23" w14:textId="77777777" w:rsidR="00DF1299" w:rsidRPr="00823825" w:rsidRDefault="0021499C" w:rsidP="00694A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50D24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50D24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50D24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50D2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50D2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850D24">
        <w:rPr>
          <w:rFonts w:ascii="Arial" w:hAnsi="Arial" w:cs="Arial"/>
        </w:rPr>
        <w:t>ул.Максим Горги бр.6 преку полномошник Адвокат м-р Петар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850D24">
        <w:rPr>
          <w:rFonts w:ascii="Arial" w:hAnsi="Arial" w:cs="Arial"/>
        </w:rPr>
        <w:t>ОДУ.бр.1127/2021 од 24.12.2021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850D24">
        <w:rPr>
          <w:rFonts w:ascii="Arial" w:hAnsi="Arial" w:cs="Arial"/>
        </w:rPr>
        <w:t>должниците ЗДПТУ Мултихем ДООЕЛ увоз-извоз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850D24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850D24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850D24">
        <w:rPr>
          <w:rFonts w:ascii="Arial" w:hAnsi="Arial" w:cs="Arial"/>
        </w:rPr>
        <w:t>ул.Гоце Делчев бр.105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850D24">
        <w:rPr>
          <w:rFonts w:ascii="Arial" w:hAnsi="Arial" w:cs="Arial"/>
        </w:rPr>
        <w:t>и ДПТУ Мултихем - Амбалажа ДООЕЛ увоз-извоз Струмица од Струмица со седиште на ул.Гоце Делчев бр.105,и Миле Милановиќ од Струмица со живеалиште на ул.Младинска бр.37,и Дајана Милановиќ од Струмица со живеалиште на ул.Младинска бр.37,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F5C05">
        <w:rPr>
          <w:rFonts w:ascii="Arial" w:hAnsi="Arial" w:cs="Arial"/>
        </w:rPr>
        <w:t>парично побарување</w:t>
      </w:r>
      <w:r w:rsidR="00850D24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850D24">
        <w:rPr>
          <w:rFonts w:ascii="Arial" w:hAnsi="Arial" w:cs="Arial"/>
        </w:rPr>
        <w:t>10.12.2024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A18632B" w14:textId="77777777" w:rsidR="00850D24" w:rsidRDefault="00850D24" w:rsidP="00850D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4A1405C" w14:textId="77777777" w:rsidR="00850D24" w:rsidRDefault="00850D24" w:rsidP="00850D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14:paraId="492EFE29" w14:textId="77777777" w:rsidR="00850D24" w:rsidRDefault="00850D24" w:rsidP="00850D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2AD94496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28F23A" w14:textId="77777777" w:rsidR="00850D24" w:rsidRDefault="00850D24" w:rsidP="00850D2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јавно наддавање на недвижноста означена како:</w:t>
      </w:r>
    </w:p>
    <w:p w14:paraId="79E17CB3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на КП.бр.373, дел 3, во КО Градско Балдовци со следните карактеристики:,</w:t>
      </w:r>
    </w:p>
    <w:p w14:paraId="5A79D2F1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1, број на зграда 1, влез 1, кат ПР, намена на посебен/заеднички дел од зграда деловна просторија, во површина од 2078 м2, КО Градско Балдовци</w:t>
      </w:r>
    </w:p>
    <w:p w14:paraId="0E9E4165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2, број на зграда 1, влез 1, кат К1, намена на посебен/заеднички дел од зграда деловна просторија, во површина од 664 м2, КО Градско Балдовци</w:t>
      </w:r>
    </w:p>
    <w:p w14:paraId="683F6AFF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бр.15856 КО Градско Балдовци при АКН на РСМ – Одделение за катастар на недвижности Струмица </w:t>
      </w:r>
    </w:p>
    <w:p w14:paraId="63F8B863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која се наоѓа во владение на должникот ЗДПТУ Мултихем ДООЕЛ увоз-извоз Струмица;</w:t>
      </w:r>
    </w:p>
    <w:p w14:paraId="57C6A28D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A56ED56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39.668.244,00 д</w:t>
      </w:r>
      <w:r w:rsidR="00B07495">
        <w:rPr>
          <w:rFonts w:ascii="Arial" w:hAnsi="Arial" w:cs="Arial"/>
        </w:rPr>
        <w:t>енари како почетна цена за трета</w:t>
      </w:r>
      <w:r>
        <w:rPr>
          <w:rFonts w:ascii="Arial" w:hAnsi="Arial" w:cs="Arial"/>
        </w:rPr>
        <w:t xml:space="preserve"> продажба на недвижноста.</w:t>
      </w:r>
    </w:p>
    <w:p w14:paraId="73DBEE94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75CAB29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гиз, во површина од 11785 м2, сопственост, КО ГРАДСКО БАЛДОВЦИ</w:t>
      </w:r>
    </w:p>
    <w:p w14:paraId="191F266E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место викано БЕЛИК, катастарска култура гз, зпз 1, во површина од 540 м2, сопственост, КО ГРАДСКО БАЛДОВЦИ</w:t>
      </w:r>
    </w:p>
    <w:p w14:paraId="5B11F7F7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бр.1202 КО ГРАДСКО БАЛДОВЦИ при АКН на РСМ – Одделение за катастар на недвижности Струмица</w:t>
      </w:r>
    </w:p>
    <w:p w14:paraId="5B62ACCC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14:paraId="738C07CA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10.394.972,00 д</w:t>
      </w:r>
      <w:r w:rsidR="00B07495">
        <w:rPr>
          <w:rFonts w:ascii="Arial" w:hAnsi="Arial" w:cs="Arial"/>
        </w:rPr>
        <w:t>енари како почетна цена за трета</w:t>
      </w:r>
      <w:r>
        <w:rPr>
          <w:rFonts w:ascii="Arial" w:hAnsi="Arial" w:cs="Arial"/>
        </w:rPr>
        <w:t xml:space="preserve"> продажба на недвижноста.</w:t>
      </w:r>
    </w:p>
    <w:p w14:paraId="5E13CFFC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91EDD46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14:paraId="701BA164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6F0B66CC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-КП.бр.373, дел 3, адреса БЕЛИК, број на зграда/друг објект 1, намена на зграда Г4-7, влез 1, кат ПР, намена на посебен/заеднички дел од зграда ДП, внатрешна површина од 514 м2, сопственост, КО ГРАДСКО БАЛДОВЦИ</w:t>
      </w:r>
    </w:p>
    <w:p w14:paraId="2373887D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запишана во имотен лист бр.1202 КО ГРАДСКО БАЛДОВЦИ при АКН на РСМ – Одделение за катастар на недвижности Струмица</w:t>
      </w:r>
    </w:p>
    <w:p w14:paraId="2247D7F0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ЗДПТУ Мултихем ДООЕЛ увоз-извоз Струмица;</w:t>
      </w:r>
    </w:p>
    <w:p w14:paraId="3933D254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1418A694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11.136.584,00 д</w:t>
      </w:r>
      <w:r w:rsidR="00B07495">
        <w:rPr>
          <w:rFonts w:ascii="Arial" w:hAnsi="Arial" w:cs="Arial"/>
        </w:rPr>
        <w:t>енари како почетна цена за трета</w:t>
      </w:r>
      <w:r>
        <w:rPr>
          <w:rFonts w:ascii="Arial" w:hAnsi="Arial" w:cs="Arial"/>
        </w:rPr>
        <w:t xml:space="preserve"> продажба на недвижноста.</w:t>
      </w:r>
    </w:p>
    <w:p w14:paraId="10BB28E0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1BDA2F" w14:textId="77777777" w:rsidR="00850D24" w:rsidRDefault="00850D24" w:rsidP="00850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Или </w:t>
      </w:r>
      <w:r>
        <w:rPr>
          <w:rFonts w:ascii="Arial" w:hAnsi="Arial" w:cs="Arial"/>
          <w:b/>
        </w:rPr>
        <w:t>СЕВКУПНО</w:t>
      </w:r>
      <w:r>
        <w:rPr>
          <w:rFonts w:ascii="Arial" w:hAnsi="Arial" w:cs="Arial"/>
        </w:rPr>
        <w:t xml:space="preserve"> вредноста на целокупната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61.199.800,00 денари како почетна цена за продажба на недвижноста.</w:t>
      </w:r>
    </w:p>
    <w:p w14:paraId="028E41DA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80F694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НАПОМЕНА:НЕДВИЖНОСТИТЕ СЕ ПРОДАВААТ ВО ЦЕЛИНА.</w:t>
      </w:r>
    </w:p>
    <w:p w14:paraId="3C804FF4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188195C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Забелешка:Согласно изготвениот извештај за идентификација бр.0808-61-3 од 30.05.2024 година од Друштво за истражување,инженеринг и проценка ГЕО АПРОУЗЛ ДООЕЛ Скопје со компаративните анализи изразени преку етажна - функционална и сегметна класификација како и урбанистичко - архитектонско градежни статуси како проекција на актуелниот изведен концепт на објектот се констатира дека постојат сегменти кои се изведени надвор од проектираната состојба т.е. станува збор за:</w:t>
      </w:r>
    </w:p>
    <w:p w14:paraId="7D41B077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-Сегмент со наменска искористеност ПП (помошна просторија) на кат 1 означена како 24 на скицата од проект и 5 во етажната скица од фактичката состојба кој не е изведен согласно проектираната проекција. Овој сегмент е проширен по однос на метричките димензии кои ќе иницираат нова поголема површина од проектираната. </w:t>
      </w:r>
    </w:p>
    <w:p w14:paraId="5C1BC176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-Проектираниот габарит на објектот актуелно го нарушува просторот предвиден за градење во предниот дел (југозападна страна) на објектот проширен преку деловите кои се предвидени со еркерни исфрлања и скаличен простор од влезната партија</w:t>
      </w:r>
    </w:p>
    <w:p w14:paraId="2FD9AC00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-Утврдувањето на сегментот од североисочната страна кој е целосно нов во однос на габаритните дефинирања со идентификувани димензии за кој во моментот не може да се предвиди дека истиот претставува проширен сегмент кој го загрозува и габаритноста на објектот. Ова го истакнуваме од причина што проширувањето во моментот на градење имало свои оправдувања што не значи дека во идните постапки и администрирања со објектот овој сегмент ќе биде оставен со иста форма и функција</w:t>
      </w:r>
      <w:r>
        <w:rPr>
          <w:rFonts w:ascii="Arial" w:eastAsia="Times New Roman" w:hAnsi="Arial" w:cs="Arial"/>
          <w:lang w:val="en-US"/>
        </w:rPr>
        <w:t>.</w:t>
      </w:r>
    </w:p>
    <w:p w14:paraId="4CA85790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3407CD" w14:textId="77777777" w:rsidR="00850D24" w:rsidRDefault="00B21707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30</w:t>
      </w:r>
      <w:r>
        <w:rPr>
          <w:rFonts w:ascii="Arial" w:eastAsia="Times New Roman" w:hAnsi="Arial" w:cs="Arial"/>
          <w:lang w:val="ru-RU"/>
        </w:rPr>
        <w:t>.12</w:t>
      </w:r>
      <w:r w:rsidR="00850D24">
        <w:rPr>
          <w:rFonts w:ascii="Arial" w:eastAsia="Times New Roman" w:hAnsi="Arial" w:cs="Arial"/>
          <w:lang w:val="ru-RU"/>
        </w:rPr>
        <w:t xml:space="preserve">.2024 </w:t>
      </w:r>
      <w:r w:rsidR="00850D24">
        <w:rPr>
          <w:rFonts w:ascii="Arial" w:eastAsia="Times New Roman" w:hAnsi="Arial" w:cs="Arial"/>
        </w:rPr>
        <w:t xml:space="preserve">година во </w:t>
      </w:r>
      <w:r w:rsidR="00850D24">
        <w:rPr>
          <w:rFonts w:ascii="Arial" w:eastAsia="Times New Roman" w:hAnsi="Arial" w:cs="Arial"/>
          <w:lang w:val="ru-RU"/>
        </w:rPr>
        <w:t xml:space="preserve">12,00 </w:t>
      </w:r>
      <w:r w:rsidR="00850D24">
        <w:rPr>
          <w:rFonts w:ascii="Arial" w:eastAsia="Times New Roman" w:hAnsi="Arial" w:cs="Arial"/>
        </w:rPr>
        <w:t xml:space="preserve">часот во просториите на </w:t>
      </w:r>
      <w:r w:rsidR="00850D24">
        <w:rPr>
          <w:rFonts w:ascii="Arial" w:hAnsi="Arial" w:cs="Arial"/>
        </w:rPr>
        <w:t xml:space="preserve">Извршителот Александар Чамовски од Струмица, </w:t>
      </w:r>
      <w:r w:rsidR="00850D24"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="00850D24">
        <w:rPr>
          <w:rFonts w:ascii="Arial" w:eastAsia="Times New Roman" w:hAnsi="Arial" w:cs="Arial"/>
        </w:rPr>
        <w:t xml:space="preserve">. </w:t>
      </w:r>
    </w:p>
    <w:p w14:paraId="741C312A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</w:t>
      </w:r>
      <w:r>
        <w:rPr>
          <w:rFonts w:ascii="Arial" w:hAnsi="Arial" w:cs="Arial"/>
        </w:rPr>
        <w:t>целокупната</w:t>
      </w:r>
      <w:r>
        <w:rPr>
          <w:rFonts w:ascii="Arial" w:eastAsia="Times New Roman" w:hAnsi="Arial" w:cs="Arial"/>
        </w:rPr>
        <w:t xml:space="preserve"> недвижност,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05.08.2024 година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>61.199.800,00 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922846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78971576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71F3DC9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649233D7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врз недвижност-хипотека </w:t>
      </w:r>
      <w:r>
        <w:rPr>
          <w:rFonts w:ascii="Arial" w:hAnsi="Arial" w:cs="Arial"/>
        </w:rPr>
        <w:t>ОДУ.бр.1122/2021 од 24.12.2021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14:paraId="57DBA78E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Анекс кон Договор за залог врз недвижност-хипотека </w:t>
      </w:r>
      <w:r>
        <w:rPr>
          <w:rFonts w:ascii="Arial" w:hAnsi="Arial" w:cs="Arial"/>
        </w:rPr>
        <w:t>ОДУ.бр.931/2022 од 07.10.2022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14:paraId="20B7D45F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И.бр.26/2024 од 12.02.2024 година на Извршител Александар Чамовски од Струмица.</w:t>
      </w:r>
    </w:p>
    <w:p w14:paraId="475AF590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И.бр.26/2024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12.02.2024 година на Извршител Александар Чамовски од Струмица.</w:t>
      </w:r>
    </w:p>
    <w:p w14:paraId="078B5FDF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 од 04.03.2024 година на Извршител Александар Чамовски од Струмица.</w:t>
      </w:r>
    </w:p>
    <w:p w14:paraId="08E9973A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И.бр.259/2024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04.03.2024 година на Извршител Александар Чамовски од Струмица.</w:t>
      </w:r>
    </w:p>
    <w:p w14:paraId="045B3BCE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И.бр.635/2024 од 04.03.2024 година на Извршител Весна Деловска од Скопје.</w:t>
      </w:r>
    </w:p>
    <w:p w14:paraId="3B11F600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И.бр.63</w:t>
      </w:r>
      <w:r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</w:rPr>
        <w:t>/2024 од 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.03.2024 година на Извршител Весна Деловска од Скопје.</w:t>
      </w:r>
    </w:p>
    <w:p w14:paraId="3B171F43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01172F33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403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717A738B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01AF884C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405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460C80BC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68B37DD2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410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48EEC3BF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0AD843CB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452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25AD6836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 xml:space="preserve">/2024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0883B291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476</w:t>
      </w:r>
      <w:r>
        <w:rPr>
          <w:rFonts w:ascii="Arial" w:eastAsia="Times New Roman" w:hAnsi="Arial" w:cs="Arial"/>
        </w:rPr>
        <w:t>/2024</w:t>
      </w:r>
      <w:r>
        <w:rPr>
          <w:rFonts w:ascii="Arial" w:eastAsia="Times New Roman" w:hAnsi="Arial" w:cs="Arial"/>
          <w:lang w:val="en-US"/>
        </w:rPr>
        <w:t>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3F661B13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4B297CCC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614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3-I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15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</w:rPr>
        <w:t>.2024 година на Извршител Александар Чамовски од Струмица.</w:t>
      </w:r>
    </w:p>
    <w:p w14:paraId="11A5703C" w14:textId="77777777" w:rsidR="00B21707" w:rsidRDefault="00B21707" w:rsidP="00B2170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И.бр.83/2024 од 25.09.2024 година на Извршител Бране Милчески од Струмица.</w:t>
      </w:r>
    </w:p>
    <w:p w14:paraId="12CF6446" w14:textId="77777777" w:rsidR="00B21707" w:rsidRDefault="00B21707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И.бр.1952/2024 од 18.11.2024 година на Извршител Александар Чамовски од Струмица.</w:t>
      </w:r>
    </w:p>
    <w:p w14:paraId="394686EE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1B32676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0D75A14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0A7899B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4656DF11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DB86E43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76AC712" w14:textId="77777777" w:rsidR="00850D24" w:rsidRDefault="00850D24" w:rsidP="00850D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5663E95C" w14:textId="77777777" w:rsidR="00B51157" w:rsidRDefault="00850D24" w:rsidP="00841FA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51FC56F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23564A7" w14:textId="77777777" w:rsidTr="009851EC">
        <w:trPr>
          <w:trHeight w:val="851"/>
        </w:trPr>
        <w:tc>
          <w:tcPr>
            <w:tcW w:w="4297" w:type="dxa"/>
          </w:tcPr>
          <w:p w14:paraId="58A06AAA" w14:textId="77777777" w:rsidR="00431EC3" w:rsidRDefault="00850D2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1D28D30D" w14:textId="77777777" w:rsidR="00823825" w:rsidRPr="00431EC3" w:rsidRDefault="00823825" w:rsidP="00431EC3">
            <w:pPr>
              <w:jc w:val="center"/>
            </w:pPr>
          </w:p>
        </w:tc>
      </w:tr>
    </w:tbl>
    <w:p w14:paraId="156326B9" w14:textId="77777777" w:rsidR="00B51157" w:rsidRPr="0021499C" w:rsidRDefault="00B51157" w:rsidP="00841FA0">
      <w:pPr>
        <w:spacing w:after="0" w:line="240" w:lineRule="auto"/>
        <w:ind w:firstLine="720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EEA6B" w14:textId="77777777" w:rsidR="0095686E" w:rsidRDefault="0095686E" w:rsidP="00850D24">
      <w:pPr>
        <w:spacing w:after="0" w:line="240" w:lineRule="auto"/>
      </w:pPr>
      <w:r>
        <w:separator/>
      </w:r>
    </w:p>
  </w:endnote>
  <w:endnote w:type="continuationSeparator" w:id="0">
    <w:p w14:paraId="05F5AB97" w14:textId="77777777" w:rsidR="0095686E" w:rsidRDefault="0095686E" w:rsidP="0085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F81F9" w14:textId="77777777" w:rsidR="00850D24" w:rsidRPr="00850D24" w:rsidRDefault="00850D24" w:rsidP="00850D2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F70F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F70F8">
      <w:rPr>
        <w:rFonts w:ascii="Arial" w:hAnsi="Arial" w:cs="Arial"/>
        <w:sz w:val="14"/>
      </w:rPr>
      <w:fldChar w:fldCharType="separate"/>
    </w:r>
    <w:r w:rsidR="00922846">
      <w:rPr>
        <w:rFonts w:ascii="Arial" w:hAnsi="Arial" w:cs="Arial"/>
        <w:noProof/>
        <w:sz w:val="14"/>
      </w:rPr>
      <w:t>2</w:t>
    </w:r>
    <w:r w:rsidR="004F70F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0D60B" w14:textId="77777777" w:rsidR="0095686E" w:rsidRDefault="0095686E" w:rsidP="00850D24">
      <w:pPr>
        <w:spacing w:after="0" w:line="240" w:lineRule="auto"/>
      </w:pPr>
      <w:r>
        <w:separator/>
      </w:r>
    </w:p>
  </w:footnote>
  <w:footnote w:type="continuationSeparator" w:id="0">
    <w:p w14:paraId="068B994B" w14:textId="77777777" w:rsidR="0095686E" w:rsidRDefault="0095686E" w:rsidP="00850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7FF4"/>
    <w:rsid w:val="00132B66"/>
    <w:rsid w:val="00180BCE"/>
    <w:rsid w:val="001A20B9"/>
    <w:rsid w:val="00211393"/>
    <w:rsid w:val="00212346"/>
    <w:rsid w:val="0021499C"/>
    <w:rsid w:val="00226087"/>
    <w:rsid w:val="00232336"/>
    <w:rsid w:val="00233317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1EC3"/>
    <w:rsid w:val="00451FBC"/>
    <w:rsid w:val="00454A71"/>
    <w:rsid w:val="0046102D"/>
    <w:rsid w:val="004F2C9E"/>
    <w:rsid w:val="004F4016"/>
    <w:rsid w:val="004F70F8"/>
    <w:rsid w:val="0061005D"/>
    <w:rsid w:val="00665925"/>
    <w:rsid w:val="00694AE1"/>
    <w:rsid w:val="006A157B"/>
    <w:rsid w:val="006C59C7"/>
    <w:rsid w:val="006F1469"/>
    <w:rsid w:val="00710AAE"/>
    <w:rsid w:val="00751CE5"/>
    <w:rsid w:val="00765920"/>
    <w:rsid w:val="007A6108"/>
    <w:rsid w:val="007A7847"/>
    <w:rsid w:val="007B32B7"/>
    <w:rsid w:val="007C7756"/>
    <w:rsid w:val="00823825"/>
    <w:rsid w:val="00841FA0"/>
    <w:rsid w:val="00847844"/>
    <w:rsid w:val="00850D24"/>
    <w:rsid w:val="00866DC5"/>
    <w:rsid w:val="0087784C"/>
    <w:rsid w:val="008C43A1"/>
    <w:rsid w:val="008F3123"/>
    <w:rsid w:val="00913EF8"/>
    <w:rsid w:val="00922846"/>
    <w:rsid w:val="00926A7A"/>
    <w:rsid w:val="00941972"/>
    <w:rsid w:val="0095686E"/>
    <w:rsid w:val="009626C8"/>
    <w:rsid w:val="00990882"/>
    <w:rsid w:val="00AE3FFA"/>
    <w:rsid w:val="00B07495"/>
    <w:rsid w:val="00B20C15"/>
    <w:rsid w:val="00B21707"/>
    <w:rsid w:val="00B269ED"/>
    <w:rsid w:val="00B41890"/>
    <w:rsid w:val="00B51157"/>
    <w:rsid w:val="00B62603"/>
    <w:rsid w:val="00BC5E22"/>
    <w:rsid w:val="00BC71AD"/>
    <w:rsid w:val="00BE7928"/>
    <w:rsid w:val="00BF5243"/>
    <w:rsid w:val="00C02E62"/>
    <w:rsid w:val="00C71B87"/>
    <w:rsid w:val="00CC28C6"/>
    <w:rsid w:val="00CE2401"/>
    <w:rsid w:val="00CF2E54"/>
    <w:rsid w:val="00D47D14"/>
    <w:rsid w:val="00D51C04"/>
    <w:rsid w:val="00DA5DC9"/>
    <w:rsid w:val="00DC321E"/>
    <w:rsid w:val="00DF1299"/>
    <w:rsid w:val="00DF5C05"/>
    <w:rsid w:val="00E01FCA"/>
    <w:rsid w:val="00E3104F"/>
    <w:rsid w:val="00E41120"/>
    <w:rsid w:val="00E43F45"/>
    <w:rsid w:val="00E54AAA"/>
    <w:rsid w:val="00E64DBC"/>
    <w:rsid w:val="00EE0755"/>
    <w:rsid w:val="00EF46AF"/>
    <w:rsid w:val="00F23081"/>
    <w:rsid w:val="00F37AA1"/>
    <w:rsid w:val="00F65B23"/>
    <w:rsid w:val="00F75153"/>
    <w:rsid w:val="00F9340A"/>
    <w:rsid w:val="00F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F4C0"/>
  <w15:docId w15:val="{12B5D1BA-D808-432D-8A1A-87EDD54F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D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0D2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50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2024-12-11T12:58:00Z</dcterms:created>
  <dcterms:modified xsi:type="dcterms:W3CDTF">2024-12-11T12:58:00Z</dcterms:modified>
</cp:coreProperties>
</file>