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489"/>
        <w:gridCol w:w="820"/>
        <w:gridCol w:w="2567"/>
      </w:tblGrid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8C17CC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567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8C17CC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8C17CC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 xml:space="preserve"> бр.29</w:t>
            </w: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 w:rsidRPr="008C17CC">
              <w:rPr>
                <w:rFonts w:ascii="Arial" w:eastAsia="Times New Roman" w:hAnsi="Arial" w:cs="Arial"/>
                <w:b/>
              </w:rPr>
              <w:t>ГорданаЏутеска</w:t>
            </w:r>
            <w:proofErr w:type="spellEnd"/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8C17CC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8C17CC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8C17CC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8C17CC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8C17CC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8C17CC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8C17CC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 w:rsidRPr="008C17CC">
              <w:rPr>
                <w:rFonts w:ascii="Arial" w:eastAsia="Times New Roman" w:hAnsi="Arial" w:cs="Arial"/>
                <w:b/>
              </w:rPr>
              <w:t>879/2019</w:t>
            </w: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 w:rsidRPr="008C17CC"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r w:rsidRPr="008C17CC">
              <w:rPr>
                <w:rFonts w:ascii="Arial" w:eastAsia="Times New Roman" w:hAnsi="Arial" w:cs="Arial"/>
                <w:b/>
              </w:rPr>
              <w:t>ул.ДимитарВлахов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 xml:space="preserve"> бр.14</w:t>
            </w:r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13FE6" w:rsidRPr="008C17CC" w:rsidTr="000A40BE">
        <w:tc>
          <w:tcPr>
            <w:tcW w:w="5150" w:type="dxa"/>
            <w:hideMark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r w:rsidRPr="008C17CC"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r w:rsidRPr="008C17CC">
              <w:rPr>
                <w:rFonts w:ascii="Arial" w:eastAsia="Times New Roman" w:hAnsi="Arial" w:cs="Arial"/>
                <w:b/>
              </w:rPr>
              <w:t>. 046/264-466</w:t>
            </w:r>
          </w:p>
        </w:tc>
        <w:tc>
          <w:tcPr>
            <w:tcW w:w="489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820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567" w:type="dxa"/>
          </w:tcPr>
          <w:p w:rsidR="00013FE6" w:rsidRPr="008C17CC" w:rsidRDefault="00013FE6" w:rsidP="000A40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013FE6" w:rsidRPr="008C17CC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8C17CC">
        <w:rPr>
          <w:rFonts w:ascii="Arial" w:hAnsi="Arial" w:cs="Arial"/>
          <w:b/>
          <w:bCs/>
          <w:color w:val="000080"/>
        </w:rPr>
        <w:tab/>
      </w:r>
      <w:r w:rsidRPr="008C17CC">
        <w:rPr>
          <w:rFonts w:ascii="Arial" w:hAnsi="Arial" w:cs="Arial"/>
          <w:b/>
          <w:bCs/>
          <w:color w:val="000080"/>
        </w:rPr>
        <w:tab/>
      </w:r>
      <w:r w:rsidRPr="008C17CC">
        <w:rPr>
          <w:rFonts w:ascii="Arial" w:hAnsi="Arial" w:cs="Arial"/>
          <w:b/>
          <w:bCs/>
          <w:color w:val="000080"/>
        </w:rPr>
        <w:tab/>
      </w:r>
    </w:p>
    <w:p w:rsidR="00013FE6" w:rsidRPr="008C17CC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17106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5" w:name="Izvrsitel"/>
      <w:bookmarkEnd w:id="5"/>
      <w:proofErr w:type="spellStart"/>
      <w:r w:rsidRPr="00C17106">
        <w:rPr>
          <w:rFonts w:ascii="Arial" w:hAnsi="Arial" w:cs="Arial"/>
          <w:sz w:val="20"/>
          <w:szCs w:val="20"/>
        </w:rPr>
        <w:t>Гордана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Џутеска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6" w:name="Adresa"/>
      <w:bookmarkEnd w:id="6"/>
      <w:proofErr w:type="spellStart"/>
      <w:r w:rsidRPr="00C17106">
        <w:rPr>
          <w:rFonts w:ascii="Arial" w:hAnsi="Arial" w:cs="Arial"/>
          <w:sz w:val="20"/>
          <w:szCs w:val="20"/>
        </w:rPr>
        <w:t>Охрид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7106">
        <w:rPr>
          <w:rFonts w:ascii="Arial" w:hAnsi="Arial" w:cs="Arial"/>
          <w:sz w:val="20"/>
          <w:szCs w:val="20"/>
        </w:rPr>
        <w:t>ул.Димитар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Влахов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бр.14 </w:t>
      </w:r>
      <w:proofErr w:type="spellStart"/>
      <w:r w:rsidRPr="00C17106">
        <w:rPr>
          <w:rFonts w:ascii="Arial" w:hAnsi="Arial" w:cs="Arial"/>
          <w:sz w:val="20"/>
          <w:szCs w:val="20"/>
        </w:rPr>
        <w:t>врз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основа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барањето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за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извршување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7" w:name="Doveritel1"/>
      <w:bookmarkEnd w:id="7"/>
      <w:proofErr w:type="spellStart"/>
      <w:r w:rsidRPr="00C17106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Модна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Конфекција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МОКЕЛ-ЕЕИИ </w:t>
      </w:r>
      <w:proofErr w:type="spellStart"/>
      <w:r w:rsidRPr="00C17106">
        <w:rPr>
          <w:rFonts w:ascii="Arial" w:hAnsi="Arial" w:cs="Arial"/>
          <w:sz w:val="20"/>
          <w:szCs w:val="20"/>
        </w:rPr>
        <w:t>Акционерско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друштво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преку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полн.адв.Вања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Атанасов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Битола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8" w:name="DovGrad1"/>
      <w:bookmarkEnd w:id="8"/>
      <w:proofErr w:type="spellStart"/>
      <w:r w:rsidRPr="00C17106">
        <w:rPr>
          <w:rFonts w:ascii="Arial" w:hAnsi="Arial" w:cs="Arial"/>
          <w:sz w:val="20"/>
          <w:szCs w:val="20"/>
        </w:rPr>
        <w:t>Битоласо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9" w:name="opis_edb1"/>
      <w:bookmarkEnd w:id="9"/>
      <w:r w:rsidRPr="00C17106">
        <w:rPr>
          <w:rFonts w:ascii="Arial" w:hAnsi="Arial" w:cs="Arial"/>
          <w:sz w:val="20"/>
          <w:szCs w:val="20"/>
        </w:rPr>
        <w:t>ЕДБ 400299012763 и ЕМБС 4183819</w:t>
      </w:r>
      <w:bookmarkStart w:id="10" w:name="edb1"/>
      <w:bookmarkStart w:id="11" w:name="opis_sed1"/>
      <w:bookmarkEnd w:id="10"/>
      <w:bookmarkEnd w:id="11"/>
      <w:r w:rsidRPr="00C17106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C17106">
        <w:rPr>
          <w:rFonts w:ascii="Arial" w:hAnsi="Arial" w:cs="Arial"/>
          <w:sz w:val="20"/>
          <w:szCs w:val="20"/>
        </w:rPr>
        <w:t>седиште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Pr="00C17106">
        <w:rPr>
          <w:rFonts w:ascii="Arial" w:hAnsi="Arial" w:cs="Arial"/>
          <w:sz w:val="20"/>
          <w:szCs w:val="20"/>
        </w:rPr>
        <w:t xml:space="preserve">ул,,Прилепска,,бр.90-а </w:t>
      </w:r>
      <w:proofErr w:type="spellStart"/>
      <w:r w:rsidRPr="00C17106">
        <w:rPr>
          <w:rFonts w:ascii="Arial" w:hAnsi="Arial" w:cs="Arial"/>
          <w:sz w:val="20"/>
          <w:szCs w:val="20"/>
        </w:rPr>
        <w:t>преку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Адвокат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Вања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Атанасов</w:t>
      </w:r>
      <w:proofErr w:type="spellEnd"/>
      <w:r w:rsidRPr="00C17106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засновано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извршната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исправа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17" w:name="IzvIsprava"/>
      <w:bookmarkEnd w:id="17"/>
      <w:r w:rsidRPr="00C17106">
        <w:rPr>
          <w:rFonts w:ascii="Arial" w:hAnsi="Arial" w:cs="Arial"/>
          <w:sz w:val="20"/>
          <w:szCs w:val="20"/>
        </w:rPr>
        <w:t xml:space="preserve">ПЛ1-ТС-305/15 </w:t>
      </w:r>
      <w:proofErr w:type="spellStart"/>
      <w:r w:rsidRPr="00C17106">
        <w:rPr>
          <w:rFonts w:ascii="Arial" w:hAnsi="Arial" w:cs="Arial"/>
          <w:sz w:val="20"/>
          <w:szCs w:val="20"/>
        </w:rPr>
        <w:t>од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08.04.2016 </w:t>
      </w:r>
      <w:proofErr w:type="spellStart"/>
      <w:r w:rsidRPr="00C17106">
        <w:rPr>
          <w:rFonts w:ascii="Arial" w:hAnsi="Arial" w:cs="Arial"/>
          <w:sz w:val="20"/>
          <w:szCs w:val="20"/>
        </w:rPr>
        <w:t>година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Основен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суд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Охрид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7106">
        <w:rPr>
          <w:rFonts w:ascii="Arial" w:hAnsi="Arial" w:cs="Arial"/>
          <w:sz w:val="20"/>
          <w:szCs w:val="20"/>
        </w:rPr>
        <w:t>против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18" w:name="Dolznik1"/>
      <w:bookmarkEnd w:id="18"/>
      <w:proofErr w:type="spellStart"/>
      <w:r w:rsidRPr="00C17106">
        <w:rPr>
          <w:rFonts w:ascii="Arial" w:hAnsi="Arial" w:cs="Arial"/>
          <w:sz w:val="20"/>
          <w:szCs w:val="20"/>
        </w:rPr>
        <w:t>должникот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ТРГОВСКО ДРУШТВО ЗА ПРОИЗВОДСТВО И ТРГОВИЈА "ЖАБЕТ" ЖАНКО Д.О.О.Е.Л. С.ОРОВНИК МЕШЕИШТА </w:t>
      </w:r>
      <w:proofErr w:type="spellStart"/>
      <w:r w:rsidRPr="00C17106">
        <w:rPr>
          <w:rFonts w:ascii="Arial" w:hAnsi="Arial" w:cs="Arial"/>
          <w:sz w:val="20"/>
          <w:szCs w:val="20"/>
        </w:rPr>
        <w:t>од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19" w:name="DolzGrad1"/>
      <w:bookmarkEnd w:id="19"/>
      <w:proofErr w:type="spellStart"/>
      <w:r w:rsidRPr="00C17106">
        <w:rPr>
          <w:rFonts w:ascii="Arial" w:hAnsi="Arial" w:cs="Arial"/>
          <w:sz w:val="20"/>
          <w:szCs w:val="20"/>
        </w:rPr>
        <w:t>Дебарца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20" w:name="opis_edb1_dolz"/>
      <w:bookmarkEnd w:id="20"/>
      <w:r w:rsidRPr="00C17106">
        <w:rPr>
          <w:rFonts w:ascii="Arial" w:hAnsi="Arial" w:cs="Arial"/>
          <w:sz w:val="20"/>
          <w:szCs w:val="20"/>
        </w:rPr>
        <w:t>ЕДБ 4020999121719 и ЕМБС 5301874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8C17CC" w:rsidRPr="00C17106">
        <w:rPr>
          <w:rFonts w:ascii="Arial" w:hAnsi="Arial" w:cs="Arial"/>
          <w:sz w:val="20"/>
          <w:szCs w:val="20"/>
        </w:rPr>
        <w:t xml:space="preserve"> </w:t>
      </w:r>
      <w:r w:rsidRPr="00C17106">
        <w:rPr>
          <w:rFonts w:ascii="Arial" w:hAnsi="Arial" w:cs="Arial"/>
          <w:sz w:val="20"/>
          <w:szCs w:val="20"/>
          <w:lang w:val="ru-RU"/>
        </w:rPr>
        <w:t>и седиште на</w:t>
      </w:r>
      <w:bookmarkStart w:id="24" w:name="adresa1_dolz"/>
      <w:bookmarkEnd w:id="24"/>
      <w:r w:rsidRPr="00C17106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за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извршување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вредност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26" w:name="VredPredmet"/>
      <w:bookmarkEnd w:id="26"/>
      <w:r w:rsidRPr="00C17106">
        <w:rPr>
          <w:rFonts w:ascii="Arial" w:hAnsi="Arial" w:cs="Arial"/>
          <w:sz w:val="20"/>
          <w:szCs w:val="20"/>
        </w:rPr>
        <w:t xml:space="preserve">1.211.031,00 </w:t>
      </w:r>
      <w:proofErr w:type="spellStart"/>
      <w:r w:rsidRPr="00C17106">
        <w:rPr>
          <w:rFonts w:ascii="Arial" w:hAnsi="Arial" w:cs="Arial"/>
          <w:sz w:val="20"/>
          <w:szCs w:val="20"/>
        </w:rPr>
        <w:t>денари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ден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27" w:name="DatumIzdava"/>
      <w:bookmarkEnd w:id="27"/>
      <w:r w:rsidR="00852DDB" w:rsidRPr="00C17106">
        <w:rPr>
          <w:rFonts w:ascii="Arial" w:hAnsi="Arial" w:cs="Arial"/>
          <w:sz w:val="20"/>
          <w:szCs w:val="20"/>
          <w:lang w:val="mk-MK"/>
        </w:rPr>
        <w:t>11.06.2021</w:t>
      </w:r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година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го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составува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следниот</w:t>
      </w:r>
      <w:proofErr w:type="spellEnd"/>
      <w:r w:rsidRPr="00C17106">
        <w:rPr>
          <w:rFonts w:ascii="Arial" w:hAnsi="Arial" w:cs="Arial"/>
          <w:sz w:val="20"/>
          <w:szCs w:val="20"/>
        </w:rPr>
        <w:t>:</w:t>
      </w: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7106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7106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013FE6" w:rsidRPr="00C17106" w:rsidRDefault="00013FE6" w:rsidP="00852DD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17106">
        <w:rPr>
          <w:rFonts w:ascii="Arial" w:eastAsia="Times New Roman" w:hAnsi="Arial" w:cs="Arial"/>
          <w:b/>
          <w:sz w:val="20"/>
          <w:szCs w:val="20"/>
        </w:rPr>
        <w:t>(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врз</w:t>
      </w:r>
      <w:proofErr w:type="spellEnd"/>
      <w:r w:rsidRPr="00C1710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основа</w:t>
      </w:r>
      <w:proofErr w:type="spellEnd"/>
      <w:r w:rsidRPr="00C1710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на</w:t>
      </w:r>
      <w:proofErr w:type="spellEnd"/>
      <w:r w:rsidRPr="00C1710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членовите</w:t>
      </w:r>
      <w:proofErr w:type="spellEnd"/>
      <w:r w:rsidRPr="00C17106">
        <w:rPr>
          <w:rFonts w:ascii="Arial" w:eastAsia="Times New Roman" w:hAnsi="Arial" w:cs="Arial"/>
          <w:b/>
          <w:sz w:val="20"/>
          <w:szCs w:val="20"/>
        </w:rPr>
        <w:t xml:space="preserve"> 108 и </w:t>
      </w:r>
      <w:proofErr w:type="gramStart"/>
      <w:r w:rsidRPr="00C17106">
        <w:rPr>
          <w:rFonts w:ascii="Arial" w:eastAsia="Times New Roman" w:hAnsi="Arial" w:cs="Arial"/>
          <w:b/>
          <w:sz w:val="20"/>
          <w:szCs w:val="20"/>
        </w:rPr>
        <w:t xml:space="preserve">109  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од</w:t>
      </w:r>
      <w:proofErr w:type="spellEnd"/>
      <w:proofErr w:type="gramEnd"/>
      <w:r w:rsidRPr="00C1710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Законот</w:t>
      </w:r>
      <w:proofErr w:type="spellEnd"/>
      <w:r w:rsidRPr="00C1710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за</w:t>
      </w:r>
      <w:proofErr w:type="spellEnd"/>
      <w:r w:rsidRPr="00C1710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b/>
          <w:sz w:val="20"/>
          <w:szCs w:val="20"/>
        </w:rPr>
        <w:t>извршување</w:t>
      </w:r>
      <w:proofErr w:type="spellEnd"/>
      <w:r w:rsidRPr="00C17106">
        <w:rPr>
          <w:rFonts w:ascii="Arial" w:eastAsia="Times New Roman" w:hAnsi="Arial" w:cs="Arial"/>
          <w:b/>
          <w:sz w:val="20"/>
          <w:szCs w:val="20"/>
        </w:rPr>
        <w:t>)</w:t>
      </w: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C17106">
        <w:rPr>
          <w:rFonts w:ascii="Arial" w:hAnsi="Arial" w:cs="Arial"/>
          <w:sz w:val="16"/>
          <w:szCs w:val="16"/>
        </w:rPr>
        <w:tab/>
        <w:t xml:space="preserve">СЕ </w:t>
      </w:r>
      <w:proofErr w:type="gramStart"/>
      <w:r w:rsidRPr="00C17106">
        <w:rPr>
          <w:rFonts w:ascii="Arial" w:hAnsi="Arial" w:cs="Arial"/>
          <w:sz w:val="16"/>
          <w:szCs w:val="16"/>
        </w:rPr>
        <w:t xml:space="preserve">ОПРЕДЕЛУВА  </w:t>
      </w:r>
      <w:proofErr w:type="spellStart"/>
      <w:r w:rsidRPr="00C17106">
        <w:rPr>
          <w:rFonts w:ascii="Arial" w:hAnsi="Arial" w:cs="Arial"/>
          <w:sz w:val="16"/>
          <w:szCs w:val="16"/>
        </w:rPr>
        <w:t>продажба</w:t>
      </w:r>
      <w:proofErr w:type="spellEnd"/>
      <w:proofErr w:type="gramEnd"/>
      <w:r w:rsidRPr="00C171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7106">
        <w:rPr>
          <w:rFonts w:ascii="Arial" w:hAnsi="Arial" w:cs="Arial"/>
          <w:sz w:val="16"/>
          <w:szCs w:val="16"/>
        </w:rPr>
        <w:t>со</w:t>
      </w:r>
      <w:proofErr w:type="spellEnd"/>
      <w:r w:rsidRPr="00C171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7106">
        <w:rPr>
          <w:rFonts w:ascii="Arial" w:hAnsi="Arial" w:cs="Arial"/>
          <w:sz w:val="16"/>
          <w:szCs w:val="16"/>
        </w:rPr>
        <w:t>усно</w:t>
      </w:r>
      <w:proofErr w:type="spellEnd"/>
      <w:r w:rsidRPr="00C17106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C17106">
        <w:rPr>
          <w:rFonts w:ascii="Arial" w:hAnsi="Arial" w:cs="Arial"/>
          <w:sz w:val="16"/>
          <w:szCs w:val="16"/>
        </w:rPr>
        <w:t>јавно</w:t>
      </w:r>
      <w:proofErr w:type="spellEnd"/>
      <w:r w:rsidRPr="00C171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7106">
        <w:rPr>
          <w:rFonts w:ascii="Arial" w:hAnsi="Arial" w:cs="Arial"/>
          <w:sz w:val="16"/>
          <w:szCs w:val="16"/>
        </w:rPr>
        <w:t>наддавање</w:t>
      </w:r>
      <w:proofErr w:type="spellEnd"/>
      <w:r w:rsidRPr="00C171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7106">
        <w:rPr>
          <w:rFonts w:ascii="Arial" w:hAnsi="Arial" w:cs="Arial"/>
          <w:sz w:val="16"/>
          <w:szCs w:val="16"/>
        </w:rPr>
        <w:t>на</w:t>
      </w:r>
      <w:proofErr w:type="spellEnd"/>
      <w:r w:rsidRPr="00C171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7106">
        <w:rPr>
          <w:rFonts w:ascii="Arial" w:hAnsi="Arial" w:cs="Arial"/>
          <w:sz w:val="16"/>
          <w:szCs w:val="16"/>
        </w:rPr>
        <w:t>следните</w:t>
      </w:r>
      <w:proofErr w:type="spellEnd"/>
      <w:r w:rsidRPr="00C171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7106">
        <w:rPr>
          <w:rFonts w:ascii="Arial" w:hAnsi="Arial" w:cs="Arial"/>
          <w:sz w:val="16"/>
          <w:szCs w:val="16"/>
        </w:rPr>
        <w:t>подвижни</w:t>
      </w:r>
      <w:proofErr w:type="spellEnd"/>
      <w:r w:rsidRPr="00C1710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17106">
        <w:rPr>
          <w:rFonts w:ascii="Arial" w:hAnsi="Arial" w:cs="Arial"/>
          <w:sz w:val="16"/>
          <w:szCs w:val="16"/>
        </w:rPr>
        <w:t>предмети</w:t>
      </w:r>
      <w:proofErr w:type="spellEnd"/>
      <w:r w:rsidRPr="00C17106">
        <w:rPr>
          <w:rFonts w:ascii="Arial" w:hAnsi="Arial" w:cs="Arial"/>
          <w:sz w:val="16"/>
          <w:szCs w:val="16"/>
        </w:rPr>
        <w:t>:</w:t>
      </w:r>
    </w:p>
    <w:tbl>
      <w:tblPr>
        <w:tblpPr w:leftFromText="180" w:rightFromText="180" w:vertAnchor="page" w:horzAnchor="margin" w:tblpX="-576" w:tblpY="9736"/>
        <w:tblW w:w="5668" w:type="pct"/>
        <w:tblLayout w:type="fixed"/>
        <w:tblLook w:val="04A0" w:firstRow="1" w:lastRow="0" w:firstColumn="1" w:lastColumn="0" w:noHBand="0" w:noVBand="1"/>
      </w:tblPr>
      <w:tblGrid>
        <w:gridCol w:w="521"/>
        <w:gridCol w:w="489"/>
        <w:gridCol w:w="754"/>
        <w:gridCol w:w="555"/>
        <w:gridCol w:w="1796"/>
        <w:gridCol w:w="1245"/>
        <w:gridCol w:w="830"/>
        <w:gridCol w:w="1008"/>
        <w:gridCol w:w="436"/>
        <w:gridCol w:w="491"/>
        <w:gridCol w:w="299"/>
        <w:gridCol w:w="529"/>
        <w:gridCol w:w="1245"/>
        <w:gridCol w:w="390"/>
      </w:tblGrid>
      <w:tr w:rsidR="003B27A9" w:rsidRPr="00C17106" w:rsidTr="00EC222B">
        <w:trPr>
          <w:trHeight w:val="826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ред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.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лока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-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Налепница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/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Број</w:t>
            </w:r>
            <w:proofErr w:type="spellEnd"/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опис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на</w:t>
            </w:r>
            <w:proofErr w:type="spellEnd"/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сериски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/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7F3BE7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Год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mk-MK" w:eastAsia="mk-MK"/>
              </w:rPr>
              <w:t>ина</w:t>
            </w:r>
            <w:r w:rsidR="00013FE6"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="00013FE6"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на</w:t>
            </w:r>
            <w:proofErr w:type="spellEnd"/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факт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.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сост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-</w:t>
            </w: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mk-MK"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Набав</w:t>
            </w:r>
            <w:proofErr w:type="spellEnd"/>
            <w:r w:rsidR="007F3BE7"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mk-MK" w:eastAsia="mk-MK"/>
              </w:rPr>
              <w:t>.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аморт</w:t>
            </w:r>
            <w:proofErr w:type="spellEnd"/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852D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858"/>
        </w:trPr>
        <w:tc>
          <w:tcPr>
            <w:tcW w:w="2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Производител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тип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/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фабрички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7F3BE7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Произв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mk-MK" w:eastAsia="mk-MK"/>
              </w:rPr>
              <w:t>.</w:t>
            </w:r>
            <w:r w:rsidR="00013FE6"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тиза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759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број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ција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кол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.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машината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или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опремата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Земја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на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потекло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модел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број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набавка</w:t>
            </w:r>
            <w:proofErr w:type="spellEnd"/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ојба</w:t>
            </w:r>
            <w:proofErr w:type="spellEnd"/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7F3BE7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mk-MK"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В</w:t>
            </w:r>
            <w:r w:rsidR="00013FE6"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редн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mk-MK" w:eastAsia="mk-MK"/>
              </w:rPr>
              <w:t>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ција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  <w:proofErr w:type="spellStart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вредност</w:t>
            </w:r>
            <w:proofErr w:type="spellEnd"/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69"/>
        </w:trPr>
        <w:tc>
          <w:tcPr>
            <w:tcW w:w="24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%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 xml:space="preserve"> МКД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276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4</w:t>
            </w:r>
          </w:p>
        </w:tc>
        <w:tc>
          <w:tcPr>
            <w:tcW w:w="8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5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6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7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8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9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10</w:t>
            </w: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  <w:t>12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3B27A9">
            <w:pPr>
              <w:spacing w:after="0" w:line="240" w:lineRule="auto"/>
              <w:ind w:right="-109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01392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SL-7340-3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D7V56563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lastRenderedPageBreak/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PEGASUS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WS42-01A/248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UT3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15.375,00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JUKI/CHINA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MO6700/MO6704S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8M0BE21630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21.525,00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01395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DB2-B755-3A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D0076045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SL-7340-3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D7V56588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852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01397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DB2-B755-3A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D0075881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BROTHER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LK3-B438E/MARK 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D0523662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46.125,00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SL-7340-3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D7V56559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MA4-N31-63-5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AS133FO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DB2-B755-403A/MARK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F8003520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DB2-B777-3A/MARK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15.375,00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DB2-B755-403A/MARK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F8003536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9.225,00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D0075964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7.10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D0076076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2.768,00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7.11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DB2-B755-403A/MARK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E8096865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7.12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7.13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DB2-B755-403A/MARK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F8003521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9.225,00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lastRenderedPageBreak/>
              <w:t>7.14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DB2-B755-403A/MARK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E8096829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852DDB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8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050902535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050902733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050902536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050902538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050901677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050901687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050902541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8.8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ZOJE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ZJ8500N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050902724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3.383,00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JUKON/CHINA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ZG8700D-2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46.125,00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LEWIS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250-25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6.150,00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ПРОФЕСИОНАЛНИ ПАРНИ ПЕГЛИ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11.1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ПРОФЕСИОНАЛНА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ELITE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4001134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12.300,00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11.2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ПРОФЕСИОНАЛНА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ELITE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4001133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12.300,00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11.3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ПРОФЕСИОНАЛНA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COMPACT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5001073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9.225,00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11.4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ПРОФЕСИОНАЛНA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COMPACT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5001074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9.225,00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11.5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ПРОФЕСИОНАЛЕН КОТЕЛ ЗА ПАРНИ ПЕГЛИ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ECOVAPOR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07-541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15.375,00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11.6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ПРОФЕСИОНАЛЕН КОТЕЛ ЗА ПАРНИ ПЕГЛИ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ECOVAPOR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07-549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15.375,00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ПЕГЛИ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ECOVAPOR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12.1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ПРОФЕСИОНАЛНА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ECO DOB 3711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07-953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6.150,00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12.2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ПРОФЕСИОНАЛНА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ECO DOB 3711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07-1007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6.150,00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12.3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ПРОФЕСИОНАЛНА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ECO FL 1360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07-1041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6.150,00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12.4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ПРОФЕСИОНАЛНА МАСА ЗА ПЕГЛАЊЕ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ECO FL 1360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07-1040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6.150,00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12.5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ПРОФЕСИОНАЛЕН КОТЕЛ ЗА ПАРНИ ПЕГЛИ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PRIMULA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VAPORMAT 4 6 KW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00547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9.225,00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lastRenderedPageBreak/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LK3-B438E/MARK 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D0523661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46.125,00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ДУПЧАРКА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24.600,00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ДУПЧАРКА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24.600,00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D0075878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D0075969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D0076055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S-7200B-403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D7Z37506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D0076103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D0075953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S-7200B-403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D7Z37516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D0076071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HE-800A-2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A8Z19735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46.125,00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D0075931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D00758..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D0075855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D0076078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D0076049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lastRenderedPageBreak/>
              <w:t>13.19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SL-7340-3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D7V56583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SL-7340-3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D7V56569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D0075927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D0076072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BROTHER/CHINA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SL-7340-3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D7V56602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DB2-B755-3A/MARK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D0076048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3.998,00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LT2-B842-3/MARK 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C0515475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15.375,00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LT2-B847-1/MARK 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M7539811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15.375,00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13.27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DT6-B927-7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M7363502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30.750,00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ПЕТЛИЧАРКА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JUKI/CHINA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MB-1377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8M2AJ11263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24.600,00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DURKOPP ADLER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0540 990001/540-100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0540606059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46.125,00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MA4-N31-63-5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16.1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MA4-N31-63-5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A0595425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16.2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MA4-N31-63-5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A0596423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16.3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BROTHER/JAPAN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MA4-N31-63-5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A0596422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PEGASUS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9169597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SIRUBA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18.1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SIRUBA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747 E/514M5-23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Z95-537-214-A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10.763,00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18.2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01364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SIRUBA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737 E/504M5-04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Z95-537-214-A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F6792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sz w:val="16"/>
                <w:szCs w:val="16"/>
                <w:lang w:val="mk-MK" w:eastAsia="mk-MK"/>
              </w:rPr>
              <w:t>10.763,00</w:t>
            </w:r>
            <w:r w:rsidR="00013FE6" w:rsidRPr="00C17106">
              <w:rPr>
                <w:rFonts w:ascii="Arial" w:eastAsia="Times New Roman" w:hAnsi="Arial" w:cs="Arial"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YAMATO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YA602OH-Y6DF-K2S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96289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10.763,00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SIRUBA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C007H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W122-356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96289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13.838,00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lastRenderedPageBreak/>
              <w:t>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UNION SPECIAL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U 34700 KH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D-327445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96289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12.300,00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63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ШИЕЊЕ СО РАБОТНО БИРО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ROCKWELL RIMOLDI / ITALY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171-11-2MD-02/538-10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809611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96289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7.688,00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ВЕЗЕЊЕ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ZANGS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СО ШЕСТ ГЛАВИ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96289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246.000,00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EC222B">
        <w:trPr>
          <w:trHeight w:val="33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01378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МАШИНА ЗА ВЕЗЕЊЕ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FEIYUE GROUP / YAMATA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FY0912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20080700036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2008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/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>/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E6" w:rsidRPr="00C17106" w:rsidRDefault="00596289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mk-MK" w:eastAsia="mk-MK"/>
              </w:rPr>
              <w:t>492.000,00</w:t>
            </w:r>
            <w:r w:rsidR="00013FE6" w:rsidRPr="00C1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  <w:t xml:space="preserve">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  <w:tr w:rsidR="003B27A9" w:rsidRPr="00C17106" w:rsidTr="00C17106">
        <w:trPr>
          <w:trHeight w:val="67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  <w:r w:rsidRPr="00C17106"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mk-MK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13FE6" w:rsidRPr="00C17106" w:rsidRDefault="00013FE6" w:rsidP="000A4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13FE6" w:rsidRPr="00C17106" w:rsidRDefault="00013FE6" w:rsidP="005962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013FE6" w:rsidRPr="00C17106" w:rsidRDefault="00013FE6" w:rsidP="00852D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mk-MK"/>
              </w:rPr>
            </w:pPr>
          </w:p>
        </w:tc>
      </w:tr>
    </w:tbl>
    <w:p w:rsidR="00013FE6" w:rsidRPr="008C17CC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013FE6" w:rsidRPr="00C17106" w:rsidRDefault="00013FE6" w:rsidP="00013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6"/>
          <w:szCs w:val="16"/>
          <w:lang w:val="mk-MK"/>
        </w:rPr>
      </w:pPr>
    </w:p>
    <w:p w:rsidR="003A3432" w:rsidRPr="00C17106" w:rsidRDefault="00C17106" w:rsidP="009E22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  <w:lang w:val="mk-MK"/>
        </w:rPr>
        <w:t xml:space="preserve">На предлог на доверителот почетната вредност за подвижните предмети предмет на продажба е намалена од проценетата  за ½ (една половина)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која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вредност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претставува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почетна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цена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за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r w:rsidRPr="00C17106">
        <w:rPr>
          <w:rFonts w:ascii="Arial" w:hAnsi="Arial" w:cs="Arial"/>
          <w:sz w:val="20"/>
          <w:szCs w:val="20"/>
          <w:lang w:val="mk-MK"/>
        </w:rPr>
        <w:t>второто</w:t>
      </w:r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усно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јавно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432" w:rsidRPr="00C17106">
        <w:rPr>
          <w:rFonts w:ascii="Arial" w:hAnsi="Arial" w:cs="Arial"/>
          <w:sz w:val="20"/>
          <w:szCs w:val="20"/>
        </w:rPr>
        <w:t>наддавање</w:t>
      </w:r>
      <w:proofErr w:type="spellEnd"/>
      <w:r w:rsidR="003A3432" w:rsidRPr="00C17106">
        <w:rPr>
          <w:rFonts w:ascii="Arial" w:hAnsi="Arial" w:cs="Arial"/>
          <w:sz w:val="20"/>
          <w:szCs w:val="20"/>
        </w:rPr>
        <w:t>.</w:t>
      </w:r>
      <w:r w:rsidR="003A3432" w:rsidRPr="00C17106">
        <w:rPr>
          <w:rFonts w:ascii="Arial" w:hAnsi="Arial" w:cs="Arial"/>
          <w:sz w:val="20"/>
          <w:szCs w:val="20"/>
        </w:rPr>
        <w:tab/>
      </w:r>
    </w:p>
    <w:p w:rsidR="008C17CC" w:rsidRPr="00C17106" w:rsidRDefault="003A3432" w:rsidP="00C17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ab/>
      </w:r>
      <w:proofErr w:type="spellStart"/>
      <w:r w:rsidR="008C17CC" w:rsidRPr="00C17106">
        <w:rPr>
          <w:rFonts w:ascii="Arial" w:hAnsi="Arial" w:cs="Arial"/>
          <w:sz w:val="20"/>
          <w:szCs w:val="20"/>
        </w:rPr>
        <w:t>Предметите</w:t>
      </w:r>
      <w:proofErr w:type="spellEnd"/>
      <w:r w:rsidR="008C17CC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7CC" w:rsidRPr="00C17106">
        <w:rPr>
          <w:rFonts w:ascii="Arial" w:hAnsi="Arial" w:cs="Arial"/>
          <w:sz w:val="20"/>
          <w:szCs w:val="20"/>
        </w:rPr>
        <w:t>се</w:t>
      </w:r>
      <w:proofErr w:type="spellEnd"/>
      <w:r w:rsidR="008C17CC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7CC" w:rsidRPr="00C17106">
        <w:rPr>
          <w:rFonts w:ascii="Arial" w:hAnsi="Arial" w:cs="Arial"/>
          <w:sz w:val="20"/>
          <w:szCs w:val="20"/>
        </w:rPr>
        <w:t>оптоварени</w:t>
      </w:r>
      <w:proofErr w:type="spellEnd"/>
      <w:r w:rsidR="008C17CC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7CC" w:rsidRPr="00C17106">
        <w:rPr>
          <w:rFonts w:ascii="Arial" w:hAnsi="Arial" w:cs="Arial"/>
          <w:sz w:val="20"/>
          <w:szCs w:val="20"/>
        </w:rPr>
        <w:t>со</w:t>
      </w:r>
      <w:proofErr w:type="spellEnd"/>
      <w:r w:rsidR="008C17CC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7CC" w:rsidRPr="00C17106">
        <w:rPr>
          <w:rFonts w:ascii="Arial" w:hAnsi="Arial" w:cs="Arial"/>
          <w:sz w:val="20"/>
          <w:szCs w:val="20"/>
        </w:rPr>
        <w:t>следните</w:t>
      </w:r>
      <w:proofErr w:type="spellEnd"/>
      <w:r w:rsidR="008C17CC"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17CC" w:rsidRPr="00C17106">
        <w:rPr>
          <w:rFonts w:ascii="Arial" w:hAnsi="Arial" w:cs="Arial"/>
          <w:sz w:val="20"/>
          <w:szCs w:val="20"/>
        </w:rPr>
        <w:t>товари</w:t>
      </w:r>
      <w:proofErr w:type="spellEnd"/>
      <w:r w:rsidR="008C17CC" w:rsidRPr="00C17106">
        <w:rPr>
          <w:rFonts w:ascii="Arial" w:hAnsi="Arial" w:cs="Arial"/>
          <w:sz w:val="20"/>
          <w:szCs w:val="20"/>
        </w:rPr>
        <w:t>: /</w:t>
      </w:r>
    </w:p>
    <w:p w:rsidR="008C17CC" w:rsidRPr="00C17106" w:rsidRDefault="008C17CC" w:rsidP="008C1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17CC" w:rsidRPr="00C17106" w:rsidRDefault="008C17CC" w:rsidP="008C17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ab/>
      </w:r>
      <w:proofErr w:type="spellStart"/>
      <w:r w:rsidRPr="00C17106">
        <w:rPr>
          <w:rFonts w:ascii="Arial" w:hAnsi="Arial" w:cs="Arial"/>
          <w:sz w:val="20"/>
          <w:szCs w:val="20"/>
        </w:rPr>
        <w:t>Продажбата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ќе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одржи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ден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r w:rsidR="00A51673">
        <w:rPr>
          <w:rFonts w:ascii="Arial" w:hAnsi="Arial" w:cs="Arial"/>
          <w:b/>
          <w:sz w:val="20"/>
          <w:szCs w:val="20"/>
        </w:rPr>
        <w:t>17.08.2021</w:t>
      </w:r>
      <w:r w:rsidRPr="00C171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C17106">
        <w:rPr>
          <w:rFonts w:ascii="Arial" w:hAnsi="Arial" w:cs="Arial"/>
          <w:b/>
          <w:sz w:val="20"/>
          <w:szCs w:val="20"/>
        </w:rPr>
        <w:t>година</w:t>
      </w:r>
      <w:proofErr w:type="spellEnd"/>
      <w:r w:rsidRPr="00C17106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C17106">
        <w:rPr>
          <w:rFonts w:ascii="Arial" w:hAnsi="Arial" w:cs="Arial"/>
          <w:b/>
          <w:sz w:val="20"/>
          <w:szCs w:val="20"/>
        </w:rPr>
        <w:t>во</w:t>
      </w:r>
      <w:proofErr w:type="spellEnd"/>
      <w:proofErr w:type="gramEnd"/>
      <w:r w:rsidRPr="00C17106">
        <w:rPr>
          <w:rFonts w:ascii="Arial" w:hAnsi="Arial" w:cs="Arial"/>
          <w:b/>
          <w:sz w:val="20"/>
          <w:szCs w:val="20"/>
        </w:rPr>
        <w:t xml:space="preserve"> 1</w:t>
      </w:r>
      <w:r w:rsidR="00A51673">
        <w:rPr>
          <w:rFonts w:ascii="Arial" w:hAnsi="Arial" w:cs="Arial"/>
          <w:b/>
          <w:sz w:val="20"/>
          <w:szCs w:val="20"/>
        </w:rPr>
        <w:t>3</w:t>
      </w:r>
      <w:r w:rsidRPr="00C17106">
        <w:rPr>
          <w:rFonts w:ascii="Arial" w:hAnsi="Arial" w:cs="Arial"/>
          <w:b/>
          <w:sz w:val="20"/>
          <w:szCs w:val="20"/>
        </w:rPr>
        <w:t xml:space="preserve">.00 </w:t>
      </w:r>
      <w:proofErr w:type="spellStart"/>
      <w:r w:rsidRPr="00C17106">
        <w:rPr>
          <w:rFonts w:ascii="Arial" w:hAnsi="Arial" w:cs="Arial"/>
          <w:b/>
          <w:sz w:val="20"/>
          <w:szCs w:val="20"/>
        </w:rPr>
        <w:t>часот</w:t>
      </w:r>
      <w:proofErr w:type="spellEnd"/>
      <w:r w:rsidRPr="00C17106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C17106">
        <w:rPr>
          <w:rFonts w:ascii="Arial" w:hAnsi="Arial" w:cs="Arial"/>
          <w:sz w:val="20"/>
          <w:szCs w:val="20"/>
        </w:rPr>
        <w:t>во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просториите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Извршител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Гордана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Џутес</w:t>
      </w:r>
      <w:r w:rsidR="009E22BF">
        <w:rPr>
          <w:rFonts w:ascii="Arial" w:hAnsi="Arial" w:cs="Arial"/>
          <w:sz w:val="20"/>
          <w:szCs w:val="20"/>
        </w:rPr>
        <w:t>ка</w:t>
      </w:r>
      <w:proofErr w:type="spellEnd"/>
      <w:r w:rsidR="009E22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2BF">
        <w:rPr>
          <w:rFonts w:ascii="Arial" w:hAnsi="Arial" w:cs="Arial"/>
          <w:sz w:val="20"/>
          <w:szCs w:val="20"/>
        </w:rPr>
        <w:t>ул</w:t>
      </w:r>
      <w:proofErr w:type="spellEnd"/>
      <w:r w:rsidR="009E22B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E22BF">
        <w:rPr>
          <w:rFonts w:ascii="Arial" w:hAnsi="Arial" w:cs="Arial"/>
          <w:sz w:val="20"/>
          <w:szCs w:val="20"/>
        </w:rPr>
        <w:t>Димитар</w:t>
      </w:r>
      <w:proofErr w:type="spellEnd"/>
      <w:r w:rsidR="009E22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2BF">
        <w:rPr>
          <w:rFonts w:ascii="Arial" w:hAnsi="Arial" w:cs="Arial"/>
          <w:sz w:val="20"/>
          <w:szCs w:val="20"/>
        </w:rPr>
        <w:t>Влахов</w:t>
      </w:r>
      <w:proofErr w:type="spellEnd"/>
      <w:r w:rsidR="009E22BF">
        <w:rPr>
          <w:rFonts w:ascii="Arial" w:hAnsi="Arial" w:cs="Arial"/>
          <w:sz w:val="20"/>
          <w:szCs w:val="20"/>
        </w:rPr>
        <w:t xml:space="preserve"> 14 </w:t>
      </w:r>
      <w:proofErr w:type="spellStart"/>
      <w:r w:rsidR="009E22BF">
        <w:rPr>
          <w:rFonts w:ascii="Arial" w:hAnsi="Arial" w:cs="Arial"/>
          <w:sz w:val="20"/>
          <w:szCs w:val="20"/>
        </w:rPr>
        <w:t>Охрид</w:t>
      </w:r>
      <w:proofErr w:type="spellEnd"/>
      <w:r w:rsidR="009E22BF">
        <w:rPr>
          <w:rFonts w:ascii="Arial" w:hAnsi="Arial" w:cs="Arial"/>
          <w:sz w:val="20"/>
          <w:szCs w:val="20"/>
        </w:rPr>
        <w:t>.</w:t>
      </w:r>
    </w:p>
    <w:p w:rsidR="008C17CC" w:rsidRPr="009E22BF" w:rsidRDefault="008C17CC" w:rsidP="009E22BF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17106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јавното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надавање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можат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учествуваат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само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лица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кои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претходно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положиле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гаранција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17106">
        <w:rPr>
          <w:rFonts w:ascii="Arial" w:hAnsi="Arial" w:cs="Arial"/>
          <w:sz w:val="20"/>
          <w:szCs w:val="20"/>
        </w:rPr>
        <w:t>која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изнесува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1/10 ( </w:t>
      </w:r>
      <w:proofErr w:type="spellStart"/>
      <w:r w:rsidRPr="00C17106">
        <w:rPr>
          <w:rFonts w:ascii="Arial" w:hAnsi="Arial" w:cs="Arial"/>
          <w:sz w:val="20"/>
          <w:szCs w:val="20"/>
        </w:rPr>
        <w:t>една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</w:t>
      </w:r>
      <w:r w:rsidR="009E22BF">
        <w:rPr>
          <w:rFonts w:ascii="Arial" w:hAnsi="Arial" w:cs="Arial"/>
          <w:sz w:val="20"/>
          <w:szCs w:val="20"/>
        </w:rPr>
        <w:t>есетина</w:t>
      </w:r>
      <w:proofErr w:type="spellEnd"/>
      <w:r w:rsidR="009E22BF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9E22BF">
        <w:rPr>
          <w:rFonts w:ascii="Arial" w:hAnsi="Arial" w:cs="Arial"/>
          <w:sz w:val="20"/>
          <w:szCs w:val="20"/>
        </w:rPr>
        <w:t>од</w:t>
      </w:r>
      <w:proofErr w:type="spellEnd"/>
      <w:r w:rsidR="009E22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2BF">
        <w:rPr>
          <w:rFonts w:ascii="Arial" w:hAnsi="Arial" w:cs="Arial"/>
          <w:sz w:val="20"/>
          <w:szCs w:val="20"/>
        </w:rPr>
        <w:t>утврдената</w:t>
      </w:r>
      <w:proofErr w:type="spellEnd"/>
      <w:r w:rsidR="009E22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2BF">
        <w:rPr>
          <w:rFonts w:ascii="Arial" w:hAnsi="Arial" w:cs="Arial"/>
          <w:sz w:val="20"/>
          <w:szCs w:val="20"/>
        </w:rPr>
        <w:t>вредност</w:t>
      </w:r>
      <w:proofErr w:type="spellEnd"/>
      <w:r w:rsidR="009E22BF">
        <w:rPr>
          <w:rFonts w:ascii="Arial" w:hAnsi="Arial" w:cs="Arial"/>
          <w:sz w:val="20"/>
          <w:szCs w:val="20"/>
        </w:rPr>
        <w:t>.</w:t>
      </w:r>
      <w:r w:rsidRPr="00C17106">
        <w:rPr>
          <w:rFonts w:ascii="Arial" w:hAnsi="Arial" w:cs="Arial"/>
          <w:sz w:val="20"/>
          <w:szCs w:val="20"/>
          <w:lang w:val="bg-BG"/>
        </w:rPr>
        <w:t>Уплатата на паричните ср</w:t>
      </w:r>
      <w:r w:rsidR="009E22BF">
        <w:rPr>
          <w:rFonts w:ascii="Arial" w:hAnsi="Arial" w:cs="Arial"/>
          <w:sz w:val="20"/>
          <w:szCs w:val="20"/>
          <w:lang w:val="bg-BG"/>
        </w:rPr>
        <w:t>е</w:t>
      </w:r>
      <w:r w:rsidRPr="00C17106">
        <w:rPr>
          <w:rFonts w:ascii="Arial" w:hAnsi="Arial" w:cs="Arial"/>
          <w:sz w:val="20"/>
          <w:szCs w:val="20"/>
          <w:lang w:val="bg-BG"/>
        </w:rPr>
        <w:t>дства на име гаранција</w:t>
      </w:r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врши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жиро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сметката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Гордана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Џутеска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број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200001924409473, </w:t>
      </w:r>
      <w:proofErr w:type="spellStart"/>
      <w:r w:rsidRPr="00C17106">
        <w:rPr>
          <w:rFonts w:ascii="Arial" w:hAnsi="Arial" w:cs="Arial"/>
          <w:sz w:val="20"/>
          <w:szCs w:val="20"/>
        </w:rPr>
        <w:t>депонент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Стопанска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банка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C17106">
        <w:rPr>
          <w:rFonts w:ascii="Arial" w:hAnsi="Arial" w:cs="Arial"/>
          <w:sz w:val="20"/>
          <w:szCs w:val="20"/>
        </w:rPr>
        <w:t>Скопје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, ЕДБ 5026009500380.На </w:t>
      </w:r>
      <w:proofErr w:type="spellStart"/>
      <w:r w:rsidRPr="00C17106">
        <w:rPr>
          <w:rFonts w:ascii="Arial" w:hAnsi="Arial" w:cs="Arial"/>
          <w:sz w:val="20"/>
          <w:szCs w:val="20"/>
        </w:rPr>
        <w:t>понудувачите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чија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понуда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17106">
        <w:rPr>
          <w:rFonts w:ascii="Arial" w:hAnsi="Arial" w:cs="Arial"/>
          <w:sz w:val="20"/>
          <w:szCs w:val="20"/>
        </w:rPr>
        <w:t>прифатена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17106">
        <w:rPr>
          <w:rFonts w:ascii="Arial" w:hAnsi="Arial" w:cs="Arial"/>
          <w:sz w:val="20"/>
          <w:szCs w:val="20"/>
        </w:rPr>
        <w:t>гаранцијата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им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враќа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веднаш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заклучувањето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јавното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надавање.</w:t>
      </w:r>
      <w:r w:rsidRPr="00C17106">
        <w:rPr>
          <w:rFonts w:ascii="Arial" w:eastAsia="Times New Roman" w:hAnsi="Arial" w:cs="Arial"/>
          <w:sz w:val="20"/>
          <w:szCs w:val="20"/>
        </w:rPr>
        <w:t>Купувачот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ја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положи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вкупната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предметите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веднаш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заклучувањето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наддавањето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најдоцна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три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согласно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член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112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став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(1)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Законот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извршување.Предметите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што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ставени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разгледаат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r w:rsidR="00A609A1" w:rsidRPr="00C17106">
        <w:rPr>
          <w:rFonts w:ascii="Arial" w:eastAsia="Times New Roman" w:hAnsi="Arial" w:cs="Arial"/>
          <w:sz w:val="20"/>
          <w:szCs w:val="20"/>
          <w:lang w:val="mk-MK"/>
        </w:rPr>
        <w:t>с. Оровник</w:t>
      </w:r>
      <w:r w:rsidRPr="00C17106">
        <w:rPr>
          <w:rFonts w:ascii="Arial" w:eastAsia="Times New Roman" w:hAnsi="Arial" w:cs="Arial"/>
          <w:sz w:val="20"/>
          <w:szCs w:val="20"/>
        </w:rPr>
        <w:t>.</w:t>
      </w:r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Даноците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17106">
        <w:rPr>
          <w:rFonts w:ascii="Arial" w:hAnsi="Arial" w:cs="Arial"/>
          <w:sz w:val="20"/>
          <w:szCs w:val="20"/>
        </w:rPr>
        <w:t>другите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издатоци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врска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продажбата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подвижните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предмети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паѓаат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товар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17106">
        <w:rPr>
          <w:rFonts w:ascii="Arial" w:hAnsi="Arial" w:cs="Arial"/>
          <w:sz w:val="20"/>
          <w:szCs w:val="20"/>
        </w:rPr>
        <w:t>купувачот</w:t>
      </w:r>
      <w:proofErr w:type="spellEnd"/>
      <w:r w:rsidRPr="00C17106">
        <w:rPr>
          <w:rFonts w:ascii="Arial" w:hAnsi="Arial" w:cs="Arial"/>
          <w:sz w:val="20"/>
          <w:szCs w:val="20"/>
        </w:rPr>
        <w:t>.</w:t>
      </w:r>
      <w:bookmarkStart w:id="28" w:name="_GoBack"/>
      <w:bookmarkEnd w:id="28"/>
      <w:r w:rsidRPr="00C17106">
        <w:rPr>
          <w:rFonts w:ascii="Arial" w:hAnsi="Arial" w:cs="Arial"/>
          <w:sz w:val="20"/>
          <w:szCs w:val="20"/>
          <w:lang w:val="bg-BG"/>
        </w:rPr>
        <w:t>Заклучокот</w:t>
      </w:r>
      <w:proofErr w:type="gramEnd"/>
      <w:r w:rsidRPr="00C17106">
        <w:rPr>
          <w:rFonts w:ascii="Arial" w:hAnsi="Arial" w:cs="Arial"/>
          <w:sz w:val="20"/>
          <w:szCs w:val="20"/>
          <w:lang w:val="bg-BG"/>
        </w:rPr>
        <w:t xml:space="preserve"> за продажба на подвижни предмети ќе се објави во дневниот весник „НОВА МАКЕДОНИЈА“ и на Веб страницата на КИРСМ.</w:t>
      </w:r>
    </w:p>
    <w:p w:rsidR="003A3432" w:rsidRPr="00C17106" w:rsidRDefault="008C17CC" w:rsidP="00C1710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17106">
        <w:rPr>
          <w:rFonts w:ascii="Arial" w:eastAsia="Times New Roman" w:hAnsi="Arial" w:cs="Arial"/>
          <w:sz w:val="20"/>
          <w:szCs w:val="20"/>
        </w:rPr>
        <w:t>Овој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C17106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се</w:t>
      </w:r>
      <w:proofErr w:type="spellEnd"/>
      <w:proofErr w:type="gram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доставува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странките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учесниците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надавањето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нивно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eastAsia="Times New Roman" w:hAnsi="Arial" w:cs="Arial"/>
          <w:sz w:val="20"/>
          <w:szCs w:val="20"/>
        </w:rPr>
        <w:t>барање</w:t>
      </w:r>
      <w:proofErr w:type="spellEnd"/>
      <w:r w:rsidRPr="00C17106">
        <w:rPr>
          <w:rFonts w:ascii="Arial" w:eastAsia="Times New Roman" w:hAnsi="Arial" w:cs="Arial"/>
          <w:sz w:val="20"/>
          <w:szCs w:val="20"/>
        </w:rPr>
        <w:t>.</w:t>
      </w:r>
      <w:r w:rsidR="003A3432" w:rsidRPr="00C17106">
        <w:rPr>
          <w:rFonts w:ascii="Arial" w:hAnsi="Arial" w:cs="Arial"/>
          <w:sz w:val="20"/>
          <w:szCs w:val="20"/>
        </w:rPr>
        <w:t xml:space="preserve">  </w:t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  <w:t xml:space="preserve">          </w:t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  <w:r w:rsidR="003A3432" w:rsidRPr="00C17106">
        <w:rPr>
          <w:rFonts w:ascii="Arial" w:hAnsi="Arial" w:cs="Arial"/>
          <w:sz w:val="20"/>
          <w:szCs w:val="20"/>
        </w:rPr>
        <w:tab/>
      </w:r>
    </w:p>
    <w:p w:rsidR="003A3432" w:rsidRPr="00C17106" w:rsidRDefault="003A3432" w:rsidP="003A343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A3432" w:rsidRPr="00C17106" w:rsidRDefault="003A3432" w:rsidP="003A343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8C17CC" w:rsidRPr="00C17106">
        <w:rPr>
          <w:rFonts w:ascii="Arial" w:hAnsi="Arial" w:cs="Arial"/>
          <w:sz w:val="20"/>
          <w:szCs w:val="20"/>
        </w:rPr>
        <w:t xml:space="preserve">             </w:t>
      </w:r>
      <w:r w:rsidR="00C17106">
        <w:rPr>
          <w:rFonts w:ascii="Arial" w:hAnsi="Arial" w:cs="Arial"/>
          <w:sz w:val="20"/>
          <w:szCs w:val="20"/>
          <w:lang w:val="mk-MK"/>
        </w:rPr>
        <w:t xml:space="preserve">           </w:t>
      </w:r>
      <w:r w:rsidR="008C17CC" w:rsidRPr="00C17106">
        <w:rPr>
          <w:rFonts w:ascii="Arial" w:hAnsi="Arial" w:cs="Arial"/>
          <w:sz w:val="20"/>
          <w:szCs w:val="20"/>
        </w:rPr>
        <w:t xml:space="preserve">   </w:t>
      </w:r>
      <w:r w:rsidRPr="00C17106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3A3432" w:rsidRPr="00C17106" w:rsidTr="005F6792">
        <w:trPr>
          <w:trHeight w:val="851"/>
        </w:trPr>
        <w:tc>
          <w:tcPr>
            <w:tcW w:w="4297" w:type="dxa"/>
          </w:tcPr>
          <w:p w:rsidR="003A3432" w:rsidRPr="00C17106" w:rsidRDefault="00A51673" w:rsidP="005F679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A3432" w:rsidRPr="00C17106">
              <w:rPr>
                <w:rFonts w:ascii="Arial" w:hAnsi="Arial" w:cs="Arial"/>
                <w:sz w:val="20"/>
                <w:szCs w:val="20"/>
                <w:lang w:val="mk-MK"/>
              </w:rPr>
              <w:t>Гордана Џутеска</w:t>
            </w:r>
          </w:p>
        </w:tc>
      </w:tr>
    </w:tbl>
    <w:p w:rsidR="008C17CC" w:rsidRPr="00C17106" w:rsidRDefault="003A3432" w:rsidP="003A34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t>Д.-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: </w:t>
      </w:r>
    </w:p>
    <w:p w:rsidR="008C17CC" w:rsidRPr="00C17106" w:rsidRDefault="003A3432" w:rsidP="008C17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17106">
        <w:rPr>
          <w:rFonts w:ascii="Arial" w:hAnsi="Arial" w:cs="Arial"/>
          <w:sz w:val="20"/>
          <w:szCs w:val="20"/>
        </w:rPr>
        <w:t>должник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</w:p>
    <w:p w:rsidR="003A3432" w:rsidRPr="00C17106" w:rsidRDefault="003A3432" w:rsidP="008C17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17106">
        <w:rPr>
          <w:rFonts w:ascii="Arial" w:hAnsi="Arial" w:cs="Arial"/>
          <w:sz w:val="20"/>
          <w:szCs w:val="20"/>
        </w:rPr>
        <w:t>доверител</w:t>
      </w:r>
      <w:proofErr w:type="spellEnd"/>
    </w:p>
    <w:p w:rsidR="003A3432" w:rsidRPr="00C17106" w:rsidRDefault="003A3432" w:rsidP="003A34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17106">
        <w:rPr>
          <w:rFonts w:ascii="Arial" w:hAnsi="Arial" w:cs="Arial"/>
          <w:sz w:val="20"/>
          <w:szCs w:val="20"/>
        </w:rPr>
        <w:br w:type="textWrapping" w:clear="all"/>
        <w:t xml:space="preserve">                                                                                                  </w:t>
      </w:r>
      <w:r w:rsidR="009E22BF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013FE6" w:rsidRPr="00C17106" w:rsidRDefault="00C17106" w:rsidP="00C17106">
      <w:pPr>
        <w:jc w:val="both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 w:rsidRPr="00C17106">
        <w:rPr>
          <w:rFonts w:ascii="Arial" w:hAnsi="Arial" w:cs="Arial"/>
          <w:b/>
          <w:sz w:val="20"/>
          <w:szCs w:val="20"/>
        </w:rPr>
        <w:t>Правна</w:t>
      </w:r>
      <w:proofErr w:type="spellEnd"/>
      <w:r w:rsidRPr="00C171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b/>
          <w:sz w:val="20"/>
          <w:szCs w:val="20"/>
        </w:rPr>
        <w:t>поука</w:t>
      </w:r>
      <w:proofErr w:type="spellEnd"/>
      <w:r w:rsidRPr="00C17106">
        <w:rPr>
          <w:rFonts w:ascii="Arial" w:hAnsi="Arial" w:cs="Arial"/>
          <w:b/>
          <w:sz w:val="20"/>
          <w:szCs w:val="20"/>
        </w:rPr>
        <w:t>:</w:t>
      </w:r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Против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овој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заклучок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може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поднесе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приговор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до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Основниот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суд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bookmarkStart w:id="30" w:name="OSudPouka"/>
      <w:bookmarkEnd w:id="30"/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територијата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каде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што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ќе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спроведува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извршувањето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согласно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одредбите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на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член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86 </w:t>
      </w:r>
      <w:proofErr w:type="spellStart"/>
      <w:r w:rsidRPr="00C17106">
        <w:rPr>
          <w:rFonts w:ascii="Arial" w:hAnsi="Arial" w:cs="Arial"/>
          <w:sz w:val="20"/>
          <w:szCs w:val="20"/>
        </w:rPr>
        <w:t>од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Законот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за</w:t>
      </w:r>
      <w:proofErr w:type="spellEnd"/>
      <w:r w:rsidRPr="00C171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106">
        <w:rPr>
          <w:rFonts w:ascii="Arial" w:hAnsi="Arial" w:cs="Arial"/>
          <w:sz w:val="20"/>
          <w:szCs w:val="20"/>
        </w:rPr>
        <w:t>извршување</w:t>
      </w:r>
      <w:proofErr w:type="spellEnd"/>
      <w:r w:rsidRPr="00C17106">
        <w:rPr>
          <w:rFonts w:ascii="Arial" w:hAnsi="Arial" w:cs="Arial"/>
          <w:sz w:val="20"/>
          <w:szCs w:val="20"/>
        </w:rPr>
        <w:t>.</w:t>
      </w:r>
    </w:p>
    <w:sectPr w:rsidR="00013FE6" w:rsidRPr="00C17106" w:rsidSect="00E60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E50BA"/>
    <w:multiLevelType w:val="hybridMultilevel"/>
    <w:tmpl w:val="495CD3D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E6"/>
    <w:rsid w:val="00013FE6"/>
    <w:rsid w:val="000A40BE"/>
    <w:rsid w:val="00340495"/>
    <w:rsid w:val="00343AD8"/>
    <w:rsid w:val="003A3432"/>
    <w:rsid w:val="003B27A9"/>
    <w:rsid w:val="004971E2"/>
    <w:rsid w:val="00596289"/>
    <w:rsid w:val="005F6792"/>
    <w:rsid w:val="006C0E93"/>
    <w:rsid w:val="007F3BE7"/>
    <w:rsid w:val="00852DDB"/>
    <w:rsid w:val="0088549B"/>
    <w:rsid w:val="008A7A13"/>
    <w:rsid w:val="008C17CC"/>
    <w:rsid w:val="009E22BF"/>
    <w:rsid w:val="00A10D62"/>
    <w:rsid w:val="00A51673"/>
    <w:rsid w:val="00A609A1"/>
    <w:rsid w:val="00C17106"/>
    <w:rsid w:val="00E600CE"/>
    <w:rsid w:val="00E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091936"/>
  <w15:docId w15:val="{C3487274-A45E-4478-8BD6-17860E4E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FE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13FE6"/>
    <w:rPr>
      <w:rFonts w:ascii="MAC C Times" w:eastAsia="Times New Roman" w:hAnsi="MAC C Times" w:cs="Times New Roman"/>
      <w:sz w:val="24"/>
      <w:szCs w:val="24"/>
    </w:rPr>
  </w:style>
  <w:style w:type="paragraph" w:styleId="BodyText">
    <w:name w:val="Body Text"/>
    <w:basedOn w:val="Normal"/>
    <w:link w:val="BodyTextChar"/>
    <w:rsid w:val="00013FE6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3FE6"/>
    <w:rPr>
      <w:rFonts w:ascii="Calibri" w:eastAsia="Calibri" w:hAnsi="Calibri" w:cs="Times New Roman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013FE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013FE6"/>
    <w:rPr>
      <w:rFonts w:ascii="Calibri" w:eastAsia="Calibri" w:hAnsi="Calibri" w:cs="Times New Roman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013FE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8C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D174-1372-45F1-96A4-902B00E6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Новиот</cp:lastModifiedBy>
  <cp:revision>4</cp:revision>
  <cp:lastPrinted>2021-06-11T09:26:00Z</cp:lastPrinted>
  <dcterms:created xsi:type="dcterms:W3CDTF">2021-07-16T06:55:00Z</dcterms:created>
  <dcterms:modified xsi:type="dcterms:W3CDTF">2021-07-16T07:22:00Z</dcterms:modified>
</cp:coreProperties>
</file>