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87" w:rsidRDefault="00E47087" w:rsidP="00E47087">
      <w:pPr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lang w:val="ru-RU"/>
        </w:rPr>
        <w:t>И.бр.972/2020</w:t>
      </w:r>
    </w:p>
    <w:p w:rsidR="00E47087" w:rsidRDefault="00E47087" w:rsidP="00E47087">
      <w:pPr>
        <w:ind w:firstLine="720"/>
        <w:jc w:val="both"/>
        <w:rPr>
          <w:rFonts w:ascii="Arial" w:hAnsi="Arial" w:cs="Arial"/>
          <w:b/>
          <w:lang w:val="ru-RU"/>
        </w:rPr>
      </w:pPr>
    </w:p>
    <w:p w:rsidR="00E47087" w:rsidRDefault="00E47087" w:rsidP="00E47087">
      <w:pPr>
        <w:ind w:firstLine="720"/>
        <w:jc w:val="both"/>
        <w:rPr>
          <w:rFonts w:ascii="Calibri" w:hAnsi="Calibri"/>
          <w:lang w:val="mk-MK"/>
        </w:rPr>
      </w:pPr>
      <w:r>
        <w:rPr>
          <w:rFonts w:ascii="Arial" w:hAnsi="Arial" w:cs="Arial"/>
          <w:b/>
          <w:lang w:val="ru-RU"/>
        </w:rPr>
        <w:t>И</w:t>
      </w:r>
      <w:r>
        <w:rPr>
          <w:rFonts w:ascii="Arial" w:hAnsi="Arial" w:cs="Arial"/>
          <w:lang w:val="mk-MK"/>
        </w:rPr>
        <w:t xml:space="preserve">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Универзална Инвестициона Банка АД Скопје</w:t>
      </w:r>
      <w:r>
        <w:rPr>
          <w:rFonts w:ascii="Arial" w:hAnsi="Arial" w:cs="Arial"/>
          <w:lang w:val="mk-MK"/>
        </w:rPr>
        <w:t xml:space="preserve"> со ЕМБС</w:t>
      </w:r>
      <w:r>
        <w:rPr>
          <w:rFonts w:ascii="Arial" w:hAnsi="Arial" w:cs="Arial"/>
          <w:lang w:val="en-US"/>
        </w:rPr>
        <w:t xml:space="preserve"> 4646088,</w:t>
      </w:r>
      <w:r>
        <w:rPr>
          <w:rFonts w:ascii="Arial" w:hAnsi="Arial" w:cs="Arial"/>
          <w:lang w:val="mk-MK"/>
        </w:rPr>
        <w:t xml:space="preserve"> ЕДБ </w:t>
      </w:r>
      <w:r>
        <w:rPr>
          <w:rFonts w:ascii="Arial" w:hAnsi="Arial" w:cs="Arial"/>
          <w:lang w:val="en-US"/>
        </w:rPr>
        <w:t>4030993252736</w:t>
      </w:r>
      <w:r>
        <w:rPr>
          <w:rFonts w:ascii="Arial" w:hAnsi="Arial" w:cs="Arial"/>
          <w:lang w:val="mk-MK"/>
        </w:rPr>
        <w:t xml:space="preserve"> и седиште на </w:t>
      </w:r>
      <w:r>
        <w:rPr>
          <w:rFonts w:ascii="Arial" w:hAnsi="Arial" w:cs="Arial"/>
          <w:color w:val="000000"/>
          <w:lang w:val="mk-MK" w:eastAsia="mk-MK"/>
        </w:rPr>
        <w:t>ул.Максим Горки бр.6,Скопје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 бр.628/18</w:t>
      </w:r>
      <w:r>
        <w:rPr>
          <w:rFonts w:ascii="Arial" w:hAnsi="Arial" w:cs="Arial"/>
          <w:color w:val="000000"/>
          <w:lang w:val="en-US" w:eastAsia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и ОДУ бр.629/18, двата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12.06.2018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Данче Шеримова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со ЕДБ </w:t>
      </w:r>
      <w:r>
        <w:rPr>
          <w:rFonts w:ascii="Arial" w:hAnsi="Arial" w:cs="Arial"/>
          <w:color w:val="000000"/>
          <w:lang w:val="mk-MK" w:eastAsia="mk-MK"/>
        </w:rPr>
        <w:t>4027010513227</w:t>
      </w:r>
      <w:r>
        <w:rPr>
          <w:rFonts w:ascii="Arial" w:hAnsi="Arial" w:cs="Arial"/>
          <w:lang w:val="mk-MK"/>
        </w:rPr>
        <w:t xml:space="preserve"> и седиште на </w:t>
      </w:r>
      <w:r>
        <w:rPr>
          <w:rFonts w:ascii="Arial" w:hAnsi="Arial" w:cs="Arial"/>
          <w:color w:val="000000"/>
          <w:lang w:val="mk-MK" w:eastAsia="mk-MK"/>
        </w:rPr>
        <w:t>ул.Киро Абрашев бр.49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26.922.337,00 ден.</w:t>
      </w:r>
      <w:r>
        <w:rPr>
          <w:rFonts w:ascii="Arial" w:hAnsi="Arial" w:cs="Arial"/>
          <w:lang w:val="mk-MK"/>
        </w:rPr>
        <w:t>, на ден 27.01.2023 година го донесува следниот:</w:t>
      </w:r>
      <w:r>
        <w:rPr>
          <w:lang w:val="mk-MK"/>
        </w:rPr>
        <w:t xml:space="preserve">   </w:t>
      </w:r>
      <w:r>
        <w:rPr>
          <w:lang w:val="mk-MK"/>
        </w:rPr>
        <w:tab/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47087" w:rsidRDefault="00E47087" w:rsidP="00E4708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  <w:r>
        <w:rPr>
          <w:rFonts w:ascii="Arial" w:hAnsi="Arial" w:cs="Arial"/>
          <w:b/>
          <w:lang w:val="mk-MK"/>
        </w:rPr>
        <w:t>З А К Л У Ч О К</w:t>
      </w:r>
    </w:p>
    <w:p w:rsidR="00E47087" w:rsidRDefault="00E47087" w:rsidP="00E47087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ПРВА ПРОДАЖБА НА ПОДВИЖНИ ПРЕДМЕТИ СО УСНО ЈАВНО НАДДАВАЊЕ</w:t>
      </w:r>
    </w:p>
    <w:p w:rsidR="00E47087" w:rsidRDefault="00E47087" w:rsidP="00E47087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E47087" w:rsidRDefault="00E47087" w:rsidP="00E47087">
      <w:pPr>
        <w:jc w:val="center"/>
        <w:rPr>
          <w:rFonts w:ascii="Arial" w:hAnsi="Arial" w:cs="Arial"/>
          <w:sz w:val="20"/>
          <w:lang w:val="mk-MK"/>
        </w:rPr>
      </w:pPr>
    </w:p>
    <w:p w:rsidR="00E47087" w:rsidRDefault="00E47087" w:rsidP="00E47087">
      <w:pPr>
        <w:jc w:val="center"/>
        <w:rPr>
          <w:rFonts w:ascii="Arial" w:hAnsi="Arial" w:cs="Arial"/>
          <w:lang w:val="mk-MK"/>
        </w:rPr>
      </w:pPr>
    </w:p>
    <w:p w:rsidR="00E47087" w:rsidRDefault="00E47087" w:rsidP="00E47087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E47087" w:rsidRDefault="00E47087" w:rsidP="00E47087">
      <w:pPr>
        <w:rPr>
          <w:rFonts w:ascii="Arial" w:hAnsi="Arial" w:cs="Arial"/>
          <w:lang w:val="mk-MK"/>
        </w:rPr>
      </w:pP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 Работно биро, </w:t>
      </w:r>
      <w:r>
        <w:rPr>
          <w:rFonts w:ascii="Arial" w:hAnsi="Arial" w:cs="Arial"/>
          <w:b/>
          <w:lang w:val="mk-MK"/>
        </w:rPr>
        <w:t>со вредност од 5.000,00 денари х 3 броја = 15.000,00 денари,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 Кожен стол, бело-крем, </w:t>
      </w:r>
      <w:r>
        <w:rPr>
          <w:rFonts w:ascii="Arial" w:hAnsi="Arial" w:cs="Arial"/>
          <w:b/>
          <w:lang w:val="mk-MK"/>
        </w:rPr>
        <w:t>со вредност од 1.200,00 денари х 9 броја = 10.800,00 денари,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 Плакар на лизгање-двокрилен- крем, </w:t>
      </w:r>
      <w:r>
        <w:rPr>
          <w:rFonts w:ascii="Arial" w:hAnsi="Arial" w:cs="Arial"/>
          <w:b/>
          <w:lang w:val="mk-MK"/>
        </w:rPr>
        <w:t>со вредност од 5.000,00 денари х 3 броја = 15.000,00 денари,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4. Телевизор, марка </w:t>
      </w:r>
      <w:r>
        <w:rPr>
          <w:rFonts w:ascii="Arial" w:hAnsi="Arial" w:cs="Arial"/>
        </w:rPr>
        <w:t>FAVORIT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со вредност од 9.000,00 денари х 2 броја = 18.000,00 денари,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5. Печатар </w:t>
      </w:r>
      <w:r>
        <w:rPr>
          <w:rFonts w:ascii="Arial" w:hAnsi="Arial" w:cs="Arial"/>
        </w:rPr>
        <w:t xml:space="preserve">HP </w:t>
      </w:r>
      <w:proofErr w:type="spellStart"/>
      <w:r>
        <w:rPr>
          <w:rFonts w:ascii="Arial" w:hAnsi="Arial" w:cs="Arial"/>
        </w:rPr>
        <w:t>Laserjet</w:t>
      </w:r>
      <w:proofErr w:type="spellEnd"/>
      <w:r>
        <w:rPr>
          <w:rFonts w:ascii="Arial" w:hAnsi="Arial" w:cs="Arial"/>
        </w:rPr>
        <w:t xml:space="preserve"> I536 </w:t>
      </w:r>
      <w:proofErr w:type="spellStart"/>
      <w:r>
        <w:rPr>
          <w:rFonts w:ascii="Arial" w:hAnsi="Arial" w:cs="Arial"/>
        </w:rPr>
        <w:t>daf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mfp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lang w:val="mk-MK"/>
        </w:rPr>
        <w:t xml:space="preserve">со вредност од 3.000,00 денари 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6. Кујна, кремова, </w:t>
      </w:r>
      <w:r>
        <w:rPr>
          <w:rFonts w:ascii="Arial" w:hAnsi="Arial" w:cs="Arial"/>
          <w:b/>
          <w:lang w:val="mk-MK"/>
        </w:rPr>
        <w:t>со вредност од 31.000,00 денари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7. Кантерица за правење ивица на мермер, модел </w:t>
      </w:r>
      <w:r>
        <w:rPr>
          <w:rFonts w:ascii="Arial" w:hAnsi="Arial" w:cs="Arial"/>
        </w:rPr>
        <w:t xml:space="preserve">L3KAFA-A.PAH, </w:t>
      </w:r>
      <w:r>
        <w:rPr>
          <w:rFonts w:ascii="Arial" w:hAnsi="Arial" w:cs="Arial"/>
          <w:lang w:val="mk-MK"/>
        </w:rPr>
        <w:t xml:space="preserve">серија А-308957, произведена 16.07.2018 година, 2600 кг, </w:t>
      </w:r>
      <w:r>
        <w:rPr>
          <w:rFonts w:ascii="Arial" w:hAnsi="Arial" w:cs="Arial"/>
          <w:b/>
          <w:lang w:val="mk-MK"/>
        </w:rPr>
        <w:t>со вредност од 738.000,00 денари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8. Фреза </w:t>
      </w:r>
      <w:r>
        <w:rPr>
          <w:rFonts w:ascii="Arial" w:hAnsi="Arial" w:cs="Arial"/>
        </w:rPr>
        <w:t xml:space="preserve">TERZAGO GLS 37, </w:t>
      </w:r>
      <w:r>
        <w:rPr>
          <w:rFonts w:ascii="Arial" w:hAnsi="Arial" w:cs="Arial"/>
          <w:b/>
          <w:lang w:val="mk-MK"/>
        </w:rPr>
        <w:t xml:space="preserve">со вредност од 461.250,00 денари 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9. Рачен виљушкар, </w:t>
      </w:r>
      <w:r>
        <w:rPr>
          <w:rFonts w:ascii="Arial" w:hAnsi="Arial" w:cs="Arial"/>
          <w:b/>
          <w:lang w:val="mk-MK"/>
        </w:rPr>
        <w:t>со вредност од 11.070,00 денари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10. Кантерица за правење ивица на мермер, марка </w:t>
      </w:r>
      <w:r>
        <w:rPr>
          <w:rFonts w:ascii="Arial" w:hAnsi="Arial" w:cs="Arial"/>
        </w:rPr>
        <w:t>TERZAGO TOFREN F35 SA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година на производство 1992/1996, </w:t>
      </w:r>
      <w:r>
        <w:rPr>
          <w:rFonts w:ascii="Arial" w:hAnsi="Arial" w:cs="Arial"/>
          <w:b/>
          <w:lang w:val="mk-MK"/>
        </w:rPr>
        <w:t xml:space="preserve">со вредност од 276.750,00 денари 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11. Краталица, </w:t>
      </w:r>
      <w:r>
        <w:rPr>
          <w:rFonts w:ascii="Arial" w:hAnsi="Arial" w:cs="Arial"/>
          <w:b/>
          <w:lang w:val="mk-MK"/>
        </w:rPr>
        <w:t>со вредност од 110.700,00 денари х 2 броја = 221.400,00 денари</w:t>
      </w:r>
    </w:p>
    <w:p w:rsidR="00E47087" w:rsidRDefault="00E47087" w:rsidP="00E47087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lang w:val="mk-MK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mk-MK"/>
        </w:rPr>
        <w:t>Мермер и гранит, од кој,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3цм – 30 броја – 40,5м2 х 3.000,00 денари, </w:t>
      </w:r>
      <w:r>
        <w:rPr>
          <w:rFonts w:ascii="Arial" w:hAnsi="Arial" w:cs="Arial"/>
          <w:b/>
          <w:lang w:val="mk-MK"/>
        </w:rPr>
        <w:t>со вкупна вредност од 121.500,00 денари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2цм – 7 броја – 7,5м2 х 2.000,00 денари, </w:t>
      </w:r>
      <w:r>
        <w:rPr>
          <w:rFonts w:ascii="Arial" w:hAnsi="Arial" w:cs="Arial"/>
          <w:b/>
          <w:lang w:val="mk-MK"/>
        </w:rPr>
        <w:t>со вкупна вредност од 15.000,00 денари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6цм – 8 броја – 11,5м2 х 3.500,00 денари, </w:t>
      </w:r>
      <w:r>
        <w:rPr>
          <w:rFonts w:ascii="Arial" w:hAnsi="Arial" w:cs="Arial"/>
          <w:b/>
          <w:lang w:val="mk-MK"/>
        </w:rPr>
        <w:t>со вкупна вредност од 40.250,00 денари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1цм – 1 броја – 8м2 х 1.000,00 денари, </w:t>
      </w:r>
      <w:r>
        <w:rPr>
          <w:rFonts w:ascii="Arial" w:hAnsi="Arial" w:cs="Arial"/>
          <w:b/>
          <w:lang w:val="mk-MK"/>
        </w:rPr>
        <w:t>со вкупна вредност од 8.000,00 денари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-гранитни плочи 3цм – 4 броја – 12м2 х 9.000,00 денари, </w:t>
      </w:r>
      <w:r>
        <w:rPr>
          <w:rFonts w:ascii="Arial" w:hAnsi="Arial" w:cs="Arial"/>
          <w:b/>
          <w:lang w:val="mk-MK"/>
        </w:rPr>
        <w:t>со вкупна вредност од 108.000,00 денари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-гранитни плочи 2цм – 7 броја – 11,25м2 х 6.000,00 денари, </w:t>
      </w:r>
      <w:r>
        <w:rPr>
          <w:rFonts w:ascii="Arial" w:hAnsi="Arial" w:cs="Arial"/>
          <w:b/>
          <w:lang w:val="mk-MK"/>
        </w:rPr>
        <w:t>со вкупна вредност од 67.500,00 денари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-надгробен споменик – гранит, </w:t>
      </w:r>
      <w:r>
        <w:rPr>
          <w:rFonts w:ascii="Arial" w:hAnsi="Arial" w:cs="Arial"/>
          <w:b/>
          <w:lang w:val="mk-MK"/>
        </w:rPr>
        <w:t>со вредност од 36.900,00 денари х 4 броја = 147.600,00 денари,</w:t>
      </w:r>
    </w:p>
    <w:p w:rsidR="00E47087" w:rsidRDefault="00E47087" w:rsidP="00E47087">
      <w:pPr>
        <w:pStyle w:val="BodyText"/>
        <w:ind w:firstLine="720"/>
        <w:jc w:val="left"/>
        <w:rPr>
          <w:rFonts w:ascii="Arial" w:hAnsi="Arial" w:cs="Arial"/>
          <w:lang w:val="mk-MK"/>
        </w:rPr>
      </w:pPr>
    </w:p>
    <w:p w:rsidR="00E47087" w:rsidRDefault="00E47087" w:rsidP="00E47087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сето 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>
        <w:rPr>
          <w:rFonts w:ascii="Arial" w:hAnsi="Arial" w:cs="Arial"/>
          <w:lang w:val="mk-MK"/>
        </w:rPr>
        <w:t xml:space="preserve">, 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наддавање.</w:t>
      </w:r>
    </w:p>
    <w:p w:rsidR="00E47087" w:rsidRDefault="00E47087" w:rsidP="00E47087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E47087" w:rsidRDefault="00E47087" w:rsidP="00E47087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E47087" w:rsidRDefault="00E47087" w:rsidP="00E47087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06.02.2023 година, во 1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mk-MK"/>
        </w:rPr>
        <w:t>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За предметите под реден број 7 и 8, н</w:t>
      </w:r>
      <w:r>
        <w:rPr>
          <w:rFonts w:ascii="Arial" w:hAnsi="Arial" w:cs="Arial"/>
          <w:lang w:val="mk-MK"/>
        </w:rPr>
        <w:t xml:space="preserve">а јавното наддавање можат да учествуваат само лица кои претходно положиле гаранција, која изнесува 1/10 (една десеттина) од утврдената вредност на предметот. 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за предметот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чија понуда не е прифатена, гаранцијата им се враќа веднаш по заклучувањето на јавното наддавање.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должникот, на адреса индустриска зона с.Дабиље бб.</w:t>
      </w:r>
    </w:p>
    <w:p w:rsidR="00E47087" w:rsidRDefault="00E47087" w:rsidP="00E470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rFonts w:ascii="Calibri" w:hAnsi="Calibri"/>
          <w:lang w:val="mk-MK"/>
        </w:rPr>
        <w:t xml:space="preserve">     </w:t>
      </w:r>
    </w:p>
    <w:p w:rsidR="00E47087" w:rsidRDefault="00E47087" w:rsidP="00E47087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    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715"/>
      </w:tblGrid>
      <w:tr w:rsidR="00E47087" w:rsidTr="00E47087">
        <w:tc>
          <w:tcPr>
            <w:tcW w:w="5377" w:type="dxa"/>
          </w:tcPr>
          <w:p w:rsidR="00E47087" w:rsidRDefault="00E47087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E47087" w:rsidRDefault="00E47087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E47087" w:rsidRDefault="00E47087" w:rsidP="00E47087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C229EF" w:rsidRDefault="00E47087"/>
    <w:sectPr w:rsidR="00C22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87"/>
    <w:rsid w:val="004F5FE5"/>
    <w:rsid w:val="00A41431"/>
    <w:rsid w:val="00E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8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4708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47087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08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4708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47087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Комора на извршители</dc:creator>
  <cp:lastModifiedBy>Комора на извршители</cp:lastModifiedBy>
  <cp:revision>1</cp:revision>
  <dcterms:created xsi:type="dcterms:W3CDTF">2023-01-30T10:01:00Z</dcterms:created>
  <dcterms:modified xsi:type="dcterms:W3CDTF">2023-01-30T10:02:00Z</dcterms:modified>
</cp:coreProperties>
</file>