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563"/>
        <w:gridCol w:w="986"/>
        <w:gridCol w:w="7705"/>
        <w:gridCol w:w="1546"/>
      </w:tblGrid>
      <w:tr w:rsidR="00A05D07" w:rsidRPr="00A05D07" w:rsidTr="00A05D07">
        <w:trPr>
          <w:gridAfter w:val="1"/>
          <w:wAfter w:w="1559" w:type="dxa"/>
        </w:trPr>
        <w:tc>
          <w:tcPr>
            <w:tcW w:w="9322" w:type="dxa"/>
            <w:gridSpan w:val="3"/>
          </w:tcPr>
          <w:p w:rsidR="00A05D07" w:rsidRPr="00A05D07" w:rsidRDefault="00A05D07" w:rsidP="00E40CD8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A05D07" w:rsidRPr="00A05D07" w:rsidTr="00A05D07">
        <w:tc>
          <w:tcPr>
            <w:tcW w:w="566" w:type="dxa"/>
          </w:tcPr>
          <w:p w:rsidR="00A05D07" w:rsidRPr="00A05D07" w:rsidRDefault="00A05D07" w:rsidP="00E40CD8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A05D07" w:rsidRPr="00A05D07" w:rsidRDefault="00A05D07" w:rsidP="00E40CD8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322" w:type="dxa"/>
            <w:gridSpan w:val="2"/>
          </w:tcPr>
          <w:p w:rsidR="00A05D07" w:rsidRPr="00A05D07" w:rsidRDefault="00A05D07" w:rsidP="00E40CD8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A05D07" w:rsidRPr="00A05D07" w:rsidTr="00A05D07">
        <w:tc>
          <w:tcPr>
            <w:tcW w:w="566" w:type="dxa"/>
          </w:tcPr>
          <w:p w:rsidR="00A05D07" w:rsidRPr="00A05D07" w:rsidRDefault="00A05D07" w:rsidP="00E40CD8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0" w:name="OPodracjeSudGore"/>
            <w:bookmarkEnd w:id="0"/>
          </w:p>
        </w:tc>
        <w:tc>
          <w:tcPr>
            <w:tcW w:w="993" w:type="dxa"/>
          </w:tcPr>
          <w:p w:rsidR="00A05D07" w:rsidRPr="00A05D07" w:rsidRDefault="00A05D07" w:rsidP="00E40CD8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322" w:type="dxa"/>
            <w:gridSpan w:val="2"/>
            <w:hideMark/>
          </w:tcPr>
          <w:p w:rsidR="00A05D07" w:rsidRPr="00A05D07" w:rsidRDefault="00A05D07" w:rsidP="00E40CD8">
            <w:pPr>
              <w:tabs>
                <w:tab w:val="center" w:pos="2268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 w:rsidRPr="00A05D07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                                                                                                                      </w:t>
            </w:r>
            <w:r w:rsidRPr="00A05D07">
              <w:rPr>
                <w:rFonts w:ascii="Arial" w:eastAsia="Times New Roman" w:hAnsi="Arial" w:cs="Arial"/>
                <w:b/>
                <w:sz w:val="21"/>
                <w:szCs w:val="21"/>
              </w:rPr>
              <w:t>И.бр</w:t>
            </w:r>
            <w:r w:rsidRPr="00A05D07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.</w:t>
            </w:r>
            <w:bookmarkStart w:id="1" w:name="Ibr"/>
            <w:bookmarkEnd w:id="1"/>
            <w:r w:rsidRPr="00A05D07">
              <w:rPr>
                <w:rFonts w:ascii="Arial" w:eastAsia="Times New Roman" w:hAnsi="Arial" w:cs="Arial"/>
                <w:b/>
                <w:sz w:val="21"/>
                <w:szCs w:val="21"/>
              </w:rPr>
              <w:t>207/2009</w:t>
            </w:r>
            <w:r w:rsidRPr="00A05D07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</w:t>
            </w:r>
          </w:p>
        </w:tc>
      </w:tr>
      <w:tr w:rsidR="00A05D07" w:rsidRPr="00A05D07" w:rsidTr="00A05D07">
        <w:tc>
          <w:tcPr>
            <w:tcW w:w="566" w:type="dxa"/>
          </w:tcPr>
          <w:p w:rsidR="00A05D07" w:rsidRPr="00A05D07" w:rsidRDefault="00A05D07" w:rsidP="00E40CD8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2" w:name="OPodracjeSud"/>
            <w:bookmarkEnd w:id="2"/>
          </w:p>
        </w:tc>
        <w:tc>
          <w:tcPr>
            <w:tcW w:w="993" w:type="dxa"/>
          </w:tcPr>
          <w:p w:rsidR="00A05D07" w:rsidRPr="00A05D07" w:rsidRDefault="00A05D07" w:rsidP="00E40CD8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322" w:type="dxa"/>
            <w:gridSpan w:val="2"/>
          </w:tcPr>
          <w:p w:rsidR="00A05D07" w:rsidRPr="00A05D07" w:rsidRDefault="00A05D07" w:rsidP="00E40CD8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A05D07" w:rsidRPr="00A05D07" w:rsidRDefault="00A05D07" w:rsidP="00A05D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bookmarkStart w:id="3" w:name="OAdresaIzv"/>
      <w:bookmarkEnd w:id="3"/>
      <w:r w:rsidRPr="00A05D07">
        <w:rPr>
          <w:rFonts w:ascii="Arial" w:hAnsi="Arial" w:cs="Arial"/>
          <w:sz w:val="21"/>
          <w:szCs w:val="21"/>
        </w:rPr>
        <w:t xml:space="preserve">Извршителот </w:t>
      </w:r>
      <w:bookmarkStart w:id="4" w:name="Izvrsitel"/>
      <w:bookmarkEnd w:id="4"/>
      <w:r w:rsidRPr="00A05D07">
        <w:rPr>
          <w:rFonts w:ascii="Arial" w:hAnsi="Arial" w:cs="Arial"/>
          <w:sz w:val="21"/>
          <w:szCs w:val="21"/>
        </w:rPr>
        <w:t xml:space="preserve">Андреја Буневски од </w:t>
      </w:r>
      <w:bookmarkStart w:id="5" w:name="Adresa"/>
      <w:bookmarkEnd w:id="5"/>
      <w:r w:rsidRPr="00A05D07">
        <w:rPr>
          <w:rFonts w:ascii="Arial" w:hAnsi="Arial" w:cs="Arial"/>
          <w:sz w:val="21"/>
          <w:szCs w:val="21"/>
        </w:rPr>
        <w:t>Скопје,</w:t>
      </w:r>
      <w:r w:rsidRPr="00A05D07">
        <w:rPr>
          <w:rFonts w:ascii="Arial" w:eastAsia="Times New Roman" w:hAnsi="Arial" w:cs="Arial"/>
          <w:b/>
          <w:sz w:val="21"/>
          <w:szCs w:val="21"/>
          <w:lang w:val="en-US"/>
        </w:rPr>
        <w:t xml:space="preserve"> </w:t>
      </w:r>
      <w:proofErr w:type="spellStart"/>
      <w:r w:rsidRPr="00A05D07">
        <w:rPr>
          <w:rFonts w:ascii="Arial" w:eastAsia="Times New Roman" w:hAnsi="Arial" w:cs="Arial"/>
          <w:sz w:val="21"/>
          <w:szCs w:val="21"/>
          <w:lang w:val="en-US"/>
        </w:rPr>
        <w:t>ул.Њуделхиска</w:t>
      </w:r>
      <w:proofErr w:type="spellEnd"/>
      <w:r w:rsidRPr="00A05D07">
        <w:rPr>
          <w:rFonts w:ascii="Arial" w:eastAsia="Times New Roman" w:hAnsi="Arial" w:cs="Arial"/>
          <w:sz w:val="21"/>
          <w:szCs w:val="21"/>
          <w:lang w:val="en-US"/>
        </w:rPr>
        <w:t xml:space="preserve"> бр.4-2/1</w:t>
      </w:r>
      <w:r w:rsidRPr="00A05D07">
        <w:rPr>
          <w:rFonts w:ascii="Arial" w:hAnsi="Arial" w:cs="Arial"/>
          <w:sz w:val="21"/>
          <w:szCs w:val="21"/>
        </w:rPr>
        <w:t xml:space="preserve"> врз основа на барањето за спроведување на извршување од </w:t>
      </w:r>
      <w:bookmarkStart w:id="6" w:name="Doveritel1"/>
      <w:bookmarkEnd w:id="6"/>
      <w:r w:rsidRPr="00A05D07">
        <w:rPr>
          <w:rFonts w:ascii="Arial" w:hAnsi="Arial" w:cs="Arial"/>
          <w:sz w:val="21"/>
          <w:szCs w:val="21"/>
        </w:rPr>
        <w:t>доверителот Република Северна Македонија, преку законскиот застапник Државно Правобранителство на Република Северна Македонија</w:t>
      </w:r>
      <w:r w:rsidRPr="00A05D07">
        <w:rPr>
          <w:rFonts w:ascii="Arial" w:hAnsi="Arial" w:cs="Arial"/>
          <w:sz w:val="21"/>
          <w:szCs w:val="21"/>
          <w:lang w:val="ru-RU"/>
        </w:rPr>
        <w:t>,</w:t>
      </w:r>
      <w:r w:rsidRPr="00A05D07">
        <w:rPr>
          <w:rFonts w:ascii="Arial" w:hAnsi="Arial" w:cs="Arial"/>
          <w:sz w:val="21"/>
          <w:szCs w:val="21"/>
        </w:rPr>
        <w:t xml:space="preserve"> </w:t>
      </w:r>
      <w:bookmarkStart w:id="7" w:name="Doveritel2"/>
      <w:bookmarkStart w:id="8" w:name="Doveritel3"/>
      <w:bookmarkStart w:id="9" w:name="Doveritel4"/>
      <w:bookmarkStart w:id="10" w:name="Doveritel5"/>
      <w:bookmarkEnd w:id="7"/>
      <w:bookmarkEnd w:id="8"/>
      <w:bookmarkEnd w:id="9"/>
      <w:bookmarkEnd w:id="10"/>
      <w:r w:rsidRPr="00A05D07">
        <w:rPr>
          <w:rFonts w:ascii="Arial" w:hAnsi="Arial" w:cs="Arial"/>
          <w:sz w:val="21"/>
          <w:szCs w:val="21"/>
        </w:rPr>
        <w:t xml:space="preserve">засновано на извршната исправа </w:t>
      </w:r>
      <w:bookmarkStart w:id="11" w:name="IzvIsprava"/>
      <w:bookmarkEnd w:id="11"/>
      <w:r w:rsidRPr="00A05D07">
        <w:rPr>
          <w:rFonts w:ascii="Arial" w:hAnsi="Arial" w:cs="Arial"/>
          <w:sz w:val="21"/>
          <w:szCs w:val="21"/>
        </w:rPr>
        <w:t xml:space="preserve">И.бр.1572/04 од 14.03.2006 година на Основен суд Скопје 1 Скопје, против </w:t>
      </w:r>
      <w:bookmarkStart w:id="12" w:name="Dolznik1"/>
      <w:bookmarkEnd w:id="12"/>
      <w:r w:rsidRPr="00A05D07">
        <w:rPr>
          <w:rFonts w:ascii="Arial" w:hAnsi="Arial" w:cs="Arial"/>
          <w:sz w:val="21"/>
          <w:szCs w:val="21"/>
        </w:rPr>
        <w:t>должникот Друштво за професионално вработување и оспособување на инвалиди за производство на картонска амбалажа, угостителство и услуги УНИУС-ИС ДООЕЛ Тетово</w:t>
      </w:r>
      <w:bookmarkStart w:id="13" w:name="DolzGrad1"/>
      <w:bookmarkEnd w:id="13"/>
      <w:r w:rsidRPr="00A05D07">
        <w:rPr>
          <w:rFonts w:ascii="Arial" w:hAnsi="Arial" w:cs="Arial"/>
          <w:sz w:val="21"/>
          <w:szCs w:val="21"/>
        </w:rPr>
        <w:t xml:space="preserve">, со </w:t>
      </w:r>
      <w:bookmarkStart w:id="14" w:name="opis_edb1_dolz"/>
      <w:bookmarkEnd w:id="14"/>
      <w:r w:rsidRPr="00A05D07">
        <w:rPr>
          <w:rFonts w:ascii="Arial" w:hAnsi="Arial" w:cs="Arial"/>
          <w:sz w:val="21"/>
          <w:szCs w:val="21"/>
        </w:rPr>
        <w:t>ЕДБ 4028000125535 и ЕМБС 5466369</w:t>
      </w:r>
      <w:r w:rsidRPr="00A05D07">
        <w:rPr>
          <w:rFonts w:ascii="Arial" w:hAnsi="Arial" w:cs="Arial"/>
          <w:sz w:val="21"/>
          <w:szCs w:val="21"/>
          <w:lang w:val="ru-RU"/>
        </w:rPr>
        <w:t xml:space="preserve"> </w:t>
      </w:r>
      <w:bookmarkStart w:id="15" w:name="edb1_dolz"/>
      <w:bookmarkStart w:id="16" w:name="embs_dolz"/>
      <w:bookmarkStart w:id="17" w:name="opis_sed1_dolz"/>
      <w:bookmarkEnd w:id="15"/>
      <w:bookmarkEnd w:id="16"/>
      <w:bookmarkEnd w:id="17"/>
      <w:r w:rsidRPr="00A05D07">
        <w:rPr>
          <w:rFonts w:ascii="Arial" w:hAnsi="Arial" w:cs="Arial"/>
          <w:sz w:val="21"/>
          <w:szCs w:val="21"/>
          <w:lang w:val="ru-RU"/>
        </w:rPr>
        <w:t>и седиште на</w:t>
      </w:r>
      <w:r w:rsidRPr="00A05D07">
        <w:rPr>
          <w:rFonts w:ascii="Arial" w:hAnsi="Arial" w:cs="Arial"/>
          <w:sz w:val="21"/>
          <w:szCs w:val="21"/>
        </w:rPr>
        <w:t xml:space="preserve"> </w:t>
      </w:r>
      <w:bookmarkStart w:id="18" w:name="adresa1_dolz"/>
      <w:bookmarkEnd w:id="18"/>
      <w:r w:rsidRPr="00A05D07">
        <w:rPr>
          <w:rFonts w:ascii="Arial" w:hAnsi="Arial" w:cs="Arial"/>
          <w:sz w:val="21"/>
          <w:szCs w:val="21"/>
        </w:rPr>
        <w:t xml:space="preserve">ул.Иво </w:t>
      </w:r>
      <w:bookmarkStart w:id="19" w:name="_GoBack"/>
      <w:bookmarkEnd w:id="19"/>
      <w:r w:rsidRPr="00A05D07">
        <w:rPr>
          <w:rFonts w:ascii="Arial" w:hAnsi="Arial" w:cs="Arial"/>
          <w:sz w:val="21"/>
          <w:szCs w:val="21"/>
        </w:rPr>
        <w:t xml:space="preserve">Рибар Лола бр.1, </w:t>
      </w:r>
      <w:bookmarkStart w:id="20" w:name="Dolznik2"/>
      <w:bookmarkEnd w:id="20"/>
      <w:r w:rsidRPr="00A05D07">
        <w:rPr>
          <w:rFonts w:ascii="Arial" w:hAnsi="Arial" w:cs="Arial"/>
          <w:sz w:val="21"/>
          <w:szCs w:val="21"/>
        </w:rPr>
        <w:t xml:space="preserve">за спроведување на извршување, </w:t>
      </w:r>
      <w:bookmarkStart w:id="21" w:name="VredPredmet"/>
      <w:bookmarkEnd w:id="21"/>
      <w:r w:rsidRPr="00A05D07">
        <w:rPr>
          <w:rFonts w:ascii="Arial" w:hAnsi="Arial" w:cs="Arial"/>
          <w:sz w:val="21"/>
          <w:szCs w:val="21"/>
        </w:rPr>
        <w:t xml:space="preserve">на ден </w:t>
      </w:r>
      <w:bookmarkStart w:id="22" w:name="DatumIzdava"/>
      <w:bookmarkEnd w:id="22"/>
      <w:r w:rsidRPr="00A05D07">
        <w:rPr>
          <w:rFonts w:ascii="Arial" w:hAnsi="Arial" w:cs="Arial"/>
          <w:sz w:val="21"/>
          <w:szCs w:val="21"/>
        </w:rPr>
        <w:t>29.10.2024 година го донесува следниот:</w:t>
      </w:r>
    </w:p>
    <w:p w:rsidR="00A05D07" w:rsidRPr="00A05D07" w:rsidRDefault="00A05D07" w:rsidP="00A05D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A05D07" w:rsidRPr="00A05D07" w:rsidRDefault="00A05D07" w:rsidP="00A05D07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A05D07">
        <w:rPr>
          <w:rFonts w:ascii="Arial" w:hAnsi="Arial" w:cs="Arial"/>
          <w:b/>
          <w:sz w:val="21"/>
          <w:szCs w:val="21"/>
        </w:rPr>
        <w:t>З А К Л У Ч О К</w:t>
      </w:r>
    </w:p>
    <w:p w:rsidR="00A05D07" w:rsidRPr="00A05D07" w:rsidRDefault="00A05D07" w:rsidP="00A05D07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A05D07">
        <w:rPr>
          <w:rFonts w:ascii="Arial" w:hAnsi="Arial" w:cs="Arial"/>
          <w:b/>
          <w:sz w:val="21"/>
          <w:szCs w:val="21"/>
        </w:rPr>
        <w:t>ЗА УСНА ЈАВНА ПРОДАЖБА</w:t>
      </w:r>
    </w:p>
    <w:p w:rsidR="00A05D07" w:rsidRPr="00A05D07" w:rsidRDefault="00A05D07" w:rsidP="00A05D07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A05D07">
        <w:rPr>
          <w:rFonts w:ascii="Arial" w:hAnsi="Arial" w:cs="Arial"/>
          <w:b/>
          <w:sz w:val="21"/>
          <w:szCs w:val="21"/>
        </w:rPr>
        <w:t xml:space="preserve">(врз основа на членовите 179 став (1), 181 став (1) и 182 став (1) од </w:t>
      </w:r>
      <w:r w:rsidRPr="00A05D07">
        <w:rPr>
          <w:rFonts w:ascii="Arial" w:hAnsi="Arial" w:cs="Arial"/>
          <w:b/>
          <w:bCs/>
          <w:sz w:val="21"/>
          <w:szCs w:val="21"/>
        </w:rPr>
        <w:t>Законот за извршување</w:t>
      </w:r>
      <w:r w:rsidRPr="00A05D07">
        <w:rPr>
          <w:rFonts w:ascii="Arial" w:hAnsi="Arial" w:cs="Arial"/>
          <w:b/>
          <w:sz w:val="21"/>
          <w:szCs w:val="21"/>
        </w:rPr>
        <w:t>)</w:t>
      </w:r>
    </w:p>
    <w:p w:rsidR="00A05D07" w:rsidRPr="00A05D07" w:rsidRDefault="00A05D07" w:rsidP="00A05D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A05D07" w:rsidRPr="00A05D07" w:rsidRDefault="00A05D07" w:rsidP="00A05D07">
      <w:pPr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A05D07">
        <w:rPr>
          <w:rFonts w:ascii="Arial" w:hAnsi="Arial" w:cs="Arial"/>
          <w:sz w:val="21"/>
          <w:szCs w:val="21"/>
        </w:rPr>
        <w:t xml:space="preserve">           СЕ ОПРЕДЕЛУВА продажба со усно јавно наддавање на недвижноста означена како: </w:t>
      </w:r>
      <w:r w:rsidRPr="00A05D07">
        <w:rPr>
          <w:rFonts w:ascii="Arial" w:hAnsi="Arial" w:cs="Arial"/>
          <w:bCs/>
          <w:sz w:val="21"/>
          <w:szCs w:val="21"/>
          <w:lang w:val="ru-RU"/>
        </w:rPr>
        <w:t>Деловна просторија на</w:t>
      </w:r>
      <w:r w:rsidRPr="00A05D07">
        <w:rPr>
          <w:rFonts w:ascii="Arial" w:hAnsi="Arial" w:cs="Arial"/>
          <w:bCs/>
          <w:sz w:val="21"/>
          <w:szCs w:val="21"/>
        </w:rPr>
        <w:t xml:space="preserve"> адреса И.Р.ЛОЛА БР.ББ ТЕТОВО, со вкупна површина од 171 м² која лежи на КП бр.211, зграда 1, влез 1, кат К1, број 1, запишана во имотен лист бр.110320 за КО Тетово 1 при АКН-Центар за катастар на недвижности Тетово и </w:t>
      </w:r>
      <w:r w:rsidRPr="00A05D07">
        <w:rPr>
          <w:rFonts w:ascii="Arial" w:hAnsi="Arial" w:cs="Arial"/>
          <w:bCs/>
          <w:sz w:val="21"/>
          <w:szCs w:val="21"/>
          <w:lang w:val="ru-RU"/>
        </w:rPr>
        <w:t>Деловна просторија на</w:t>
      </w:r>
      <w:r w:rsidRPr="00A05D07">
        <w:rPr>
          <w:rFonts w:ascii="Arial" w:hAnsi="Arial" w:cs="Arial"/>
          <w:bCs/>
          <w:sz w:val="21"/>
          <w:szCs w:val="21"/>
        </w:rPr>
        <w:t xml:space="preserve"> адреса И.Р.ЛОЛА БР.ББ ТЕТОВО, со вкупна површина од 163 м² која лежи на КП бр.211, зграда 1, влез 1, кат ПР, број 1, запишана во имотен лист бр.110320 за КО Тетово 1 при АКН-Центар за катастар на недвижности Тетово, </w:t>
      </w:r>
      <w:r w:rsidRPr="00A05D07">
        <w:rPr>
          <w:rFonts w:ascii="Arial" w:hAnsi="Arial" w:cs="Arial"/>
          <w:sz w:val="21"/>
          <w:szCs w:val="21"/>
        </w:rPr>
        <w:t xml:space="preserve">во </w:t>
      </w:r>
      <w:r w:rsidRPr="00A05D07">
        <w:rPr>
          <w:rFonts w:ascii="Arial" w:eastAsia="Times New Roman" w:hAnsi="Arial" w:cs="Arial"/>
          <w:sz w:val="21"/>
          <w:szCs w:val="21"/>
        </w:rPr>
        <w:t xml:space="preserve">сопственост на </w:t>
      </w:r>
      <w:r w:rsidRPr="00A05D07">
        <w:rPr>
          <w:rFonts w:ascii="Arial" w:hAnsi="Arial" w:cs="Arial"/>
          <w:sz w:val="21"/>
          <w:szCs w:val="21"/>
        </w:rPr>
        <w:t>должникот Друштво за професионално вработување и оспособување на инвалиди за производство на картонска амбалажа, угостителство и услуги УНИУС-ИС ДООЕЛ Тетово, со ЕДБ 4028000125535 и ЕМБС 5466369</w:t>
      </w:r>
      <w:r w:rsidRPr="00A05D07">
        <w:rPr>
          <w:rFonts w:ascii="Arial" w:hAnsi="Arial" w:cs="Arial"/>
          <w:sz w:val="21"/>
          <w:szCs w:val="21"/>
          <w:lang w:val="ru-RU"/>
        </w:rPr>
        <w:t xml:space="preserve"> и седиште на</w:t>
      </w:r>
      <w:r w:rsidRPr="00A05D07">
        <w:rPr>
          <w:rFonts w:ascii="Arial" w:hAnsi="Arial" w:cs="Arial"/>
          <w:sz w:val="21"/>
          <w:szCs w:val="21"/>
        </w:rPr>
        <w:t xml:space="preserve"> ул.Иво Рибар Лола бр.1.</w:t>
      </w:r>
    </w:p>
    <w:p w:rsidR="00A05D07" w:rsidRDefault="00A05D07" w:rsidP="00A05D0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A05D07">
        <w:rPr>
          <w:rFonts w:ascii="Arial" w:hAnsi="Arial" w:cs="Arial"/>
          <w:sz w:val="21"/>
          <w:szCs w:val="21"/>
        </w:rPr>
        <w:t xml:space="preserve">Продажбата ќе се одржи на ден 29.11.2024 година во 12:00 часот во просториите на извршител Андреја Буневски од Скопје, </w:t>
      </w:r>
      <w:proofErr w:type="spellStart"/>
      <w:r w:rsidRPr="00A05D07">
        <w:rPr>
          <w:rFonts w:ascii="Arial" w:eastAsia="Times New Roman" w:hAnsi="Arial" w:cs="Arial"/>
          <w:sz w:val="21"/>
          <w:szCs w:val="21"/>
          <w:lang w:val="en-US"/>
        </w:rPr>
        <w:t>ул.Њуделхиска</w:t>
      </w:r>
      <w:proofErr w:type="spellEnd"/>
      <w:r w:rsidRPr="00A05D07">
        <w:rPr>
          <w:rFonts w:ascii="Arial" w:eastAsia="Times New Roman" w:hAnsi="Arial" w:cs="Arial"/>
          <w:sz w:val="21"/>
          <w:szCs w:val="21"/>
          <w:lang w:val="en-US"/>
        </w:rPr>
        <w:t xml:space="preserve"> бр.4-2/1</w:t>
      </w:r>
      <w:r w:rsidRPr="00A05D07">
        <w:rPr>
          <w:rFonts w:ascii="Arial" w:hAnsi="Arial" w:cs="Arial"/>
          <w:sz w:val="21"/>
          <w:szCs w:val="21"/>
        </w:rPr>
        <w:t>. Почетната вредност на недвижноста, утврдена со заклучок на извршителот И.бр.207/2009, изнесува 33.544.189,00 денари, под која недвижноста неможе да се продаде на првото јавно наддавање. Недвижноста е оптоварена со следните товари и службености: налог за извршување И.бр.207/2009 од 19.10.2021 година на Извршител Андреја Буневски.</w:t>
      </w:r>
      <w:r w:rsidRPr="00A05D07">
        <w:rPr>
          <w:rFonts w:ascii="Arial" w:hAnsi="Arial" w:cs="Arial"/>
          <w:sz w:val="21"/>
          <w:szCs w:val="21"/>
        </w:rPr>
        <w:t xml:space="preserve"> </w:t>
      </w:r>
      <w:r w:rsidRPr="00A05D07">
        <w:rPr>
          <w:rFonts w:ascii="Arial" w:hAnsi="Arial" w:cs="Arial"/>
          <w:sz w:val="21"/>
          <w:szCs w:val="21"/>
        </w:rPr>
        <w:t>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недвижност, а ако тоа не го стори, извршителот на предлог од купувачот присилно ќе го изврши испразнувањето на зградата односно станот.</w:t>
      </w:r>
      <w:r w:rsidRPr="00A05D07">
        <w:rPr>
          <w:rFonts w:ascii="Arial" w:hAnsi="Arial" w:cs="Arial"/>
          <w:sz w:val="21"/>
          <w:szCs w:val="21"/>
          <w:lang w:val="ru-RU"/>
        </w:rPr>
        <w:t xml:space="preserve"> На</w:t>
      </w:r>
      <w:r w:rsidRPr="00A05D07">
        <w:rPr>
          <w:rFonts w:ascii="Arial" w:hAnsi="Arial" w:cs="Arial"/>
          <w:sz w:val="21"/>
          <w:szCs w:val="21"/>
        </w:rPr>
        <w:t xml:space="preserve">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износ од 3.354.419,00 денари. Уплатата на паричните средства на име гаранција се врши на жиро сметката од извршителот со бр.270061142960293 депонент</w:t>
      </w:r>
      <w:r w:rsidRPr="00A05D07">
        <w:rPr>
          <w:rFonts w:ascii="Arial" w:eastAsia="Times New Roman" w:hAnsi="Arial" w:cs="Arial"/>
          <w:sz w:val="21"/>
          <w:szCs w:val="21"/>
          <w:lang w:val="ru-RU" w:eastAsia="en-GB"/>
        </w:rPr>
        <w:t xml:space="preserve"> </w:t>
      </w:r>
      <w:r w:rsidRPr="00A05D07">
        <w:rPr>
          <w:rFonts w:ascii="Arial" w:hAnsi="Arial" w:cs="Arial"/>
          <w:sz w:val="21"/>
          <w:szCs w:val="21"/>
        </w:rPr>
        <w:t>во Халк Банка АД Скопје, најдоцна 1 (еден) ден пред продажбата.</w:t>
      </w:r>
      <w:r w:rsidRPr="00A05D07">
        <w:rPr>
          <w:rFonts w:ascii="Arial" w:hAnsi="Arial" w:cs="Arial"/>
          <w:sz w:val="21"/>
          <w:szCs w:val="21"/>
        </w:rPr>
        <w:t xml:space="preserve"> Д</w:t>
      </w:r>
      <w:r w:rsidRPr="00A05D07">
        <w:rPr>
          <w:rFonts w:ascii="Arial" w:hAnsi="Arial" w:cs="Arial"/>
          <w:sz w:val="21"/>
          <w:szCs w:val="21"/>
        </w:rPr>
        <w:t>аночните обврски по основ на продажбата паѓаат на товар на купувачот. 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 и ќе се надомести разликата меѓу цената постигната на поранешната и на новата продажба. Овој заклучок ќе се објави во следните средства за јавно информирање дневен весник Нова Македонија и електронски на веб страницата на комората.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E97C4C" w:rsidRPr="00A05D07" w:rsidRDefault="00E97C4C" w:rsidP="00A05D0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</w:p>
    <w:p w:rsidR="00A05D07" w:rsidRPr="00A05D07" w:rsidRDefault="00A05D07" w:rsidP="00A05D07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A05D07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</w:t>
      </w:r>
      <w:r w:rsidRPr="00A05D07">
        <w:rPr>
          <w:rFonts w:ascii="Arial" w:hAnsi="Arial" w:cs="Arial"/>
          <w:sz w:val="21"/>
          <w:szCs w:val="21"/>
          <w:lang w:val="en-US"/>
        </w:rPr>
        <w:t xml:space="preserve">    </w:t>
      </w:r>
      <w:r w:rsidRPr="00A05D07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         </w:t>
      </w:r>
      <w:r w:rsidRPr="00A05D07">
        <w:rPr>
          <w:rFonts w:ascii="Arial" w:hAnsi="Arial" w:cs="Arial"/>
          <w:sz w:val="21"/>
          <w:szCs w:val="21"/>
        </w:rPr>
        <w:t xml:space="preserve">     </w:t>
      </w:r>
      <w:r w:rsidRPr="00A05D07">
        <w:rPr>
          <w:rFonts w:ascii="Arial" w:hAnsi="Arial" w:cs="Arial"/>
          <w:sz w:val="21"/>
          <w:szCs w:val="21"/>
          <w:lang w:val="en-US"/>
        </w:rPr>
        <w:t xml:space="preserve">      </w:t>
      </w:r>
      <w:r w:rsidRPr="00A05D07">
        <w:rPr>
          <w:rFonts w:ascii="Arial" w:hAnsi="Arial" w:cs="Arial"/>
          <w:sz w:val="21"/>
          <w:szCs w:val="21"/>
        </w:rPr>
        <w:t xml:space="preserve">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A05D07" w:rsidRPr="00A05D07" w:rsidTr="00E40CD8">
        <w:trPr>
          <w:trHeight w:val="851"/>
        </w:trPr>
        <w:tc>
          <w:tcPr>
            <w:tcW w:w="4297" w:type="dxa"/>
            <w:hideMark/>
          </w:tcPr>
          <w:p w:rsidR="00A05D07" w:rsidRPr="00A05D07" w:rsidRDefault="00A05D07" w:rsidP="00E40CD8">
            <w:pPr>
              <w:pStyle w:val="BodyText"/>
              <w:rPr>
                <w:rFonts w:ascii="Arial" w:hAnsi="Arial" w:cs="Arial"/>
                <w:sz w:val="21"/>
                <w:szCs w:val="21"/>
                <w:lang w:val="mk-MK"/>
              </w:rPr>
            </w:pPr>
            <w:bookmarkStart w:id="23" w:name="OIzvIme"/>
            <w:bookmarkEnd w:id="23"/>
            <w:r w:rsidRPr="00A05D07">
              <w:rPr>
                <w:rFonts w:ascii="Arial" w:hAnsi="Arial" w:cs="Arial"/>
                <w:sz w:val="21"/>
                <w:szCs w:val="21"/>
                <w:lang w:val="mk-MK"/>
              </w:rPr>
              <w:t xml:space="preserve">            </w:t>
            </w:r>
            <w:r w:rsidR="00E97C4C">
              <w:rPr>
                <w:rFonts w:ascii="Arial" w:hAnsi="Arial" w:cs="Arial"/>
                <w:sz w:val="21"/>
                <w:szCs w:val="21"/>
                <w:lang w:val="mk-MK"/>
              </w:rPr>
              <w:t xml:space="preserve">   </w:t>
            </w:r>
            <w:r w:rsidRPr="00A05D07">
              <w:rPr>
                <w:rFonts w:ascii="Arial" w:hAnsi="Arial" w:cs="Arial"/>
                <w:sz w:val="21"/>
                <w:szCs w:val="21"/>
                <w:lang w:val="mk-MK"/>
              </w:rPr>
              <w:t xml:space="preserve">     Андреја Буневски</w:t>
            </w:r>
          </w:p>
          <w:p w:rsidR="00A05D07" w:rsidRPr="00A05D07" w:rsidRDefault="00A05D07" w:rsidP="00E40CD8">
            <w:pPr>
              <w:pStyle w:val="BodyText"/>
              <w:rPr>
                <w:rFonts w:ascii="Arial" w:hAnsi="Arial" w:cs="Arial"/>
                <w:sz w:val="21"/>
                <w:szCs w:val="21"/>
                <w:lang w:val="mk-MK"/>
              </w:rPr>
            </w:pPr>
          </w:p>
        </w:tc>
      </w:tr>
    </w:tbl>
    <w:p w:rsidR="00A05D07" w:rsidRPr="00A05D07" w:rsidRDefault="00A05D07" w:rsidP="00A05D07">
      <w:pPr>
        <w:rPr>
          <w:sz w:val="21"/>
          <w:szCs w:val="21"/>
        </w:rPr>
      </w:pPr>
    </w:p>
    <w:p w:rsidR="00A05D07" w:rsidRPr="00A05D07" w:rsidRDefault="00A05D07" w:rsidP="00A05D07">
      <w:pPr>
        <w:rPr>
          <w:sz w:val="21"/>
          <w:szCs w:val="21"/>
        </w:rPr>
      </w:pPr>
    </w:p>
    <w:p w:rsidR="00982077" w:rsidRPr="00A05D07" w:rsidRDefault="00982077" w:rsidP="00A05D07">
      <w:pPr>
        <w:rPr>
          <w:sz w:val="21"/>
          <w:szCs w:val="21"/>
        </w:rPr>
      </w:pPr>
    </w:p>
    <w:sectPr w:rsidR="00982077" w:rsidRPr="00A05D07" w:rsidSect="00860693">
      <w:footerReference w:type="default" r:id="rId4"/>
      <w:pgSz w:w="12240" w:h="15840"/>
      <w:pgMar w:top="284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E2C" w:rsidRPr="006A2E2C" w:rsidRDefault="00E97C4C" w:rsidP="006A2E2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D07"/>
    <w:rsid w:val="00633609"/>
    <w:rsid w:val="00982077"/>
    <w:rsid w:val="00A05D07"/>
    <w:rsid w:val="00E97C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7FED79-DB1D-4F7D-A1D9-6DAB72B7B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5D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05D07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A05D07"/>
    <w:rPr>
      <w:rFonts w:ascii="MAC C Times" w:eastAsia="Times New Roman" w:hAnsi="MAC C Times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05D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5D0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Dimitar</dc:creator>
  <cp:keywords/>
  <dc:description/>
  <cp:lastModifiedBy>Dimitar</cp:lastModifiedBy>
  <cp:revision>2</cp:revision>
  <dcterms:created xsi:type="dcterms:W3CDTF">2024-11-01T13:32:00Z</dcterms:created>
  <dcterms:modified xsi:type="dcterms:W3CDTF">2024-11-01T13:34:00Z</dcterms:modified>
</cp:coreProperties>
</file>