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94"/>
        <w:gridCol w:w="536"/>
        <w:gridCol w:w="927"/>
        <w:gridCol w:w="2848"/>
      </w:tblGrid>
      <w:tr w:rsidR="00A7085D" w:rsidRPr="00A70E97" w14:paraId="4E21CA67" w14:textId="77777777" w:rsidTr="00A7085D">
        <w:tc>
          <w:tcPr>
            <w:tcW w:w="6008" w:type="dxa"/>
            <w:hideMark/>
          </w:tcPr>
          <w:p w14:paraId="2C06268C" w14:textId="3532A0BF" w:rsidR="00A7085D" w:rsidRPr="00A70E97" w:rsidRDefault="001551E0" w:rsidP="00A70E97">
            <w:pPr>
              <w:tabs>
                <w:tab w:val="center" w:pos="2268"/>
              </w:tabs>
              <w:jc w:val="center"/>
              <w:rPr>
                <w:rFonts w:ascii="Arial" w:hAnsi="Arial" w:cs="Arial"/>
                <w:b/>
                <w:sz w:val="21"/>
                <w:szCs w:val="21"/>
                <w:lang w:val="ru-RU"/>
              </w:rPr>
            </w:pPr>
            <w:r w:rsidRPr="00A70E97">
              <w:rPr>
                <w:rFonts w:ascii="Arial" w:hAnsi="Arial" w:cs="Arial"/>
                <w:b/>
                <w:noProof/>
                <w:sz w:val="21"/>
                <w:szCs w:val="21"/>
                <w:lang w:val="ru-RU"/>
              </w:rPr>
              <w:drawing>
                <wp:inline distT="0" distB="0" distL="0" distR="0" wp14:anchorId="27803BA2" wp14:editId="59B2A361">
                  <wp:extent cx="365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 cy="426720"/>
                          </a:xfrm>
                          <a:prstGeom prst="rect">
                            <a:avLst/>
                          </a:prstGeom>
                          <a:noFill/>
                          <a:ln>
                            <a:noFill/>
                          </a:ln>
                        </pic:spPr>
                      </pic:pic>
                    </a:graphicData>
                  </a:graphic>
                </wp:inline>
              </w:drawing>
            </w:r>
          </w:p>
        </w:tc>
        <w:tc>
          <w:tcPr>
            <w:tcW w:w="549" w:type="dxa"/>
          </w:tcPr>
          <w:p w14:paraId="0301A387"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70EB1D46"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06CEFF38"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1953BA26" w14:textId="77777777" w:rsidTr="00A7085D">
        <w:tc>
          <w:tcPr>
            <w:tcW w:w="6008" w:type="dxa"/>
            <w:hideMark/>
          </w:tcPr>
          <w:p w14:paraId="015EC111" w14:textId="77777777" w:rsidR="00A7085D" w:rsidRPr="00A70E97" w:rsidRDefault="00A7085D"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И З В Р Ш И Т Е Л</w:t>
            </w:r>
          </w:p>
        </w:tc>
        <w:tc>
          <w:tcPr>
            <w:tcW w:w="549" w:type="dxa"/>
          </w:tcPr>
          <w:p w14:paraId="2B214F04"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37E11BE1"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51F75A65"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425AEB8F" w14:textId="77777777" w:rsidTr="00A7085D">
        <w:tc>
          <w:tcPr>
            <w:tcW w:w="6008" w:type="dxa"/>
            <w:hideMark/>
          </w:tcPr>
          <w:p w14:paraId="3C18F508" w14:textId="77777777" w:rsidR="00A7085D" w:rsidRPr="00A70E97" w:rsidRDefault="00D07590"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Васко Блажевски</w:t>
            </w:r>
          </w:p>
        </w:tc>
        <w:tc>
          <w:tcPr>
            <w:tcW w:w="549" w:type="dxa"/>
          </w:tcPr>
          <w:p w14:paraId="247D1AB6"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6E7673AF"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5140E9EC"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54446262" w14:textId="77777777" w:rsidTr="00A7085D">
        <w:tc>
          <w:tcPr>
            <w:tcW w:w="6008" w:type="dxa"/>
            <w:hideMark/>
          </w:tcPr>
          <w:p w14:paraId="350BAB36" w14:textId="77777777" w:rsidR="00A7085D" w:rsidRPr="00A70E97" w:rsidRDefault="00A7085D"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именуван за подрачјето на</w:t>
            </w:r>
          </w:p>
        </w:tc>
        <w:tc>
          <w:tcPr>
            <w:tcW w:w="549" w:type="dxa"/>
          </w:tcPr>
          <w:p w14:paraId="1BB3FD6D"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630E0B06"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2CC9C983"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7FACD55B" w14:textId="77777777" w:rsidTr="00A7085D">
        <w:tc>
          <w:tcPr>
            <w:tcW w:w="6008" w:type="dxa"/>
            <w:hideMark/>
          </w:tcPr>
          <w:p w14:paraId="5E7F217E" w14:textId="77777777" w:rsidR="00A7085D" w:rsidRPr="00A70E97" w:rsidRDefault="00D07590"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Основен Граѓански Суд Скопје</w:t>
            </w:r>
          </w:p>
        </w:tc>
        <w:tc>
          <w:tcPr>
            <w:tcW w:w="549" w:type="dxa"/>
          </w:tcPr>
          <w:p w14:paraId="4E34BB16"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57FA0C70"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2EBC0F89" w14:textId="77777777" w:rsidR="00A7085D" w:rsidRPr="00A70E97" w:rsidRDefault="00A7085D" w:rsidP="00A70E97">
            <w:pPr>
              <w:tabs>
                <w:tab w:val="center" w:pos="2268"/>
              </w:tabs>
              <w:jc w:val="both"/>
              <w:rPr>
                <w:rFonts w:ascii="Arial" w:hAnsi="Arial" w:cs="Arial"/>
                <w:b/>
                <w:sz w:val="21"/>
                <w:szCs w:val="21"/>
                <w:lang w:val="ru-RU"/>
              </w:rPr>
            </w:pPr>
            <w:r w:rsidRPr="00A70E97">
              <w:rPr>
                <w:rFonts w:ascii="Arial" w:hAnsi="Arial" w:cs="Arial"/>
                <w:b/>
                <w:sz w:val="21"/>
                <w:szCs w:val="21"/>
                <w:lang w:val="ru-RU"/>
              </w:rPr>
              <w:t>И.бр.</w:t>
            </w:r>
            <w:r w:rsidR="00D07590" w:rsidRPr="00A70E97">
              <w:rPr>
                <w:rFonts w:ascii="Arial" w:hAnsi="Arial" w:cs="Arial"/>
                <w:b/>
                <w:sz w:val="21"/>
                <w:szCs w:val="21"/>
                <w:lang w:val="ru-RU"/>
              </w:rPr>
              <w:t>919/23</w:t>
            </w:r>
          </w:p>
        </w:tc>
      </w:tr>
      <w:tr w:rsidR="00A7085D" w:rsidRPr="00A70E97" w14:paraId="6E85F67D" w14:textId="77777777" w:rsidTr="00A7085D">
        <w:tc>
          <w:tcPr>
            <w:tcW w:w="6008" w:type="dxa"/>
            <w:hideMark/>
          </w:tcPr>
          <w:p w14:paraId="2481F50D" w14:textId="77777777" w:rsidR="00A7085D" w:rsidRPr="00A70E97" w:rsidRDefault="00D07590"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Основен Кривичен Суд Скопје</w:t>
            </w:r>
          </w:p>
        </w:tc>
        <w:tc>
          <w:tcPr>
            <w:tcW w:w="549" w:type="dxa"/>
          </w:tcPr>
          <w:p w14:paraId="28A2CA44"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083664AE"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29C10FC0"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1DB3E671" w14:textId="77777777" w:rsidTr="00A7085D">
        <w:tc>
          <w:tcPr>
            <w:tcW w:w="6008" w:type="dxa"/>
            <w:hideMark/>
          </w:tcPr>
          <w:p w14:paraId="244E0D07" w14:textId="77777777" w:rsidR="00DD7AEE" w:rsidRPr="00A70E97" w:rsidRDefault="00D07590" w:rsidP="00A70E97">
            <w:pPr>
              <w:tabs>
                <w:tab w:val="center" w:pos="2268"/>
              </w:tabs>
              <w:jc w:val="center"/>
              <w:rPr>
                <w:rFonts w:ascii="Arial" w:hAnsi="Arial" w:cs="Arial"/>
                <w:b/>
                <w:sz w:val="21"/>
                <w:szCs w:val="21"/>
                <w:lang w:val="en-US"/>
              </w:rPr>
            </w:pPr>
            <w:r w:rsidRPr="00A70E97">
              <w:rPr>
                <w:rFonts w:ascii="Arial" w:hAnsi="Arial" w:cs="Arial"/>
                <w:b/>
                <w:sz w:val="21"/>
                <w:szCs w:val="21"/>
                <w:lang w:val="ru-RU"/>
              </w:rPr>
              <w:t xml:space="preserve">бул.Митрополит Теодосиј Гологанов </w:t>
            </w:r>
          </w:p>
          <w:p w14:paraId="61568382" w14:textId="77777777" w:rsidR="00A7085D" w:rsidRPr="00A70E97" w:rsidRDefault="00D07590"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бр.37/3-18 (</w:t>
            </w:r>
            <w:r w:rsidRPr="00A70E97">
              <w:rPr>
                <w:rFonts w:ascii="Arial" w:hAnsi="Arial" w:cs="Arial"/>
                <w:b/>
                <w:sz w:val="21"/>
                <w:szCs w:val="21"/>
              </w:rPr>
              <w:t>приземје)</w:t>
            </w:r>
          </w:p>
        </w:tc>
        <w:tc>
          <w:tcPr>
            <w:tcW w:w="549" w:type="dxa"/>
          </w:tcPr>
          <w:p w14:paraId="4EFFF462"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4C4F2B7E"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14445D17"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3D5D36AD" w14:textId="77777777" w:rsidTr="00A7085D">
        <w:tc>
          <w:tcPr>
            <w:tcW w:w="6008" w:type="dxa"/>
            <w:hideMark/>
          </w:tcPr>
          <w:p w14:paraId="199C418A" w14:textId="77777777" w:rsidR="00A7085D" w:rsidRPr="00A70E97" w:rsidRDefault="00D07590" w:rsidP="00A70E97">
            <w:pPr>
              <w:tabs>
                <w:tab w:val="center" w:pos="2268"/>
              </w:tabs>
              <w:jc w:val="center"/>
              <w:rPr>
                <w:rFonts w:ascii="Arial" w:hAnsi="Arial" w:cs="Arial"/>
                <w:b/>
                <w:sz w:val="21"/>
                <w:szCs w:val="21"/>
                <w:lang w:val="ru-RU"/>
              </w:rPr>
            </w:pPr>
            <w:r w:rsidRPr="00A70E97">
              <w:rPr>
                <w:rFonts w:ascii="Arial" w:hAnsi="Arial" w:cs="Arial"/>
                <w:b/>
                <w:sz w:val="21"/>
                <w:szCs w:val="21"/>
                <w:lang w:val="ru-RU"/>
              </w:rPr>
              <w:t>тел.02/3214-280, vasko@</w:t>
            </w:r>
            <w:r w:rsidRPr="00A70E97">
              <w:rPr>
                <w:rFonts w:ascii="Arial" w:hAnsi="Arial" w:cs="Arial"/>
                <w:b/>
                <w:sz w:val="21"/>
                <w:szCs w:val="21"/>
              </w:rPr>
              <w:t>izvrsitelblazevski.mk</w:t>
            </w:r>
          </w:p>
        </w:tc>
        <w:tc>
          <w:tcPr>
            <w:tcW w:w="549" w:type="dxa"/>
          </w:tcPr>
          <w:p w14:paraId="1A8AFF5C"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6173370C"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1C13C444" w14:textId="77777777" w:rsidR="00A7085D" w:rsidRPr="00A70E97" w:rsidRDefault="00A7085D" w:rsidP="00A70E97">
            <w:pPr>
              <w:tabs>
                <w:tab w:val="center" w:pos="2268"/>
              </w:tabs>
              <w:jc w:val="both"/>
              <w:rPr>
                <w:rFonts w:ascii="Arial" w:hAnsi="Arial" w:cs="Arial"/>
                <w:b/>
                <w:sz w:val="21"/>
                <w:szCs w:val="21"/>
                <w:lang w:val="ru-RU"/>
              </w:rPr>
            </w:pPr>
          </w:p>
        </w:tc>
      </w:tr>
      <w:tr w:rsidR="00A7085D" w:rsidRPr="00A70E97" w14:paraId="42258A03" w14:textId="77777777" w:rsidTr="00A7085D">
        <w:tc>
          <w:tcPr>
            <w:tcW w:w="6008" w:type="dxa"/>
            <w:hideMark/>
          </w:tcPr>
          <w:p w14:paraId="3C0759BF" w14:textId="77777777" w:rsidR="00A7085D" w:rsidRPr="00A70E97" w:rsidRDefault="00A7085D" w:rsidP="00A70E97">
            <w:pPr>
              <w:tabs>
                <w:tab w:val="center" w:pos="2268"/>
              </w:tabs>
              <w:jc w:val="center"/>
              <w:rPr>
                <w:rFonts w:ascii="Arial" w:hAnsi="Arial" w:cs="Arial"/>
                <w:b/>
                <w:sz w:val="21"/>
                <w:szCs w:val="21"/>
                <w:lang w:val="ru-RU"/>
              </w:rPr>
            </w:pPr>
          </w:p>
        </w:tc>
        <w:tc>
          <w:tcPr>
            <w:tcW w:w="549" w:type="dxa"/>
          </w:tcPr>
          <w:p w14:paraId="010AD87F" w14:textId="77777777" w:rsidR="00A7085D" w:rsidRPr="00A70E97" w:rsidRDefault="00A7085D" w:rsidP="00A70E97">
            <w:pPr>
              <w:tabs>
                <w:tab w:val="center" w:pos="2268"/>
              </w:tabs>
              <w:jc w:val="both"/>
              <w:rPr>
                <w:rFonts w:ascii="Arial" w:hAnsi="Arial" w:cs="Arial"/>
                <w:b/>
                <w:sz w:val="21"/>
                <w:szCs w:val="21"/>
                <w:lang w:val="ru-RU"/>
              </w:rPr>
            </w:pPr>
          </w:p>
        </w:tc>
        <w:tc>
          <w:tcPr>
            <w:tcW w:w="956" w:type="dxa"/>
          </w:tcPr>
          <w:p w14:paraId="18202707" w14:textId="77777777" w:rsidR="00A7085D" w:rsidRPr="00A70E97" w:rsidRDefault="00A7085D" w:rsidP="00A70E97">
            <w:pPr>
              <w:tabs>
                <w:tab w:val="center" w:pos="2268"/>
              </w:tabs>
              <w:jc w:val="both"/>
              <w:rPr>
                <w:rFonts w:ascii="Arial" w:hAnsi="Arial" w:cs="Arial"/>
                <w:b/>
                <w:sz w:val="21"/>
                <w:szCs w:val="21"/>
                <w:lang w:val="ru-RU"/>
              </w:rPr>
            </w:pPr>
          </w:p>
        </w:tc>
        <w:tc>
          <w:tcPr>
            <w:tcW w:w="2908" w:type="dxa"/>
          </w:tcPr>
          <w:p w14:paraId="2485F570" w14:textId="77777777" w:rsidR="00A7085D" w:rsidRPr="00A70E97" w:rsidRDefault="00A7085D" w:rsidP="00A70E97">
            <w:pPr>
              <w:tabs>
                <w:tab w:val="center" w:pos="2268"/>
              </w:tabs>
              <w:jc w:val="both"/>
              <w:rPr>
                <w:rFonts w:ascii="Arial" w:hAnsi="Arial" w:cs="Arial"/>
                <w:b/>
                <w:sz w:val="21"/>
                <w:szCs w:val="21"/>
                <w:lang w:val="ru-RU"/>
              </w:rPr>
            </w:pPr>
          </w:p>
        </w:tc>
      </w:tr>
    </w:tbl>
    <w:p w14:paraId="352C7FC0" w14:textId="77777777" w:rsidR="003F5FA2" w:rsidRPr="00A70E97" w:rsidRDefault="00DD7AEE" w:rsidP="00A70E97">
      <w:pPr>
        <w:ind w:firstLine="720"/>
        <w:jc w:val="both"/>
        <w:rPr>
          <w:rFonts w:ascii="Arial" w:hAnsi="Arial" w:cs="Arial"/>
          <w:sz w:val="21"/>
          <w:szCs w:val="21"/>
          <w:lang w:val="en-US"/>
        </w:rPr>
      </w:pPr>
      <w:r w:rsidRPr="00A70E97">
        <w:rPr>
          <w:rFonts w:ascii="Arial" w:hAnsi="Arial" w:cs="Arial"/>
          <w:sz w:val="21"/>
          <w:szCs w:val="21"/>
          <w:lang w:val="mk-MK"/>
        </w:rPr>
        <w:t xml:space="preserve">Извршителот </w:t>
      </w:r>
      <w:r w:rsidRPr="00A70E97">
        <w:rPr>
          <w:rFonts w:ascii="Arial" w:hAnsi="Arial" w:cs="Arial"/>
          <w:bCs/>
          <w:color w:val="000000"/>
          <w:sz w:val="21"/>
          <w:szCs w:val="21"/>
          <w:lang w:val="mk-MK" w:eastAsia="mk-MK"/>
        </w:rPr>
        <w:t>Васко Блажевски</w:t>
      </w:r>
      <w:r w:rsidRPr="00A70E97">
        <w:rPr>
          <w:rFonts w:ascii="Arial" w:hAnsi="Arial" w:cs="Arial"/>
          <w:sz w:val="21"/>
          <w:szCs w:val="21"/>
          <w:lang w:val="mk-MK"/>
        </w:rPr>
        <w:t xml:space="preserve"> од </w:t>
      </w:r>
      <w:r w:rsidRPr="00A70E97">
        <w:rPr>
          <w:rFonts w:ascii="Arial" w:hAnsi="Arial" w:cs="Arial"/>
          <w:bCs/>
          <w:color w:val="000000"/>
          <w:sz w:val="21"/>
          <w:szCs w:val="21"/>
          <w:lang w:val="mk-MK" w:eastAsia="mk-MK"/>
        </w:rPr>
        <w:t>Скопје</w:t>
      </w:r>
      <w:r w:rsidRPr="00A70E97">
        <w:rPr>
          <w:rFonts w:ascii="Arial" w:hAnsi="Arial" w:cs="Arial"/>
          <w:sz w:val="21"/>
          <w:szCs w:val="21"/>
          <w:lang w:val="mk-MK"/>
        </w:rPr>
        <w:t xml:space="preserve"> врз основа на барањето за спроведување на извршување од доверителот </w:t>
      </w:r>
      <w:r w:rsidRPr="00A70E97">
        <w:rPr>
          <w:rFonts w:ascii="Arial" w:hAnsi="Arial" w:cs="Arial"/>
          <w:bCs/>
          <w:color w:val="000000"/>
          <w:sz w:val="21"/>
          <w:szCs w:val="21"/>
          <w:lang w:val="mk-MK" w:eastAsia="mk-MK"/>
        </w:rPr>
        <w:t>Халк Банка АД Скопје</w:t>
      </w:r>
      <w:r w:rsidRPr="00A70E97">
        <w:rPr>
          <w:rFonts w:ascii="Arial" w:hAnsi="Arial" w:cs="Arial"/>
          <w:sz w:val="21"/>
          <w:szCs w:val="21"/>
          <w:lang w:val="mk-MK"/>
        </w:rPr>
        <w:t xml:space="preserve"> од </w:t>
      </w:r>
      <w:r w:rsidRPr="00A70E97">
        <w:rPr>
          <w:rFonts w:ascii="Arial" w:hAnsi="Arial" w:cs="Arial"/>
          <w:color w:val="000000"/>
          <w:sz w:val="21"/>
          <w:szCs w:val="21"/>
          <w:lang w:val="mk-MK" w:eastAsia="mk-MK"/>
        </w:rPr>
        <w:t>Скопје</w:t>
      </w:r>
      <w:r w:rsidRPr="00A70E97">
        <w:rPr>
          <w:rFonts w:ascii="Arial" w:hAnsi="Arial" w:cs="Arial"/>
          <w:sz w:val="21"/>
          <w:szCs w:val="21"/>
          <w:lang w:val="mk-MK"/>
        </w:rPr>
        <w:t xml:space="preserve"> со ЕДБ </w:t>
      </w:r>
      <w:r w:rsidRPr="00A70E97">
        <w:rPr>
          <w:rFonts w:ascii="Arial" w:hAnsi="Arial" w:cs="Arial"/>
          <w:color w:val="000000"/>
          <w:sz w:val="21"/>
          <w:szCs w:val="21"/>
          <w:lang w:val="mk-MK" w:eastAsia="mk-MK"/>
        </w:rPr>
        <w:t>4030993162028</w:t>
      </w:r>
      <w:r w:rsidRPr="00A70E97">
        <w:rPr>
          <w:rFonts w:ascii="Arial" w:hAnsi="Arial" w:cs="Arial"/>
          <w:sz w:val="21"/>
          <w:szCs w:val="21"/>
          <w:lang w:val="mk-MK"/>
        </w:rPr>
        <w:t xml:space="preserve"> и седиште на </w:t>
      </w:r>
      <w:r w:rsidRPr="00A70E97">
        <w:rPr>
          <w:rFonts w:ascii="Arial" w:hAnsi="Arial" w:cs="Arial"/>
          <w:color w:val="000000"/>
          <w:sz w:val="21"/>
          <w:szCs w:val="21"/>
          <w:lang w:val="mk-MK" w:eastAsia="mk-MK"/>
        </w:rPr>
        <w:t>ул. Св.Кирил и Методиј бр.54</w:t>
      </w:r>
      <w:r w:rsidRPr="00A70E97">
        <w:rPr>
          <w:rFonts w:ascii="Arial" w:hAnsi="Arial" w:cs="Arial"/>
          <w:sz w:val="21"/>
          <w:szCs w:val="21"/>
          <w:lang w:val="mk-MK"/>
        </w:rPr>
        <w:t>, засновано на извршната исправа</w:t>
      </w:r>
      <w:r w:rsidRPr="00A70E97">
        <w:rPr>
          <w:rFonts w:ascii="Arial" w:hAnsi="Arial" w:cs="Arial"/>
          <w:sz w:val="21"/>
          <w:szCs w:val="21"/>
        </w:rPr>
        <w:t xml:space="preserve"> </w:t>
      </w:r>
      <w:r w:rsidRPr="00A70E97">
        <w:rPr>
          <w:rFonts w:ascii="Arial" w:hAnsi="Arial" w:cs="Arial"/>
          <w:color w:val="000000"/>
          <w:sz w:val="21"/>
          <w:szCs w:val="21"/>
          <w:lang w:val="mk-MK" w:eastAsia="mk-MK"/>
        </w:rPr>
        <w:t>Нотарски акт</w:t>
      </w:r>
      <w:r w:rsidRPr="00A70E97">
        <w:rPr>
          <w:rFonts w:ascii="Arial" w:hAnsi="Arial" w:cs="Arial"/>
          <w:color w:val="000000"/>
          <w:sz w:val="21"/>
          <w:szCs w:val="21"/>
          <w:lang w:eastAsia="mk-MK"/>
        </w:rPr>
        <w:t>/</w:t>
      </w:r>
      <w:r w:rsidRPr="00A70E97">
        <w:rPr>
          <w:rFonts w:ascii="Arial" w:hAnsi="Arial" w:cs="Arial"/>
          <w:color w:val="000000"/>
          <w:sz w:val="21"/>
          <w:szCs w:val="21"/>
          <w:lang w:val="mk-MK" w:eastAsia="mk-MK"/>
        </w:rPr>
        <w:t>Изјава за регулирање на правата и обврските на потписниците на меница</w:t>
      </w:r>
      <w:r w:rsidRPr="00A70E97">
        <w:rPr>
          <w:rFonts w:ascii="Arial" w:hAnsi="Arial" w:cs="Arial"/>
          <w:sz w:val="21"/>
          <w:szCs w:val="21"/>
          <w:lang w:val="mk-MK"/>
        </w:rPr>
        <w:t xml:space="preserve"> </w:t>
      </w:r>
      <w:r w:rsidRPr="00A70E97">
        <w:rPr>
          <w:rFonts w:ascii="Arial" w:hAnsi="Arial" w:cs="Arial"/>
          <w:color w:val="000000"/>
          <w:sz w:val="21"/>
          <w:szCs w:val="21"/>
          <w:lang w:val="mk-MK" w:eastAsia="mk-MK"/>
        </w:rPr>
        <w:t>ОДУ бр.898/18</w:t>
      </w:r>
      <w:r w:rsidRPr="00A70E97">
        <w:rPr>
          <w:rFonts w:ascii="Arial" w:hAnsi="Arial" w:cs="Arial"/>
          <w:sz w:val="21"/>
          <w:szCs w:val="21"/>
          <w:lang w:val="mk-MK"/>
        </w:rPr>
        <w:t xml:space="preserve"> од </w:t>
      </w:r>
      <w:r w:rsidRPr="00A70E97">
        <w:rPr>
          <w:rFonts w:ascii="Arial" w:hAnsi="Arial" w:cs="Arial"/>
          <w:color w:val="000000"/>
          <w:sz w:val="21"/>
          <w:szCs w:val="21"/>
          <w:lang w:val="mk-MK" w:eastAsia="mk-MK"/>
        </w:rPr>
        <w:t>25.10.2018 година</w:t>
      </w:r>
      <w:r w:rsidRPr="00A70E97">
        <w:rPr>
          <w:rFonts w:ascii="Arial" w:hAnsi="Arial" w:cs="Arial"/>
          <w:sz w:val="21"/>
          <w:szCs w:val="21"/>
          <w:lang w:val="mk-MK"/>
        </w:rPr>
        <w:t xml:space="preserve"> на </w:t>
      </w:r>
      <w:r w:rsidRPr="00A70E97">
        <w:rPr>
          <w:rFonts w:ascii="Arial" w:hAnsi="Arial" w:cs="Arial"/>
          <w:color w:val="000000"/>
          <w:sz w:val="21"/>
          <w:szCs w:val="21"/>
          <w:lang w:val="mk-MK" w:eastAsia="mk-MK"/>
        </w:rPr>
        <w:t>Нотар Фатмир Ајрули, Скопје</w:t>
      </w:r>
      <w:r w:rsidRPr="00A70E97">
        <w:rPr>
          <w:rFonts w:ascii="Arial" w:hAnsi="Arial" w:cs="Arial"/>
          <w:sz w:val="21"/>
          <w:szCs w:val="21"/>
          <w:lang w:val="mk-MK"/>
        </w:rPr>
        <w:t xml:space="preserve">, против должникот/трасант-акцептант </w:t>
      </w:r>
      <w:r w:rsidRPr="00A70E97">
        <w:rPr>
          <w:rFonts w:ascii="Arial" w:hAnsi="Arial" w:cs="Arial"/>
          <w:bCs/>
          <w:color w:val="000000"/>
          <w:sz w:val="21"/>
          <w:szCs w:val="21"/>
          <w:lang w:val="mk-MK" w:eastAsia="mk-MK"/>
        </w:rPr>
        <w:t>Друштво за трговија и услуги ДИЕЛ-ДОН ДООЕЛ увоз-извоз Скопје</w:t>
      </w:r>
      <w:r w:rsidRPr="00A70E97">
        <w:rPr>
          <w:rFonts w:ascii="Arial" w:hAnsi="Arial" w:cs="Arial"/>
          <w:sz w:val="21"/>
          <w:szCs w:val="21"/>
          <w:lang w:val="mk-MK"/>
        </w:rPr>
        <w:t xml:space="preserve"> од </w:t>
      </w:r>
      <w:r w:rsidRPr="00A70E97">
        <w:rPr>
          <w:rFonts w:ascii="Arial" w:hAnsi="Arial" w:cs="Arial"/>
          <w:color w:val="000000"/>
          <w:sz w:val="21"/>
          <w:szCs w:val="21"/>
          <w:lang w:val="mk-MK" w:eastAsia="mk-MK"/>
        </w:rPr>
        <w:t>Скопје</w:t>
      </w:r>
      <w:r w:rsidRPr="00A70E97">
        <w:rPr>
          <w:rFonts w:ascii="Arial" w:hAnsi="Arial" w:cs="Arial"/>
          <w:sz w:val="21"/>
          <w:szCs w:val="21"/>
          <w:lang w:val="mk-MK"/>
        </w:rPr>
        <w:t xml:space="preserve"> со ЕДБ </w:t>
      </w:r>
      <w:r w:rsidRPr="00A70E97">
        <w:rPr>
          <w:rFonts w:ascii="Arial" w:hAnsi="Arial" w:cs="Arial"/>
          <w:color w:val="000000"/>
          <w:sz w:val="21"/>
          <w:szCs w:val="21"/>
          <w:lang w:val="mk-MK" w:eastAsia="mk-MK"/>
        </w:rPr>
        <w:t>4080018575939, ЕМБС 7299362</w:t>
      </w:r>
      <w:r w:rsidRPr="00A70E97">
        <w:rPr>
          <w:rFonts w:ascii="Arial" w:hAnsi="Arial" w:cs="Arial"/>
          <w:sz w:val="21"/>
          <w:szCs w:val="21"/>
          <w:lang w:val="mk-MK"/>
        </w:rPr>
        <w:t xml:space="preserve"> и седиште на </w:t>
      </w:r>
      <w:r w:rsidRPr="00A70E97">
        <w:rPr>
          <w:rFonts w:ascii="Arial" w:hAnsi="Arial" w:cs="Arial"/>
          <w:color w:val="000000"/>
          <w:sz w:val="21"/>
          <w:szCs w:val="21"/>
          <w:lang w:val="mk-MK" w:eastAsia="mk-MK"/>
        </w:rPr>
        <w:t>ул.Кеј 13-ти Ноември бр.1 ГТЦ-Анекс3/локал 0481 Центар</w:t>
      </w:r>
      <w:r w:rsidRPr="00A70E97">
        <w:rPr>
          <w:rFonts w:ascii="Arial" w:hAnsi="Arial" w:cs="Arial"/>
          <w:sz w:val="21"/>
          <w:szCs w:val="21"/>
          <w:lang w:val="mk-MK"/>
        </w:rPr>
        <w:t xml:space="preserve">, и должникот/авалист Агрон Хаљими од Скопје со живеалиште на ул.10 бр.5, Арачиново, за спроведување на извршување во вредност од </w:t>
      </w:r>
      <w:r w:rsidRPr="00A70E97">
        <w:rPr>
          <w:rFonts w:ascii="Arial" w:hAnsi="Arial" w:cs="Arial"/>
          <w:color w:val="000000"/>
          <w:sz w:val="21"/>
          <w:szCs w:val="21"/>
        </w:rPr>
        <w:t>212.843</w:t>
      </w:r>
      <w:r w:rsidRPr="00A70E97">
        <w:rPr>
          <w:rFonts w:ascii="Arial" w:hAnsi="Arial" w:cs="Arial"/>
          <w:color w:val="000000"/>
          <w:sz w:val="21"/>
          <w:szCs w:val="21"/>
          <w:lang w:val="mk-MK"/>
        </w:rPr>
        <w:t>,87 евра</w:t>
      </w:r>
      <w:r w:rsidRPr="00A70E97">
        <w:rPr>
          <w:rFonts w:ascii="Arial" w:hAnsi="Arial" w:cs="Arial"/>
          <w:sz w:val="21"/>
          <w:szCs w:val="21"/>
          <w:lang w:val="mk-MK"/>
        </w:rPr>
        <w:t>,</w:t>
      </w:r>
      <w:r w:rsidRPr="00A70E97">
        <w:rPr>
          <w:rFonts w:ascii="Arial" w:hAnsi="Arial" w:cs="Arial"/>
          <w:sz w:val="21"/>
          <w:szCs w:val="21"/>
          <w:lang w:val="en-US"/>
        </w:rPr>
        <w:t xml:space="preserve"> </w:t>
      </w:r>
      <w:r w:rsidR="006F5B02" w:rsidRPr="00A70E97">
        <w:rPr>
          <w:rFonts w:ascii="Arial" w:hAnsi="Arial" w:cs="Arial"/>
          <w:sz w:val="21"/>
          <w:szCs w:val="21"/>
          <w:lang w:val="mk-MK"/>
        </w:rPr>
        <w:t xml:space="preserve">на ден </w:t>
      </w:r>
      <w:r w:rsidR="0043178A">
        <w:rPr>
          <w:rFonts w:ascii="Arial" w:hAnsi="Arial" w:cs="Arial"/>
          <w:sz w:val="21"/>
          <w:szCs w:val="21"/>
          <w:lang w:val="en-US"/>
        </w:rPr>
        <w:t>16</w:t>
      </w:r>
      <w:r w:rsidRPr="00A70E97">
        <w:rPr>
          <w:rFonts w:ascii="Arial" w:hAnsi="Arial" w:cs="Arial"/>
          <w:sz w:val="21"/>
          <w:szCs w:val="21"/>
          <w:lang w:val="en-US"/>
        </w:rPr>
        <w:t>.04.2025</w:t>
      </w:r>
      <w:r w:rsidR="006F5B02" w:rsidRPr="00A70E97">
        <w:rPr>
          <w:rFonts w:ascii="Arial" w:hAnsi="Arial" w:cs="Arial"/>
          <w:sz w:val="21"/>
          <w:szCs w:val="21"/>
          <w:lang w:val="mk-MK"/>
        </w:rPr>
        <w:t xml:space="preserve"> година го донесува следниот:</w:t>
      </w:r>
    </w:p>
    <w:p w14:paraId="072DC511" w14:textId="77777777" w:rsidR="003F5FA2" w:rsidRPr="00A70E97" w:rsidRDefault="003F5FA2" w:rsidP="00A70E97">
      <w:pPr>
        <w:pStyle w:val="Header"/>
        <w:tabs>
          <w:tab w:val="clear" w:pos="4320"/>
          <w:tab w:val="clear" w:pos="8640"/>
        </w:tabs>
        <w:rPr>
          <w:rFonts w:ascii="Arial" w:hAnsi="Arial" w:cs="Arial"/>
          <w:sz w:val="21"/>
          <w:szCs w:val="21"/>
          <w:lang w:val="mk-MK"/>
        </w:rPr>
      </w:pPr>
      <w:r w:rsidRPr="00A70E97">
        <w:rPr>
          <w:rFonts w:ascii="Arial" w:hAnsi="Arial" w:cs="Arial"/>
          <w:sz w:val="21"/>
          <w:szCs w:val="21"/>
          <w:lang w:val="mk-MK"/>
        </w:rPr>
        <w:t xml:space="preserve">        </w:t>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t xml:space="preserve">                                                                                                                                                                        </w:t>
      </w:r>
    </w:p>
    <w:p w14:paraId="01EDC843" w14:textId="77777777" w:rsidR="003F5FA2" w:rsidRPr="00A70E97" w:rsidRDefault="003F5FA2" w:rsidP="00A70E97">
      <w:pPr>
        <w:rPr>
          <w:rFonts w:ascii="Arial" w:hAnsi="Arial" w:cs="Arial"/>
          <w:sz w:val="21"/>
          <w:szCs w:val="21"/>
          <w:lang w:val="mk-MK"/>
        </w:rPr>
      </w:pPr>
    </w:p>
    <w:p w14:paraId="1A2876D4" w14:textId="77777777" w:rsidR="003F5FA2" w:rsidRPr="00A70E97" w:rsidRDefault="003F5FA2" w:rsidP="00DA7DAA">
      <w:pPr>
        <w:jc w:val="center"/>
        <w:rPr>
          <w:rFonts w:ascii="Arial" w:hAnsi="Arial" w:cs="Arial"/>
          <w:b/>
          <w:sz w:val="21"/>
          <w:szCs w:val="21"/>
          <w:lang w:val="mk-MK"/>
        </w:rPr>
      </w:pPr>
      <w:r w:rsidRPr="00A70E97">
        <w:rPr>
          <w:rFonts w:ascii="Arial" w:hAnsi="Arial" w:cs="Arial"/>
          <w:b/>
          <w:sz w:val="21"/>
          <w:szCs w:val="21"/>
          <w:lang w:val="mk-MK"/>
        </w:rPr>
        <w:t>З А К Л У Ч О К</w:t>
      </w:r>
    </w:p>
    <w:p w14:paraId="1D63573F" w14:textId="77777777" w:rsidR="003F5FA2" w:rsidRPr="00A70E97" w:rsidRDefault="003F5FA2" w:rsidP="00A70E97">
      <w:pPr>
        <w:rPr>
          <w:rFonts w:ascii="Arial" w:hAnsi="Arial" w:cs="Arial"/>
          <w:b/>
          <w:sz w:val="21"/>
          <w:szCs w:val="21"/>
          <w:lang w:val="mk-MK"/>
        </w:rPr>
      </w:pPr>
    </w:p>
    <w:p w14:paraId="0716C729" w14:textId="77777777" w:rsidR="003F5FA2" w:rsidRPr="00A70E97" w:rsidRDefault="003F5FA2" w:rsidP="00A70E97">
      <w:pPr>
        <w:jc w:val="center"/>
        <w:rPr>
          <w:rFonts w:ascii="Arial" w:hAnsi="Arial" w:cs="Arial"/>
          <w:b/>
          <w:sz w:val="21"/>
          <w:szCs w:val="21"/>
          <w:lang w:val="mk-MK"/>
        </w:rPr>
      </w:pPr>
      <w:r w:rsidRPr="00A70E97">
        <w:rPr>
          <w:rFonts w:ascii="Arial" w:hAnsi="Arial" w:cs="Arial"/>
          <w:b/>
          <w:sz w:val="21"/>
          <w:szCs w:val="21"/>
          <w:lang w:val="mk-MK"/>
        </w:rPr>
        <w:t>ЗА ПРОДАЖБА НА ПОДВИЖНИ ПРЕДМЕТИ СО УСНО ЈАВНО НАДДАВАЊЕ</w:t>
      </w:r>
    </w:p>
    <w:p w14:paraId="0FE31703" w14:textId="77777777" w:rsidR="003F5FA2" w:rsidRPr="00A70E97" w:rsidRDefault="009A10C6" w:rsidP="00A70E97">
      <w:pPr>
        <w:jc w:val="center"/>
        <w:rPr>
          <w:rFonts w:ascii="Arial" w:hAnsi="Arial" w:cs="Arial"/>
          <w:b/>
          <w:sz w:val="21"/>
          <w:szCs w:val="21"/>
          <w:lang w:val="mk-MK"/>
        </w:rPr>
      </w:pPr>
      <w:r w:rsidRPr="00A70E97">
        <w:rPr>
          <w:rFonts w:ascii="Arial" w:hAnsi="Arial" w:cs="Arial"/>
          <w:b/>
          <w:sz w:val="21"/>
          <w:szCs w:val="21"/>
          <w:lang w:val="mk-MK"/>
        </w:rPr>
        <w:t xml:space="preserve">(врз основа на членовите </w:t>
      </w:r>
      <w:r w:rsidRPr="00A70E97">
        <w:rPr>
          <w:rFonts w:ascii="Arial" w:hAnsi="Arial" w:cs="Arial"/>
          <w:b/>
          <w:sz w:val="21"/>
          <w:szCs w:val="21"/>
          <w:lang w:val="en-US"/>
        </w:rPr>
        <w:t>108</w:t>
      </w:r>
      <w:r w:rsidR="003F5FA2" w:rsidRPr="00A70E97">
        <w:rPr>
          <w:rFonts w:ascii="Arial" w:hAnsi="Arial" w:cs="Arial"/>
          <w:b/>
          <w:sz w:val="21"/>
          <w:szCs w:val="21"/>
          <w:lang w:val="mk-MK"/>
        </w:rPr>
        <w:t xml:space="preserve"> и </w:t>
      </w:r>
      <w:r w:rsidRPr="00A70E97">
        <w:rPr>
          <w:rFonts w:ascii="Arial" w:hAnsi="Arial" w:cs="Arial"/>
          <w:b/>
          <w:sz w:val="21"/>
          <w:szCs w:val="21"/>
          <w:lang w:val="en-US"/>
        </w:rPr>
        <w:t>109</w:t>
      </w:r>
      <w:r w:rsidR="003F5FA2" w:rsidRPr="00A70E97">
        <w:rPr>
          <w:rFonts w:ascii="Arial" w:hAnsi="Arial" w:cs="Arial"/>
          <w:b/>
          <w:sz w:val="21"/>
          <w:szCs w:val="21"/>
          <w:lang w:val="mk-MK"/>
        </w:rPr>
        <w:t xml:space="preserve">  од Законот за извршување)</w:t>
      </w:r>
    </w:p>
    <w:p w14:paraId="15F67A86" w14:textId="77777777" w:rsidR="003F5FA2" w:rsidRPr="00A70E97" w:rsidRDefault="003F5FA2" w:rsidP="00A70E97">
      <w:pPr>
        <w:rPr>
          <w:rFonts w:ascii="Arial" w:hAnsi="Arial" w:cs="Arial"/>
          <w:sz w:val="21"/>
          <w:szCs w:val="21"/>
          <w:lang w:val="mk-MK"/>
        </w:rPr>
      </w:pPr>
    </w:p>
    <w:p w14:paraId="2BC73581" w14:textId="77777777" w:rsidR="003F5FA2" w:rsidRPr="00A70E97" w:rsidRDefault="003F5FA2" w:rsidP="00A70E97">
      <w:pPr>
        <w:rPr>
          <w:rFonts w:ascii="Arial" w:hAnsi="Arial" w:cs="Arial"/>
          <w:sz w:val="21"/>
          <w:szCs w:val="21"/>
          <w:lang w:val="mk-MK"/>
        </w:rPr>
      </w:pPr>
      <w:r w:rsidRPr="00A70E97">
        <w:rPr>
          <w:rFonts w:ascii="Arial" w:hAnsi="Arial" w:cs="Arial"/>
          <w:sz w:val="21"/>
          <w:szCs w:val="21"/>
          <w:lang w:val="mk-MK"/>
        </w:rPr>
        <w:tab/>
      </w:r>
    </w:p>
    <w:p w14:paraId="145C7301" w14:textId="77777777" w:rsidR="003F5FA2" w:rsidRPr="00A70E97" w:rsidRDefault="00662F93" w:rsidP="00A70E97">
      <w:pPr>
        <w:ind w:firstLine="567"/>
        <w:rPr>
          <w:rFonts w:ascii="Arial" w:hAnsi="Arial" w:cs="Arial"/>
          <w:sz w:val="21"/>
          <w:szCs w:val="21"/>
          <w:lang w:val="mk-MK"/>
        </w:rPr>
      </w:pPr>
      <w:r>
        <w:rPr>
          <w:rFonts w:ascii="Arial" w:hAnsi="Arial" w:cs="Arial"/>
          <w:sz w:val="21"/>
          <w:szCs w:val="21"/>
          <w:lang w:val="mk-MK"/>
        </w:rPr>
        <w:t xml:space="preserve">СЕ ОПРЕДЕЛУВА </w:t>
      </w:r>
      <w:r w:rsidR="003F5FA2" w:rsidRPr="00A70E97">
        <w:rPr>
          <w:rFonts w:ascii="Arial" w:hAnsi="Arial" w:cs="Arial"/>
          <w:sz w:val="21"/>
          <w:szCs w:val="21"/>
          <w:lang w:val="mk-MK"/>
        </w:rPr>
        <w:t>продажба со у</w:t>
      </w:r>
      <w:r w:rsidR="00DD7AEE" w:rsidRPr="00A70E97">
        <w:rPr>
          <w:rFonts w:ascii="Arial" w:hAnsi="Arial" w:cs="Arial"/>
          <w:sz w:val="21"/>
          <w:szCs w:val="21"/>
          <w:lang w:val="mk-MK"/>
        </w:rPr>
        <w:t>сно  јавно наддавање на следниот подвижен предмет</w:t>
      </w:r>
      <w:r w:rsidR="003F5FA2" w:rsidRPr="00A70E97">
        <w:rPr>
          <w:rFonts w:ascii="Arial" w:hAnsi="Arial" w:cs="Arial"/>
          <w:sz w:val="21"/>
          <w:szCs w:val="21"/>
          <w:lang w:val="mk-MK"/>
        </w:rPr>
        <w:t>:</w:t>
      </w:r>
    </w:p>
    <w:p w14:paraId="39B4985F" w14:textId="77777777" w:rsidR="00D30521" w:rsidRPr="00A70E97" w:rsidRDefault="00D30521" w:rsidP="00A70E97">
      <w:pPr>
        <w:rPr>
          <w:rFonts w:ascii="Arial" w:hAnsi="Arial" w:cs="Arial"/>
          <w:sz w:val="21"/>
          <w:szCs w:val="21"/>
          <w:lang w:val="mk-MK"/>
        </w:rPr>
      </w:pPr>
    </w:p>
    <w:p w14:paraId="60465864" w14:textId="77777777" w:rsidR="00DD7AEE" w:rsidRPr="00A70E97" w:rsidRDefault="00DD7AEE" w:rsidP="00A70E97">
      <w:pPr>
        <w:pStyle w:val="ListParagraph"/>
        <w:ind w:left="567"/>
        <w:jc w:val="both"/>
        <w:rPr>
          <w:rFonts w:ascii="Arial" w:hAnsi="Arial" w:cs="Arial"/>
          <w:color w:val="000000"/>
          <w:sz w:val="21"/>
          <w:szCs w:val="21"/>
          <w:lang w:val="mk-MK" w:eastAsia="mk-MK"/>
        </w:rPr>
      </w:pPr>
      <w:r w:rsidRPr="00A70E97">
        <w:rPr>
          <w:rFonts w:ascii="Arial" w:hAnsi="Arial" w:cs="Arial"/>
          <w:color w:val="000000"/>
          <w:sz w:val="21"/>
          <w:szCs w:val="21"/>
          <w:lang w:val="mk-MK" w:eastAsia="mk-MK"/>
        </w:rPr>
        <w:t>1.Метална конструкција-тенда, која е составена од следните елементи:</w:t>
      </w:r>
    </w:p>
    <w:p w14:paraId="05B9D30B" w14:textId="77777777" w:rsidR="00DD7AEE" w:rsidRPr="00A70E97" w:rsidRDefault="00DD7AEE" w:rsidP="00A70E97">
      <w:pPr>
        <w:pStyle w:val="ListParagraph"/>
        <w:ind w:left="567"/>
        <w:jc w:val="both"/>
        <w:rPr>
          <w:rFonts w:ascii="Arial" w:hAnsi="Arial" w:cs="Arial"/>
          <w:color w:val="000000"/>
          <w:sz w:val="21"/>
          <w:szCs w:val="21"/>
          <w:lang w:val="mk-MK" w:eastAsia="mk-MK"/>
        </w:rPr>
      </w:pPr>
      <w:r w:rsidRPr="00A70E97">
        <w:rPr>
          <w:rFonts w:ascii="Arial" w:hAnsi="Arial" w:cs="Arial"/>
          <w:color w:val="000000"/>
          <w:sz w:val="21"/>
          <w:szCs w:val="21"/>
          <w:lang w:val="mk-MK" w:eastAsia="mk-MK"/>
        </w:rPr>
        <w:t xml:space="preserve">-подвижна пергола (настрешница) алуминиумска со платно и вградени лед светла,  на две води, поставена на метална конструкција, производител </w:t>
      </w:r>
      <w:r w:rsidRPr="00A70E97">
        <w:rPr>
          <w:rFonts w:ascii="Arial" w:hAnsi="Arial" w:cs="Arial"/>
          <w:color w:val="000000"/>
          <w:sz w:val="21"/>
          <w:szCs w:val="21"/>
          <w:lang w:eastAsia="mk-MK"/>
        </w:rPr>
        <w:t xml:space="preserve">VERA, </w:t>
      </w:r>
      <w:r w:rsidRPr="00A70E97">
        <w:rPr>
          <w:rFonts w:ascii="Arial" w:hAnsi="Arial" w:cs="Arial"/>
          <w:color w:val="000000"/>
          <w:sz w:val="21"/>
          <w:szCs w:val="21"/>
          <w:lang w:val="mk-MK" w:eastAsia="mk-MK"/>
        </w:rPr>
        <w:t>со димензии 12</w:t>
      </w:r>
      <w:r w:rsidRPr="00A70E97">
        <w:rPr>
          <w:rFonts w:ascii="Arial" w:hAnsi="Arial" w:cs="Arial"/>
          <w:color w:val="000000"/>
          <w:sz w:val="21"/>
          <w:szCs w:val="21"/>
          <w:lang w:eastAsia="mk-MK"/>
        </w:rPr>
        <w:t xml:space="preserve">m x </w:t>
      </w:r>
      <w:r w:rsidRPr="00A70E97">
        <w:rPr>
          <w:rFonts w:ascii="Arial" w:hAnsi="Arial" w:cs="Arial"/>
          <w:color w:val="000000"/>
          <w:sz w:val="21"/>
          <w:szCs w:val="21"/>
          <w:lang w:val="mk-MK" w:eastAsia="mk-MK"/>
        </w:rPr>
        <w:t>8,5</w:t>
      </w:r>
      <w:r w:rsidRPr="00A70E97">
        <w:rPr>
          <w:rFonts w:ascii="Arial" w:hAnsi="Arial" w:cs="Arial"/>
          <w:color w:val="000000"/>
          <w:sz w:val="21"/>
          <w:szCs w:val="21"/>
          <w:lang w:eastAsia="mk-MK"/>
        </w:rPr>
        <w:t>m</w:t>
      </w:r>
      <w:r w:rsidRPr="00A70E97">
        <w:rPr>
          <w:rFonts w:ascii="Arial" w:hAnsi="Arial" w:cs="Arial"/>
          <w:color w:val="000000"/>
          <w:sz w:val="21"/>
          <w:szCs w:val="21"/>
          <w:lang w:val="mk-MK" w:eastAsia="mk-MK"/>
        </w:rPr>
        <w:t>;</w:t>
      </w:r>
    </w:p>
    <w:p w14:paraId="44E1F0E3" w14:textId="77777777" w:rsidR="00DD7AEE" w:rsidRPr="00A70E97" w:rsidRDefault="00DD7AEE" w:rsidP="00A70E97">
      <w:pPr>
        <w:pStyle w:val="ListParagraph"/>
        <w:ind w:left="567"/>
        <w:jc w:val="both"/>
        <w:rPr>
          <w:rFonts w:ascii="Arial" w:hAnsi="Arial" w:cs="Arial"/>
          <w:color w:val="000000"/>
          <w:sz w:val="21"/>
          <w:szCs w:val="21"/>
          <w:lang w:eastAsia="mk-MK"/>
        </w:rPr>
      </w:pPr>
      <w:r w:rsidRPr="00A70E97">
        <w:rPr>
          <w:rFonts w:ascii="Arial" w:hAnsi="Arial" w:cs="Arial"/>
          <w:color w:val="000000"/>
          <w:sz w:val="21"/>
          <w:szCs w:val="21"/>
          <w:lang w:eastAsia="mk-MK"/>
        </w:rPr>
        <w:t>-</w:t>
      </w:r>
      <w:r w:rsidRPr="00A70E97">
        <w:rPr>
          <w:rFonts w:ascii="Arial" w:hAnsi="Arial" w:cs="Arial"/>
          <w:color w:val="000000"/>
          <w:sz w:val="21"/>
          <w:szCs w:val="21"/>
          <w:lang w:val="mk-MK" w:eastAsia="mk-MK"/>
        </w:rPr>
        <w:t xml:space="preserve">вертикално подвижни застаклени прозори со алуминиумски рамки, боја антрацит, со димензии </w:t>
      </w:r>
      <w:r w:rsidRPr="00A70E97">
        <w:rPr>
          <w:rFonts w:ascii="Arial" w:hAnsi="Arial" w:cs="Arial"/>
          <w:color w:val="000000"/>
          <w:sz w:val="21"/>
          <w:szCs w:val="21"/>
          <w:lang w:eastAsia="mk-MK"/>
        </w:rPr>
        <w:t>3m</w:t>
      </w:r>
      <w:r w:rsidRPr="00A70E97">
        <w:rPr>
          <w:rFonts w:ascii="Arial" w:hAnsi="Arial" w:cs="Arial"/>
          <w:color w:val="000000"/>
          <w:sz w:val="21"/>
          <w:szCs w:val="21"/>
          <w:lang w:val="mk-MK" w:eastAsia="mk-MK"/>
        </w:rPr>
        <w:t xml:space="preserve"> </w:t>
      </w:r>
      <w:r w:rsidRPr="00A70E97">
        <w:rPr>
          <w:rFonts w:ascii="Arial" w:hAnsi="Arial" w:cs="Arial"/>
          <w:color w:val="000000"/>
          <w:sz w:val="21"/>
          <w:szCs w:val="21"/>
          <w:lang w:eastAsia="mk-MK"/>
        </w:rPr>
        <w:t>x 3m x 3m</w:t>
      </w:r>
      <w:r w:rsidRPr="00A70E97">
        <w:rPr>
          <w:rFonts w:ascii="Arial" w:hAnsi="Arial" w:cs="Arial"/>
          <w:color w:val="000000"/>
          <w:sz w:val="21"/>
          <w:szCs w:val="21"/>
          <w:lang w:val="mk-MK" w:eastAsia="mk-MK"/>
        </w:rPr>
        <w:t>, количина 10</w:t>
      </w:r>
      <w:r w:rsidRPr="00A70E97">
        <w:rPr>
          <w:rFonts w:ascii="Arial" w:hAnsi="Arial" w:cs="Arial"/>
          <w:color w:val="000000"/>
          <w:sz w:val="21"/>
          <w:szCs w:val="21"/>
          <w:lang w:eastAsia="mk-MK"/>
        </w:rPr>
        <w:t>;</w:t>
      </w:r>
    </w:p>
    <w:p w14:paraId="2AE30E88" w14:textId="77777777" w:rsidR="00DD7AEE" w:rsidRPr="00A70E97" w:rsidRDefault="00DD7AEE" w:rsidP="00A70E97">
      <w:pPr>
        <w:pStyle w:val="ListParagraph"/>
        <w:ind w:left="567"/>
        <w:jc w:val="both"/>
        <w:rPr>
          <w:rFonts w:ascii="Arial" w:hAnsi="Arial" w:cs="Arial"/>
          <w:color w:val="000000"/>
          <w:sz w:val="21"/>
          <w:szCs w:val="21"/>
          <w:lang w:eastAsia="mk-MK"/>
        </w:rPr>
      </w:pPr>
      <w:r w:rsidRPr="00A70E97">
        <w:rPr>
          <w:rFonts w:ascii="Arial" w:hAnsi="Arial" w:cs="Arial"/>
          <w:color w:val="000000"/>
          <w:sz w:val="21"/>
          <w:szCs w:val="21"/>
          <w:lang w:eastAsia="mk-MK"/>
        </w:rPr>
        <w:t>-</w:t>
      </w:r>
      <w:r w:rsidRPr="00A70E97">
        <w:rPr>
          <w:rFonts w:ascii="Arial" w:hAnsi="Arial" w:cs="Arial"/>
          <w:color w:val="000000"/>
          <w:sz w:val="21"/>
          <w:szCs w:val="21"/>
          <w:lang w:val="mk-MK" w:eastAsia="mk-MK"/>
        </w:rPr>
        <w:t xml:space="preserve">вертикално подвижни застаклени прозори со алуминиумски рамки, боја антрацит, со димензии </w:t>
      </w:r>
      <w:r w:rsidRPr="00A70E97">
        <w:rPr>
          <w:rFonts w:ascii="Arial" w:hAnsi="Arial" w:cs="Arial"/>
          <w:color w:val="000000"/>
          <w:sz w:val="21"/>
          <w:szCs w:val="21"/>
          <w:lang w:eastAsia="mk-MK"/>
        </w:rPr>
        <w:t xml:space="preserve">2m x </w:t>
      </w:r>
      <w:r w:rsidRPr="00A70E97">
        <w:rPr>
          <w:rFonts w:ascii="Arial" w:hAnsi="Arial" w:cs="Arial"/>
          <w:color w:val="000000"/>
          <w:sz w:val="21"/>
          <w:szCs w:val="21"/>
          <w:lang w:val="mk-MK" w:eastAsia="mk-MK"/>
        </w:rPr>
        <w:t>3</w:t>
      </w:r>
      <w:r w:rsidRPr="00A70E97">
        <w:rPr>
          <w:rFonts w:ascii="Arial" w:hAnsi="Arial" w:cs="Arial"/>
          <w:color w:val="000000"/>
          <w:sz w:val="21"/>
          <w:szCs w:val="21"/>
          <w:lang w:eastAsia="mk-MK"/>
        </w:rPr>
        <w:t>m</w:t>
      </w:r>
      <w:r w:rsidRPr="00A70E97">
        <w:rPr>
          <w:rFonts w:ascii="Arial" w:hAnsi="Arial" w:cs="Arial"/>
          <w:color w:val="000000"/>
          <w:sz w:val="21"/>
          <w:szCs w:val="21"/>
          <w:lang w:val="mk-MK" w:eastAsia="mk-MK"/>
        </w:rPr>
        <w:t xml:space="preserve"> </w:t>
      </w:r>
      <w:r w:rsidRPr="00A70E97">
        <w:rPr>
          <w:rFonts w:ascii="Arial" w:hAnsi="Arial" w:cs="Arial"/>
          <w:color w:val="000000"/>
          <w:sz w:val="21"/>
          <w:szCs w:val="21"/>
          <w:lang w:eastAsia="mk-MK"/>
        </w:rPr>
        <w:t>x 3m</w:t>
      </w:r>
      <w:r w:rsidRPr="00A70E97">
        <w:rPr>
          <w:rFonts w:ascii="Arial" w:hAnsi="Arial" w:cs="Arial"/>
          <w:color w:val="000000"/>
          <w:sz w:val="21"/>
          <w:szCs w:val="21"/>
          <w:lang w:val="mk-MK" w:eastAsia="mk-MK"/>
        </w:rPr>
        <w:t xml:space="preserve">, количина </w:t>
      </w:r>
      <w:r w:rsidRPr="00A70E97">
        <w:rPr>
          <w:rFonts w:ascii="Arial" w:hAnsi="Arial" w:cs="Arial"/>
          <w:color w:val="000000"/>
          <w:sz w:val="21"/>
          <w:szCs w:val="21"/>
          <w:lang w:eastAsia="mk-MK"/>
        </w:rPr>
        <w:t>4;</w:t>
      </w:r>
    </w:p>
    <w:p w14:paraId="63B1379E" w14:textId="77777777" w:rsidR="00DD7AEE" w:rsidRPr="00A70E97" w:rsidRDefault="00DD7AEE" w:rsidP="00A70E97">
      <w:pPr>
        <w:pStyle w:val="ListParagraph"/>
        <w:ind w:left="567"/>
        <w:jc w:val="both"/>
        <w:rPr>
          <w:rFonts w:ascii="Arial" w:hAnsi="Arial" w:cs="Arial"/>
          <w:color w:val="000000"/>
          <w:sz w:val="21"/>
          <w:szCs w:val="21"/>
          <w:lang w:val="mk-MK" w:eastAsia="mk-MK"/>
        </w:rPr>
      </w:pPr>
      <w:r w:rsidRPr="00A70E97">
        <w:rPr>
          <w:rFonts w:ascii="Arial" w:hAnsi="Arial" w:cs="Arial"/>
          <w:color w:val="000000"/>
          <w:sz w:val="21"/>
          <w:szCs w:val="21"/>
          <w:lang w:val="mk-MK" w:eastAsia="mk-MK"/>
        </w:rPr>
        <w:t xml:space="preserve">-еднокрилни застаклени алуминиумски врати, боја антрацит, димнези </w:t>
      </w:r>
      <w:r w:rsidRPr="00A70E97">
        <w:rPr>
          <w:rFonts w:ascii="Arial" w:hAnsi="Arial" w:cs="Arial"/>
          <w:color w:val="000000"/>
          <w:sz w:val="21"/>
          <w:szCs w:val="21"/>
          <w:lang w:eastAsia="mk-MK"/>
        </w:rPr>
        <w:t>1m x 2,2m</w:t>
      </w:r>
      <w:r w:rsidRPr="00A70E97">
        <w:rPr>
          <w:rFonts w:ascii="Arial" w:hAnsi="Arial" w:cs="Arial"/>
          <w:color w:val="000000"/>
          <w:sz w:val="21"/>
          <w:szCs w:val="21"/>
          <w:lang w:val="mk-MK" w:eastAsia="mk-MK"/>
        </w:rPr>
        <w:t>, количина 2</w:t>
      </w:r>
      <w:r w:rsidRPr="00A70E97">
        <w:rPr>
          <w:rFonts w:ascii="Arial" w:hAnsi="Arial" w:cs="Arial"/>
          <w:color w:val="000000"/>
          <w:sz w:val="21"/>
          <w:szCs w:val="21"/>
          <w:lang w:eastAsia="mk-MK"/>
        </w:rPr>
        <w:t>;</w:t>
      </w:r>
    </w:p>
    <w:p w14:paraId="20AF9BCA" w14:textId="77777777" w:rsidR="00D30521" w:rsidRPr="00A70E97" w:rsidRDefault="00DD7AEE" w:rsidP="00A70E97">
      <w:pPr>
        <w:ind w:firstLine="567"/>
        <w:jc w:val="both"/>
        <w:rPr>
          <w:rFonts w:ascii="Arial" w:hAnsi="Arial" w:cs="Arial"/>
          <w:color w:val="000000"/>
          <w:sz w:val="21"/>
          <w:szCs w:val="21"/>
          <w:lang w:val="mk-MK" w:eastAsia="mk-MK"/>
        </w:rPr>
      </w:pPr>
      <w:r w:rsidRPr="00A70E97">
        <w:rPr>
          <w:rFonts w:ascii="Arial" w:hAnsi="Arial" w:cs="Arial"/>
          <w:sz w:val="21"/>
          <w:szCs w:val="21"/>
          <w:lang w:val="mk-MK"/>
        </w:rPr>
        <w:t xml:space="preserve">сопственост на должникот/трасант-акцептант </w:t>
      </w:r>
      <w:r w:rsidRPr="00A70E97">
        <w:rPr>
          <w:rFonts w:ascii="Arial" w:hAnsi="Arial" w:cs="Arial"/>
          <w:bCs/>
          <w:color w:val="000000"/>
          <w:sz w:val="21"/>
          <w:szCs w:val="21"/>
          <w:lang w:val="mk-MK" w:eastAsia="mk-MK"/>
        </w:rPr>
        <w:t>Друштво за трговија и услуги ДИЕЛ-ДОН ДООЕЛ увоз-извоз Скопје</w:t>
      </w:r>
      <w:r w:rsidRPr="00A70E97">
        <w:rPr>
          <w:rFonts w:ascii="Arial" w:hAnsi="Arial" w:cs="Arial"/>
          <w:sz w:val="21"/>
          <w:szCs w:val="21"/>
          <w:lang w:val="mk-MK"/>
        </w:rPr>
        <w:t xml:space="preserve"> од </w:t>
      </w:r>
      <w:r w:rsidRPr="00A70E97">
        <w:rPr>
          <w:rFonts w:ascii="Arial" w:hAnsi="Arial" w:cs="Arial"/>
          <w:color w:val="000000"/>
          <w:sz w:val="21"/>
          <w:szCs w:val="21"/>
          <w:lang w:val="mk-MK" w:eastAsia="mk-MK"/>
        </w:rPr>
        <w:t>Скопје</w:t>
      </w:r>
      <w:r w:rsidRPr="00A70E97">
        <w:rPr>
          <w:rFonts w:ascii="Arial" w:hAnsi="Arial" w:cs="Arial"/>
          <w:sz w:val="21"/>
          <w:szCs w:val="21"/>
          <w:lang w:val="mk-MK"/>
        </w:rPr>
        <w:t xml:space="preserve"> со ЕДБ </w:t>
      </w:r>
      <w:r w:rsidRPr="00A70E97">
        <w:rPr>
          <w:rFonts w:ascii="Arial" w:hAnsi="Arial" w:cs="Arial"/>
          <w:color w:val="000000"/>
          <w:sz w:val="21"/>
          <w:szCs w:val="21"/>
          <w:lang w:val="mk-MK" w:eastAsia="mk-MK"/>
        </w:rPr>
        <w:t>4080018575939, ЕМБС 7299362</w:t>
      </w:r>
      <w:r w:rsidRPr="00A70E97">
        <w:rPr>
          <w:rFonts w:ascii="Arial" w:hAnsi="Arial" w:cs="Arial"/>
          <w:sz w:val="21"/>
          <w:szCs w:val="21"/>
          <w:lang w:val="mk-MK"/>
        </w:rPr>
        <w:t xml:space="preserve"> и седиште на </w:t>
      </w:r>
      <w:r w:rsidRPr="00A70E97">
        <w:rPr>
          <w:rFonts w:ascii="Arial" w:hAnsi="Arial" w:cs="Arial"/>
          <w:color w:val="000000"/>
          <w:sz w:val="21"/>
          <w:szCs w:val="21"/>
          <w:lang w:val="mk-MK" w:eastAsia="mk-MK"/>
        </w:rPr>
        <w:t>ул.Кеј 13-ти Ноември бр.1 ГТЦ-Анекс3/локал 0481 Центар.</w:t>
      </w:r>
    </w:p>
    <w:p w14:paraId="0BF863BC" w14:textId="77777777" w:rsidR="00B27B67" w:rsidRPr="00A70E97" w:rsidRDefault="00B27B67" w:rsidP="00A70E97">
      <w:pPr>
        <w:ind w:firstLine="567"/>
        <w:jc w:val="both"/>
        <w:rPr>
          <w:rFonts w:ascii="Arial" w:hAnsi="Arial" w:cs="Arial"/>
          <w:color w:val="000000"/>
          <w:sz w:val="21"/>
          <w:szCs w:val="21"/>
          <w:lang w:val="mk-MK" w:eastAsia="mk-MK"/>
        </w:rPr>
      </w:pPr>
    </w:p>
    <w:p w14:paraId="5316E47C" w14:textId="77777777" w:rsidR="00B27B67" w:rsidRPr="00A70E97" w:rsidRDefault="00B27B67" w:rsidP="00A70E97">
      <w:pPr>
        <w:pStyle w:val="BodyText"/>
        <w:ind w:firstLine="720"/>
        <w:rPr>
          <w:rFonts w:ascii="Arial" w:hAnsi="Arial" w:cs="Arial"/>
          <w:sz w:val="21"/>
          <w:szCs w:val="21"/>
          <w:lang w:val="mk-MK"/>
        </w:rPr>
      </w:pPr>
      <w:r w:rsidRPr="00A70E97">
        <w:rPr>
          <w:rFonts w:ascii="Arial" w:hAnsi="Arial" w:cs="Arial"/>
          <w:sz w:val="21"/>
          <w:szCs w:val="21"/>
          <w:lang w:val="mk-MK"/>
        </w:rPr>
        <w:t>Опремата наведена под реден број 1 од овој Заклучок се продава со вредност од 45.240,00 евра, во денарска противвредност по среден курс на НБРСМ, на денот на продажбата, која вредност претставува почетна цена за првото усно јавно наддавање.</w:t>
      </w:r>
    </w:p>
    <w:p w14:paraId="304843F0" w14:textId="77777777" w:rsidR="003F5FA2" w:rsidRPr="00A70E97" w:rsidRDefault="003F5FA2" w:rsidP="00A70E97">
      <w:pPr>
        <w:rPr>
          <w:rFonts w:ascii="Arial" w:hAnsi="Arial" w:cs="Arial"/>
          <w:sz w:val="21"/>
          <w:szCs w:val="21"/>
          <w:lang w:val="en-US"/>
        </w:rPr>
      </w:pPr>
    </w:p>
    <w:p w14:paraId="5F630E53" w14:textId="77777777" w:rsidR="00E91CD6" w:rsidRPr="00A70E97" w:rsidRDefault="003F5FA2" w:rsidP="00A70E97">
      <w:pPr>
        <w:ind w:firstLine="720"/>
        <w:jc w:val="both"/>
        <w:rPr>
          <w:rFonts w:ascii="Arial" w:hAnsi="Arial" w:cs="Arial"/>
          <w:bCs/>
          <w:color w:val="000000"/>
          <w:sz w:val="21"/>
          <w:szCs w:val="21"/>
          <w:lang w:val="mk-MK" w:eastAsia="mk-MK"/>
        </w:rPr>
      </w:pPr>
      <w:r w:rsidRPr="00A70E97">
        <w:rPr>
          <w:rFonts w:ascii="Arial" w:hAnsi="Arial" w:cs="Arial"/>
          <w:sz w:val="21"/>
          <w:szCs w:val="21"/>
          <w:lang w:val="mk-MK"/>
        </w:rPr>
        <w:t>Предметите се оптоварени со следните товари:</w:t>
      </w:r>
      <w:r w:rsidR="00E91CD6" w:rsidRPr="00A70E97">
        <w:rPr>
          <w:rFonts w:ascii="Arial" w:hAnsi="Arial" w:cs="Arial"/>
          <w:sz w:val="21"/>
          <w:szCs w:val="21"/>
          <w:lang w:val="mk-MK"/>
        </w:rPr>
        <w:t xml:space="preserve"> </w:t>
      </w:r>
      <w:r w:rsidR="00E91CD6" w:rsidRPr="00A70E97">
        <w:rPr>
          <w:rFonts w:ascii="Arial" w:hAnsi="Arial" w:cs="Arial"/>
          <w:bCs/>
          <w:color w:val="000000"/>
          <w:sz w:val="21"/>
          <w:szCs w:val="21"/>
          <w:lang w:val="mk-MK"/>
        </w:rPr>
        <w:t>Записник за попис и процена на подвижни предмети (врз основа на член 103, 104 и 105 од Законот за извршување), И.бр.919/23 од 28.11.2023 година</w:t>
      </w:r>
      <w:r w:rsidR="00E91CD6" w:rsidRPr="00A70E97">
        <w:rPr>
          <w:rFonts w:ascii="Arial" w:hAnsi="Arial" w:cs="Arial"/>
          <w:color w:val="000000"/>
          <w:sz w:val="21"/>
          <w:szCs w:val="21"/>
          <w:lang w:val="mk-MK" w:eastAsia="mk-MK"/>
        </w:rPr>
        <w:t xml:space="preserve"> </w:t>
      </w:r>
      <w:r w:rsidR="00C934DD" w:rsidRPr="00A70E97">
        <w:rPr>
          <w:rFonts w:ascii="Arial" w:hAnsi="Arial" w:cs="Arial"/>
          <w:color w:val="000000"/>
          <w:sz w:val="21"/>
          <w:szCs w:val="21"/>
          <w:lang w:val="mk-MK" w:eastAsia="mk-MK"/>
        </w:rPr>
        <w:t xml:space="preserve">на извршител Васко Блажевски </w:t>
      </w:r>
      <w:r w:rsidR="00E91CD6" w:rsidRPr="00A70E97">
        <w:rPr>
          <w:rFonts w:ascii="Arial" w:hAnsi="Arial" w:cs="Arial"/>
          <w:color w:val="000000"/>
          <w:sz w:val="21"/>
          <w:szCs w:val="21"/>
          <w:lang w:val="mk-MK" w:eastAsia="mk-MK"/>
        </w:rPr>
        <w:t>и Забелешка (врз основа на член 105</w:t>
      </w:r>
      <w:r w:rsidR="00C934DD" w:rsidRPr="00A70E97">
        <w:rPr>
          <w:rFonts w:ascii="Arial" w:hAnsi="Arial" w:cs="Arial"/>
          <w:color w:val="000000"/>
          <w:sz w:val="21"/>
          <w:szCs w:val="21"/>
          <w:lang w:val="mk-MK" w:eastAsia="mk-MK"/>
        </w:rPr>
        <w:t xml:space="preserve"> од Законот за извршување</w:t>
      </w:r>
      <w:r w:rsidR="00E91CD6" w:rsidRPr="00A70E97">
        <w:rPr>
          <w:rFonts w:ascii="Arial" w:hAnsi="Arial" w:cs="Arial"/>
          <w:color w:val="000000"/>
          <w:sz w:val="21"/>
          <w:szCs w:val="21"/>
          <w:lang w:val="mk-MK" w:eastAsia="mk-MK"/>
        </w:rPr>
        <w:t>)</w:t>
      </w:r>
      <w:r w:rsidR="00C934DD" w:rsidRPr="00A70E97">
        <w:rPr>
          <w:rFonts w:ascii="Arial" w:hAnsi="Arial" w:cs="Arial"/>
          <w:color w:val="000000"/>
          <w:sz w:val="21"/>
          <w:szCs w:val="21"/>
          <w:lang w:val="mk-MK" w:eastAsia="mk-MK"/>
        </w:rPr>
        <w:t>, И.бр.921/23 од 25.03.2025 година на извршител Васко Блажевски.</w:t>
      </w:r>
    </w:p>
    <w:p w14:paraId="76297292" w14:textId="77777777" w:rsidR="00B27B67" w:rsidRPr="00A70E97" w:rsidRDefault="00B27B67" w:rsidP="00A70E97">
      <w:pPr>
        <w:rPr>
          <w:rFonts w:ascii="Arial" w:hAnsi="Arial" w:cs="Arial"/>
          <w:sz w:val="21"/>
          <w:szCs w:val="21"/>
          <w:lang w:val="en-US"/>
        </w:rPr>
      </w:pPr>
    </w:p>
    <w:p w14:paraId="2F1D44E0" w14:textId="77777777" w:rsidR="00393BCB" w:rsidRPr="00A70E97" w:rsidRDefault="0043178A" w:rsidP="00A70E97">
      <w:pPr>
        <w:ind w:firstLine="720"/>
        <w:jc w:val="both"/>
        <w:rPr>
          <w:rFonts w:ascii="Arial" w:hAnsi="Arial" w:cs="Arial"/>
          <w:b/>
          <w:sz w:val="21"/>
          <w:szCs w:val="21"/>
          <w:lang w:val="mk-MK"/>
        </w:rPr>
      </w:pPr>
      <w:r>
        <w:rPr>
          <w:rFonts w:ascii="Arial" w:hAnsi="Arial" w:cs="Arial"/>
          <w:b/>
          <w:sz w:val="21"/>
          <w:szCs w:val="21"/>
          <w:lang w:val="mk-MK"/>
        </w:rPr>
        <w:t xml:space="preserve">Продажбата ќе се одржи на ден </w:t>
      </w:r>
      <w:r>
        <w:rPr>
          <w:rFonts w:ascii="Arial" w:hAnsi="Arial" w:cs="Arial"/>
          <w:b/>
          <w:sz w:val="21"/>
          <w:szCs w:val="21"/>
          <w:lang w:val="en-US"/>
        </w:rPr>
        <w:t>0</w:t>
      </w:r>
      <w:r w:rsidR="00393BCB" w:rsidRPr="00A70E97">
        <w:rPr>
          <w:rFonts w:ascii="Arial" w:hAnsi="Arial" w:cs="Arial"/>
          <w:b/>
          <w:sz w:val="21"/>
          <w:szCs w:val="21"/>
          <w:lang w:val="en-US"/>
        </w:rPr>
        <w:t>6</w:t>
      </w:r>
      <w:r>
        <w:rPr>
          <w:rFonts w:ascii="Arial" w:hAnsi="Arial" w:cs="Arial"/>
          <w:b/>
          <w:sz w:val="21"/>
          <w:szCs w:val="21"/>
          <w:lang w:val="mk-MK"/>
        </w:rPr>
        <w:t>.0</w:t>
      </w:r>
      <w:r>
        <w:rPr>
          <w:rFonts w:ascii="Arial" w:hAnsi="Arial" w:cs="Arial"/>
          <w:b/>
          <w:sz w:val="21"/>
          <w:szCs w:val="21"/>
          <w:lang w:val="en-US"/>
        </w:rPr>
        <w:t>5</w:t>
      </w:r>
      <w:r w:rsidR="00393BCB" w:rsidRPr="00A70E97">
        <w:rPr>
          <w:rFonts w:ascii="Arial" w:hAnsi="Arial" w:cs="Arial"/>
          <w:b/>
          <w:sz w:val="21"/>
          <w:szCs w:val="21"/>
          <w:lang w:val="mk-MK"/>
        </w:rPr>
        <w:t>.2025</w:t>
      </w:r>
      <w:r w:rsidR="00393BCB" w:rsidRPr="00A70E97">
        <w:rPr>
          <w:rFonts w:ascii="Arial" w:hAnsi="Arial" w:cs="Arial"/>
          <w:b/>
          <w:sz w:val="21"/>
          <w:szCs w:val="21"/>
          <w:lang w:val="ru-RU"/>
        </w:rPr>
        <w:t xml:space="preserve"> </w:t>
      </w:r>
      <w:r w:rsidR="00393BCB" w:rsidRPr="00A70E97">
        <w:rPr>
          <w:rFonts w:ascii="Arial" w:hAnsi="Arial" w:cs="Arial"/>
          <w:b/>
          <w:sz w:val="21"/>
          <w:szCs w:val="21"/>
          <w:lang w:val="mk-MK"/>
        </w:rPr>
        <w:t>година (</w:t>
      </w:r>
      <w:r>
        <w:rPr>
          <w:rFonts w:ascii="Arial" w:hAnsi="Arial" w:cs="Arial"/>
          <w:b/>
          <w:sz w:val="21"/>
          <w:szCs w:val="21"/>
          <w:lang w:val="mk-MK"/>
        </w:rPr>
        <w:t>вторник</w:t>
      </w:r>
      <w:r w:rsidR="00393BCB" w:rsidRPr="00A70E97">
        <w:rPr>
          <w:rFonts w:ascii="Arial" w:hAnsi="Arial" w:cs="Arial"/>
          <w:b/>
          <w:sz w:val="21"/>
          <w:szCs w:val="21"/>
          <w:lang w:val="mk-MK"/>
        </w:rPr>
        <w:t xml:space="preserve">) во </w:t>
      </w:r>
      <w:r w:rsidR="00393BCB" w:rsidRPr="00A70E97">
        <w:rPr>
          <w:rFonts w:ascii="Arial" w:hAnsi="Arial" w:cs="Arial"/>
          <w:b/>
          <w:sz w:val="21"/>
          <w:szCs w:val="21"/>
          <w:lang w:val="ru-RU"/>
        </w:rPr>
        <w:t xml:space="preserve">12:00 </w:t>
      </w:r>
      <w:r w:rsidR="00393BCB" w:rsidRPr="00A70E97">
        <w:rPr>
          <w:rFonts w:ascii="Arial" w:hAnsi="Arial" w:cs="Arial"/>
          <w:b/>
          <w:sz w:val="21"/>
          <w:szCs w:val="21"/>
          <w:lang w:val="mk-MK"/>
        </w:rPr>
        <w:t xml:space="preserve">часот  во просториите на </w:t>
      </w:r>
      <w:r w:rsidR="00393BCB" w:rsidRPr="00A70E97">
        <w:rPr>
          <w:rFonts w:ascii="Arial" w:hAnsi="Arial" w:cs="Arial"/>
          <w:b/>
          <w:sz w:val="21"/>
          <w:szCs w:val="21"/>
          <w:lang w:val="ru-RU"/>
        </w:rPr>
        <w:t>Извршител Васко Блажевски, бул.Митрополит Теодосиј Гологанов бр.37/3-18 (</w:t>
      </w:r>
      <w:r w:rsidR="00393BCB" w:rsidRPr="00A70E97">
        <w:rPr>
          <w:rFonts w:ascii="Arial" w:hAnsi="Arial" w:cs="Arial"/>
          <w:b/>
          <w:sz w:val="21"/>
          <w:szCs w:val="21"/>
        </w:rPr>
        <w:t>приземје)</w:t>
      </w:r>
      <w:r w:rsidR="00393BCB" w:rsidRPr="00A70E97">
        <w:rPr>
          <w:rFonts w:ascii="Arial" w:hAnsi="Arial" w:cs="Arial"/>
          <w:b/>
          <w:sz w:val="21"/>
          <w:szCs w:val="21"/>
          <w:lang w:val="mk-MK"/>
        </w:rPr>
        <w:t>.</w:t>
      </w:r>
    </w:p>
    <w:p w14:paraId="10E80657" w14:textId="77777777" w:rsidR="00393BCB" w:rsidRPr="00A70E97" w:rsidRDefault="00393BCB" w:rsidP="00A70E97">
      <w:pPr>
        <w:ind w:firstLine="720"/>
        <w:jc w:val="both"/>
        <w:rPr>
          <w:rFonts w:ascii="Arial" w:hAnsi="Arial" w:cs="Arial"/>
          <w:b/>
          <w:sz w:val="21"/>
          <w:szCs w:val="21"/>
          <w:lang w:val="ru-RU"/>
        </w:rPr>
      </w:pPr>
    </w:p>
    <w:p w14:paraId="3047FD97" w14:textId="77777777" w:rsidR="00393BCB" w:rsidRPr="00A70E97" w:rsidRDefault="00393BCB" w:rsidP="00A70E97">
      <w:pPr>
        <w:ind w:firstLine="720"/>
        <w:jc w:val="both"/>
        <w:rPr>
          <w:rFonts w:ascii="Arial" w:hAnsi="Arial" w:cs="Arial"/>
          <w:sz w:val="21"/>
          <w:szCs w:val="21"/>
          <w:lang w:val="mk-MK"/>
        </w:rPr>
      </w:pPr>
      <w:r w:rsidRPr="00A70E97">
        <w:rPr>
          <w:rFonts w:ascii="Arial" w:hAnsi="Arial" w:cs="Arial"/>
          <w:sz w:val="21"/>
          <w:szCs w:val="21"/>
          <w:lang w:val="mk-MK"/>
        </w:rPr>
        <w:t>На јавното наддавање за подвижниот предмет под реден број 1 можат да учествуваат само лица кои претходно положиле гаранција која изнесува 1/10 (една десеттина) од утврдената вредност на подвижниот предмет</w:t>
      </w:r>
      <w:r w:rsidRPr="00A70E97">
        <w:rPr>
          <w:rFonts w:ascii="Arial" w:hAnsi="Arial" w:cs="Arial"/>
          <w:sz w:val="21"/>
          <w:szCs w:val="21"/>
          <w:lang w:val="en-US"/>
        </w:rPr>
        <w:t xml:space="preserve">, </w:t>
      </w:r>
      <w:r w:rsidRPr="00A70E97">
        <w:rPr>
          <w:rFonts w:ascii="Arial" w:hAnsi="Arial" w:cs="Arial"/>
          <w:sz w:val="21"/>
          <w:szCs w:val="21"/>
          <w:lang w:val="mk-MK"/>
        </w:rPr>
        <w:t xml:space="preserve">односно 4.524,00 </w:t>
      </w:r>
      <w:r w:rsidRPr="00A70E97">
        <w:rPr>
          <w:rFonts w:ascii="Arial" w:hAnsi="Arial" w:cs="Arial"/>
          <w:sz w:val="21"/>
          <w:szCs w:val="21"/>
          <w:lang w:val="en-US"/>
        </w:rPr>
        <w:t>e</w:t>
      </w:r>
      <w:r w:rsidRPr="00A70E97">
        <w:rPr>
          <w:rFonts w:ascii="Arial" w:hAnsi="Arial" w:cs="Arial"/>
          <w:sz w:val="21"/>
          <w:szCs w:val="21"/>
          <w:lang w:val="mk-MK"/>
        </w:rPr>
        <w:t xml:space="preserve">вра, во денарска противвредност по среден курс на НБРСМ. </w:t>
      </w:r>
    </w:p>
    <w:p w14:paraId="54D8565B" w14:textId="77777777" w:rsidR="00393BCB" w:rsidRPr="00A70E97" w:rsidRDefault="00393BCB" w:rsidP="00A70E97">
      <w:pPr>
        <w:jc w:val="both"/>
        <w:rPr>
          <w:rFonts w:ascii="Arial" w:hAnsi="Arial" w:cs="Arial"/>
          <w:sz w:val="21"/>
          <w:szCs w:val="21"/>
          <w:lang w:val="mk-MK"/>
        </w:rPr>
      </w:pPr>
    </w:p>
    <w:p w14:paraId="0A75CC5C" w14:textId="77777777" w:rsidR="00393BCB" w:rsidRPr="00A70E97" w:rsidRDefault="00393BCB" w:rsidP="00A70E97">
      <w:pPr>
        <w:jc w:val="both"/>
        <w:rPr>
          <w:rFonts w:ascii="Arial" w:hAnsi="Arial" w:cs="Arial"/>
          <w:sz w:val="21"/>
          <w:szCs w:val="21"/>
          <w:lang w:val="mk-MK"/>
        </w:rPr>
      </w:pPr>
      <w:r w:rsidRPr="00A70E97">
        <w:rPr>
          <w:rFonts w:ascii="Arial" w:hAnsi="Arial" w:cs="Arial"/>
          <w:sz w:val="21"/>
          <w:szCs w:val="21"/>
          <w:lang w:val="mk-MK"/>
        </w:rPr>
        <w:t>НАПОМЕНА:</w:t>
      </w:r>
      <w:r w:rsidRPr="00A70E97">
        <w:rPr>
          <w:rFonts w:ascii="Arial" w:hAnsi="Arial" w:cs="Arial"/>
          <w:sz w:val="21"/>
          <w:szCs w:val="21"/>
          <w:lang w:val="en-US"/>
        </w:rPr>
        <w:t xml:space="preserve"> </w:t>
      </w:r>
      <w:r w:rsidRPr="00A70E97">
        <w:rPr>
          <w:rFonts w:ascii="Arial" w:hAnsi="Arial" w:cs="Arial"/>
          <w:sz w:val="21"/>
          <w:szCs w:val="21"/>
          <w:lang w:val="mk-MK"/>
        </w:rPr>
        <w:t xml:space="preserve">Уплатата на име гаранција за учество во јавното наддавање да се изврши најдоцна до </w:t>
      </w:r>
      <w:r w:rsidR="0043178A">
        <w:rPr>
          <w:rFonts w:ascii="Arial" w:hAnsi="Arial" w:cs="Arial"/>
          <w:sz w:val="21"/>
          <w:szCs w:val="21"/>
          <w:lang w:val="mk-MK"/>
        </w:rPr>
        <w:t>05.05</w:t>
      </w:r>
      <w:r w:rsidRPr="00A70E97">
        <w:rPr>
          <w:rFonts w:ascii="Arial" w:hAnsi="Arial" w:cs="Arial"/>
          <w:sz w:val="21"/>
          <w:szCs w:val="21"/>
          <w:lang w:val="mk-MK"/>
        </w:rPr>
        <w:t>.2025 година (</w:t>
      </w:r>
      <w:r w:rsidR="0043178A">
        <w:rPr>
          <w:rFonts w:ascii="Arial" w:hAnsi="Arial" w:cs="Arial"/>
          <w:sz w:val="21"/>
          <w:szCs w:val="21"/>
          <w:lang w:val="mk-MK"/>
        </w:rPr>
        <w:t>понеделник</w:t>
      </w:r>
      <w:r w:rsidRPr="00A70E97">
        <w:rPr>
          <w:rFonts w:ascii="Arial" w:hAnsi="Arial" w:cs="Arial"/>
          <w:sz w:val="21"/>
          <w:szCs w:val="21"/>
          <w:lang w:val="mk-MK"/>
        </w:rPr>
        <w:t>).</w:t>
      </w:r>
    </w:p>
    <w:p w14:paraId="642D9D17" w14:textId="77777777" w:rsidR="00393BCB" w:rsidRPr="00A70E97" w:rsidRDefault="00393BCB" w:rsidP="00A70E97">
      <w:pPr>
        <w:ind w:firstLine="720"/>
        <w:jc w:val="both"/>
        <w:rPr>
          <w:rFonts w:ascii="Arial" w:hAnsi="Arial" w:cs="Arial"/>
          <w:b/>
          <w:sz w:val="21"/>
          <w:szCs w:val="21"/>
          <w:u w:val="single"/>
          <w:lang w:val="en-US"/>
        </w:rPr>
      </w:pPr>
    </w:p>
    <w:p w14:paraId="44F079FC" w14:textId="77777777" w:rsidR="00DA7DAA" w:rsidRDefault="00DA7DAA" w:rsidP="00A70E97">
      <w:pPr>
        <w:ind w:firstLine="720"/>
        <w:jc w:val="both"/>
        <w:rPr>
          <w:rFonts w:ascii="Arial" w:hAnsi="Arial" w:cs="Arial"/>
          <w:b/>
          <w:sz w:val="21"/>
          <w:szCs w:val="21"/>
          <w:u w:val="single"/>
          <w:lang w:val="mk-MK"/>
        </w:rPr>
      </w:pPr>
    </w:p>
    <w:p w14:paraId="58849156" w14:textId="77777777" w:rsidR="00DA7DAA" w:rsidRDefault="00DA7DAA" w:rsidP="00A70E97">
      <w:pPr>
        <w:ind w:firstLine="720"/>
        <w:jc w:val="both"/>
        <w:rPr>
          <w:rFonts w:ascii="Arial" w:hAnsi="Arial" w:cs="Arial"/>
          <w:b/>
          <w:sz w:val="21"/>
          <w:szCs w:val="21"/>
          <w:u w:val="single"/>
          <w:lang w:val="mk-MK"/>
        </w:rPr>
      </w:pPr>
    </w:p>
    <w:p w14:paraId="70C87372" w14:textId="77777777" w:rsidR="00DA7DAA" w:rsidRDefault="00DA7DAA" w:rsidP="00A70E97">
      <w:pPr>
        <w:ind w:firstLine="720"/>
        <w:jc w:val="both"/>
        <w:rPr>
          <w:rFonts w:ascii="Arial" w:hAnsi="Arial" w:cs="Arial"/>
          <w:b/>
          <w:sz w:val="21"/>
          <w:szCs w:val="21"/>
          <w:u w:val="single"/>
          <w:lang w:val="mk-MK"/>
        </w:rPr>
      </w:pPr>
    </w:p>
    <w:p w14:paraId="5501C922" w14:textId="77777777" w:rsidR="00393BCB" w:rsidRPr="00A70E97" w:rsidRDefault="00393BCB" w:rsidP="00A70E97">
      <w:pPr>
        <w:ind w:firstLine="720"/>
        <w:jc w:val="both"/>
        <w:rPr>
          <w:rFonts w:ascii="Arial" w:hAnsi="Arial" w:cs="Arial"/>
          <w:b/>
          <w:sz w:val="21"/>
          <w:szCs w:val="21"/>
          <w:u w:val="single"/>
          <w:lang w:val="mk-MK"/>
        </w:rPr>
      </w:pPr>
      <w:r w:rsidRPr="00A70E97">
        <w:rPr>
          <w:rFonts w:ascii="Arial" w:hAnsi="Arial" w:cs="Arial"/>
          <w:b/>
          <w:sz w:val="21"/>
          <w:szCs w:val="21"/>
          <w:u w:val="single"/>
          <w:lang w:val="mk-MK"/>
        </w:rPr>
        <w:t>Уплатата на паричните средства на име гаранција се врши на жиро сметката од извршителот со бр.</w:t>
      </w:r>
      <w:r w:rsidRPr="00A70E97">
        <w:rPr>
          <w:rFonts w:ascii="Arial" w:hAnsi="Arial" w:cs="Arial"/>
          <w:b/>
          <w:color w:val="000000"/>
          <w:sz w:val="21"/>
          <w:szCs w:val="21"/>
          <w:u w:val="single"/>
          <w:lang w:val="mk-MK" w:eastAsia="mk-MK"/>
        </w:rPr>
        <w:t>200003124543331</w:t>
      </w:r>
      <w:r w:rsidRPr="00A70E97">
        <w:rPr>
          <w:rFonts w:ascii="Arial" w:hAnsi="Arial" w:cs="Arial"/>
          <w:b/>
          <w:sz w:val="21"/>
          <w:szCs w:val="21"/>
          <w:u w:val="single"/>
          <w:lang w:val="en-US"/>
        </w:rPr>
        <w:t xml:space="preserve"> </w:t>
      </w:r>
      <w:r w:rsidRPr="00A70E97">
        <w:rPr>
          <w:rFonts w:ascii="Arial" w:hAnsi="Arial" w:cs="Arial"/>
          <w:b/>
          <w:sz w:val="21"/>
          <w:szCs w:val="21"/>
          <w:u w:val="single"/>
          <w:lang w:val="mk-MK"/>
        </w:rPr>
        <w:t xml:space="preserve">која се води кај </w:t>
      </w:r>
      <w:r w:rsidRPr="00A70E97">
        <w:rPr>
          <w:rFonts w:ascii="Arial" w:hAnsi="Arial" w:cs="Arial"/>
          <w:b/>
          <w:color w:val="000000"/>
          <w:sz w:val="21"/>
          <w:szCs w:val="21"/>
          <w:u w:val="single"/>
          <w:lang w:val="mk-MK" w:eastAsia="mk-MK"/>
        </w:rPr>
        <w:t>Стопанска Банка АД Скопје</w:t>
      </w:r>
      <w:r w:rsidRPr="00A70E97">
        <w:rPr>
          <w:rFonts w:ascii="Arial" w:hAnsi="Arial" w:cs="Arial"/>
          <w:b/>
          <w:sz w:val="21"/>
          <w:szCs w:val="21"/>
          <w:u w:val="single"/>
          <w:lang w:val="mk-MK"/>
        </w:rPr>
        <w:t xml:space="preserve"> и даночен број </w:t>
      </w:r>
      <w:r w:rsidRPr="00A70E97">
        <w:rPr>
          <w:rFonts w:ascii="Arial" w:hAnsi="Arial" w:cs="Arial"/>
          <w:b/>
          <w:color w:val="000000"/>
          <w:sz w:val="21"/>
          <w:szCs w:val="21"/>
          <w:u w:val="single"/>
          <w:lang w:val="mk-MK" w:eastAsia="mk-MK"/>
        </w:rPr>
        <w:t>МК5080017506635</w:t>
      </w:r>
      <w:r w:rsidRPr="00A70E97">
        <w:rPr>
          <w:rFonts w:ascii="Arial" w:hAnsi="Arial" w:cs="Arial"/>
          <w:b/>
          <w:sz w:val="21"/>
          <w:szCs w:val="21"/>
          <w:u w:val="single"/>
          <w:lang w:val="en-US"/>
        </w:rPr>
        <w:t>.</w:t>
      </w:r>
    </w:p>
    <w:p w14:paraId="408E0CC5" w14:textId="77777777" w:rsidR="00393BCB" w:rsidRPr="00A70E97" w:rsidRDefault="00393BCB" w:rsidP="00A70E97">
      <w:pPr>
        <w:ind w:firstLine="720"/>
        <w:jc w:val="both"/>
        <w:rPr>
          <w:rFonts w:ascii="Arial" w:hAnsi="Arial" w:cs="Arial"/>
          <w:b/>
          <w:sz w:val="21"/>
          <w:szCs w:val="21"/>
          <w:u w:val="single"/>
          <w:lang w:val="mk-MK"/>
        </w:rPr>
      </w:pPr>
    </w:p>
    <w:p w14:paraId="248CBF3B" w14:textId="77777777" w:rsidR="00393BCB" w:rsidRPr="00A70E97" w:rsidRDefault="00393BCB" w:rsidP="00A70E97">
      <w:pPr>
        <w:ind w:firstLine="720"/>
        <w:jc w:val="both"/>
        <w:rPr>
          <w:rFonts w:ascii="Arial" w:hAnsi="Arial" w:cs="Arial"/>
          <w:sz w:val="21"/>
          <w:szCs w:val="21"/>
          <w:lang w:val="en-US"/>
        </w:rPr>
      </w:pPr>
      <w:r w:rsidRPr="00A70E97">
        <w:rPr>
          <w:rFonts w:ascii="Arial" w:hAnsi="Arial" w:cs="Arial"/>
          <w:sz w:val="21"/>
          <w:szCs w:val="21"/>
          <w:lang w:val="mk-MK"/>
        </w:rPr>
        <w:t>Продажбата на предметите ќе се објави во дневниот весник</w:t>
      </w:r>
      <w:r w:rsidRPr="00A70E97">
        <w:rPr>
          <w:rFonts w:ascii="Arial" w:hAnsi="Arial" w:cs="Arial"/>
          <w:sz w:val="21"/>
          <w:szCs w:val="21"/>
          <w:lang w:val="en-US"/>
        </w:rPr>
        <w:t xml:space="preserve"> </w:t>
      </w:r>
      <w:r w:rsidRPr="00A70E97">
        <w:rPr>
          <w:rFonts w:ascii="Arial" w:hAnsi="Arial" w:cs="Arial"/>
          <w:sz w:val="21"/>
          <w:szCs w:val="21"/>
          <w:lang w:val="mk-MK"/>
        </w:rPr>
        <w:t>„Нова Македонија“</w:t>
      </w:r>
      <w:r w:rsidRPr="00A70E97">
        <w:rPr>
          <w:rFonts w:ascii="Arial" w:hAnsi="Arial" w:cs="Arial"/>
          <w:sz w:val="21"/>
          <w:szCs w:val="21"/>
          <w:lang w:val="en-US"/>
        </w:rPr>
        <w:t>.</w:t>
      </w:r>
    </w:p>
    <w:p w14:paraId="4690EFDB" w14:textId="77777777" w:rsidR="003F5FA2" w:rsidRPr="00A70E97" w:rsidRDefault="003F5FA2" w:rsidP="00A70E97">
      <w:pPr>
        <w:pStyle w:val="BodyText"/>
        <w:rPr>
          <w:rFonts w:ascii="Arial" w:hAnsi="Arial" w:cs="Arial"/>
          <w:sz w:val="21"/>
          <w:szCs w:val="21"/>
          <w:lang w:val="mk-MK"/>
        </w:rPr>
      </w:pPr>
    </w:p>
    <w:p w14:paraId="414E91F4" w14:textId="77777777" w:rsidR="003F5FA2" w:rsidRPr="00A70E97" w:rsidRDefault="003F5FA2" w:rsidP="00A70E97">
      <w:pPr>
        <w:ind w:firstLine="720"/>
        <w:jc w:val="both"/>
        <w:rPr>
          <w:rFonts w:ascii="Arial" w:hAnsi="Arial" w:cs="Arial"/>
          <w:sz w:val="21"/>
          <w:szCs w:val="21"/>
          <w:lang w:val="mk-MK"/>
        </w:rPr>
      </w:pPr>
      <w:r w:rsidRPr="00A70E97">
        <w:rPr>
          <w:rFonts w:ascii="Arial" w:hAnsi="Arial" w:cs="Arial"/>
          <w:sz w:val="21"/>
          <w:szCs w:val="21"/>
          <w:lang w:val="mk-MK"/>
        </w:rPr>
        <w:t xml:space="preserve">Купувачот е должен да ја положи вкупната цена на предметите, веднаш </w:t>
      </w:r>
      <w:r w:rsidR="00D30521" w:rsidRPr="00A70E97">
        <w:rPr>
          <w:rFonts w:ascii="Arial" w:hAnsi="Arial" w:cs="Arial"/>
          <w:sz w:val="21"/>
          <w:szCs w:val="21"/>
          <w:lang w:val="mk-MK"/>
        </w:rPr>
        <w:t>по заклучувањето на наддавањето, а најдоцна во рок од три дена согласно член 112 став (1) од Законот за извршување.</w:t>
      </w:r>
    </w:p>
    <w:p w14:paraId="7E421EF8" w14:textId="77777777" w:rsidR="003F5FA2" w:rsidRPr="00A70E97" w:rsidRDefault="003F5FA2" w:rsidP="00A70E97">
      <w:pPr>
        <w:ind w:firstLine="720"/>
        <w:jc w:val="both"/>
        <w:rPr>
          <w:rFonts w:ascii="Arial" w:hAnsi="Arial" w:cs="Arial"/>
          <w:sz w:val="21"/>
          <w:szCs w:val="21"/>
          <w:lang w:val="mk-MK"/>
        </w:rPr>
      </w:pPr>
    </w:p>
    <w:p w14:paraId="49AB0E6C" w14:textId="77777777" w:rsidR="003F5FA2" w:rsidRPr="00A70E97" w:rsidRDefault="003F5FA2" w:rsidP="00A70E97">
      <w:pPr>
        <w:ind w:firstLine="720"/>
        <w:jc w:val="both"/>
        <w:rPr>
          <w:rFonts w:ascii="Arial" w:hAnsi="Arial" w:cs="Arial"/>
          <w:sz w:val="21"/>
          <w:szCs w:val="21"/>
          <w:lang w:val="en-US"/>
        </w:rPr>
      </w:pPr>
      <w:r w:rsidRPr="00A70E97">
        <w:rPr>
          <w:rFonts w:ascii="Arial" w:hAnsi="Arial" w:cs="Arial"/>
          <w:sz w:val="21"/>
          <w:szCs w:val="21"/>
          <w:lang w:val="mk-MK"/>
        </w:rPr>
        <w:t xml:space="preserve">Предметите што се </w:t>
      </w:r>
      <w:r w:rsidR="00D30521" w:rsidRPr="00A70E97">
        <w:rPr>
          <w:rFonts w:ascii="Arial" w:hAnsi="Arial" w:cs="Arial"/>
          <w:sz w:val="21"/>
          <w:szCs w:val="21"/>
          <w:lang w:val="mk-MK"/>
        </w:rPr>
        <w:t>ставени</w:t>
      </w:r>
      <w:r w:rsidRPr="00A70E97">
        <w:rPr>
          <w:rFonts w:ascii="Arial" w:hAnsi="Arial" w:cs="Arial"/>
          <w:sz w:val="21"/>
          <w:szCs w:val="21"/>
          <w:lang w:val="mk-MK"/>
        </w:rPr>
        <w:t xml:space="preserve"> на продажба може да се разгледаат </w:t>
      </w:r>
      <w:r w:rsidR="00393BCB" w:rsidRPr="00A70E97">
        <w:rPr>
          <w:rFonts w:ascii="Arial" w:hAnsi="Arial" w:cs="Arial"/>
          <w:sz w:val="21"/>
          <w:szCs w:val="21"/>
          <w:lang w:val="mk-MK"/>
        </w:rPr>
        <w:t xml:space="preserve">на </w:t>
      </w:r>
      <w:r w:rsidR="00393BCB" w:rsidRPr="00A70E97">
        <w:rPr>
          <w:rFonts w:ascii="Arial" w:hAnsi="Arial" w:cs="Arial"/>
          <w:color w:val="000000"/>
          <w:sz w:val="21"/>
          <w:szCs w:val="21"/>
          <w:lang w:val="mk-MK" w:eastAsia="mk-MK"/>
        </w:rPr>
        <w:t xml:space="preserve">ул.Кеј 13-ти Ноември бр.1, </w:t>
      </w:r>
      <w:r w:rsidR="00393BCB" w:rsidRPr="00A70E97">
        <w:rPr>
          <w:rFonts w:ascii="Arial" w:hAnsi="Arial" w:cs="Arial"/>
          <w:sz w:val="21"/>
          <w:szCs w:val="21"/>
          <w:lang w:val="mk-MK"/>
        </w:rPr>
        <w:t>во Градски трговски центар Скопје на приземје,</w:t>
      </w:r>
      <w:r w:rsidR="00393BCB" w:rsidRPr="00A70E97">
        <w:rPr>
          <w:rFonts w:ascii="Arial" w:hAnsi="Arial" w:cs="Arial"/>
          <w:color w:val="000000"/>
          <w:sz w:val="21"/>
          <w:szCs w:val="21"/>
          <w:lang w:val="mk-MK" w:eastAsia="mk-MK"/>
        </w:rPr>
        <w:t xml:space="preserve"> на партерот од внатрешната страна пред</w:t>
      </w:r>
      <w:r w:rsidR="00393BCB" w:rsidRPr="00A70E97">
        <w:rPr>
          <w:rFonts w:ascii="Arial" w:hAnsi="Arial" w:cs="Arial"/>
          <w:color w:val="000000"/>
          <w:sz w:val="21"/>
          <w:szCs w:val="21"/>
          <w:lang w:eastAsia="mk-MK"/>
        </w:rPr>
        <w:t xml:space="preserve"> </w:t>
      </w:r>
      <w:r w:rsidR="00393BCB" w:rsidRPr="00A70E97">
        <w:rPr>
          <w:rFonts w:ascii="Arial" w:hAnsi="Arial" w:cs="Arial"/>
          <w:color w:val="000000"/>
          <w:sz w:val="21"/>
          <w:szCs w:val="21"/>
          <w:lang w:val="mk-MK" w:eastAsia="mk-MK"/>
        </w:rPr>
        <w:t>деловниот простор запишан на имотен лист бр.48028 КО Центар 1-локал број 431 и галерија 550</w:t>
      </w:r>
      <w:r w:rsidR="00A70E97" w:rsidRPr="00A70E97">
        <w:rPr>
          <w:rFonts w:ascii="Arial" w:hAnsi="Arial" w:cs="Arial"/>
          <w:color w:val="000000"/>
          <w:sz w:val="21"/>
          <w:szCs w:val="21"/>
          <w:lang w:val="mk-MK" w:eastAsia="mk-MK"/>
        </w:rPr>
        <w:t>.</w:t>
      </w:r>
    </w:p>
    <w:p w14:paraId="425528AA" w14:textId="77777777" w:rsidR="003F5FA2" w:rsidRPr="00A70E97" w:rsidRDefault="003F5FA2" w:rsidP="00A70E97">
      <w:pPr>
        <w:ind w:firstLine="720"/>
        <w:jc w:val="both"/>
        <w:rPr>
          <w:rFonts w:ascii="Arial" w:hAnsi="Arial" w:cs="Arial"/>
          <w:sz w:val="21"/>
          <w:szCs w:val="21"/>
          <w:lang w:val="mk-MK"/>
        </w:rPr>
      </w:pPr>
    </w:p>
    <w:p w14:paraId="5805DD05" w14:textId="77777777" w:rsidR="00D30521" w:rsidRPr="00A70E97" w:rsidRDefault="00D30521" w:rsidP="00A70E97">
      <w:pPr>
        <w:ind w:firstLine="720"/>
        <w:jc w:val="both"/>
        <w:rPr>
          <w:rFonts w:ascii="Arial" w:hAnsi="Arial" w:cs="Arial"/>
          <w:sz w:val="21"/>
          <w:szCs w:val="21"/>
          <w:lang w:val="mk-MK"/>
        </w:rPr>
      </w:pPr>
      <w:r w:rsidRPr="00A70E97">
        <w:rPr>
          <w:rFonts w:ascii="Arial" w:hAnsi="Arial" w:cs="Arial"/>
          <w:sz w:val="21"/>
          <w:szCs w:val="21"/>
          <w:lang w:val="mk-MK"/>
        </w:rPr>
        <w:t>Овој заклучок  се доставува до странките, а на учесниците на надавањето по нивно барање.</w:t>
      </w:r>
    </w:p>
    <w:p w14:paraId="73FCEBCB" w14:textId="77777777" w:rsidR="003F5FA2" w:rsidRPr="00A70E97" w:rsidRDefault="003F5FA2" w:rsidP="00A70E97">
      <w:pPr>
        <w:ind w:firstLine="720"/>
        <w:jc w:val="both"/>
        <w:rPr>
          <w:rFonts w:ascii="Arial" w:hAnsi="Arial" w:cs="Arial"/>
          <w:sz w:val="21"/>
          <w:szCs w:val="21"/>
          <w:lang w:val="mk-MK"/>
        </w:rPr>
      </w:pPr>
    </w:p>
    <w:p w14:paraId="48EEC8ED" w14:textId="77777777" w:rsidR="00D30521" w:rsidRPr="00A70E97" w:rsidRDefault="00D30521" w:rsidP="00A70E97">
      <w:pPr>
        <w:ind w:firstLine="720"/>
        <w:jc w:val="both"/>
        <w:rPr>
          <w:rFonts w:ascii="Arial" w:hAnsi="Arial" w:cs="Arial"/>
          <w:sz w:val="21"/>
          <w:szCs w:val="21"/>
          <w:lang w:val="mk-MK"/>
        </w:rPr>
      </w:pPr>
    </w:p>
    <w:p w14:paraId="0B9F0172" w14:textId="77777777" w:rsidR="00D30521" w:rsidRPr="00A70E97" w:rsidRDefault="00D30521" w:rsidP="00A70E97">
      <w:pPr>
        <w:ind w:firstLine="720"/>
        <w:jc w:val="both"/>
        <w:rPr>
          <w:rFonts w:ascii="Arial" w:hAnsi="Arial" w:cs="Arial"/>
          <w:sz w:val="21"/>
          <w:szCs w:val="21"/>
          <w:lang w:val="mk-MK"/>
        </w:rPr>
      </w:pPr>
    </w:p>
    <w:p w14:paraId="6E07219E" w14:textId="77777777" w:rsidR="00D30521" w:rsidRPr="00A70E97" w:rsidRDefault="00D30521" w:rsidP="00A70E97">
      <w:pPr>
        <w:ind w:firstLine="720"/>
        <w:jc w:val="both"/>
        <w:rPr>
          <w:rFonts w:ascii="Arial" w:hAnsi="Arial" w:cs="Arial"/>
          <w:sz w:val="21"/>
          <w:szCs w:val="21"/>
          <w:lang w:val="mk-MK"/>
        </w:rPr>
      </w:pPr>
    </w:p>
    <w:p w14:paraId="22A194E0" w14:textId="77777777" w:rsidR="00CB77FC" w:rsidRPr="00A70E97" w:rsidRDefault="00D30521" w:rsidP="00A70E97">
      <w:pPr>
        <w:jc w:val="right"/>
        <w:rPr>
          <w:rFonts w:ascii="Arial" w:hAnsi="Arial" w:cs="Arial"/>
          <w:b/>
          <w:sz w:val="21"/>
          <w:szCs w:val="21"/>
          <w:lang w:val="mk-MK"/>
        </w:rPr>
      </w:pP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b/>
          <w:sz w:val="21"/>
          <w:szCs w:val="21"/>
          <w:lang w:val="mk-MK"/>
        </w:rPr>
        <w:t xml:space="preserve">    </w:t>
      </w:r>
      <w:r w:rsidR="00CB77FC" w:rsidRPr="00A70E97">
        <w:rPr>
          <w:rFonts w:ascii="Arial" w:hAnsi="Arial" w:cs="Arial"/>
          <w:b/>
          <w:sz w:val="21"/>
          <w:szCs w:val="21"/>
        </w:rPr>
        <w:t xml:space="preserve"> </w:t>
      </w:r>
      <w:r w:rsidR="00CB77FC" w:rsidRPr="00A70E97">
        <w:rPr>
          <w:rFonts w:ascii="Arial" w:hAnsi="Arial" w:cs="Arial"/>
          <w:b/>
          <w:sz w:val="21"/>
          <w:szCs w:val="21"/>
          <w:lang w:val="mk-MK"/>
        </w:rPr>
        <w:t>И З В Р Ш И Т Е Л</w:t>
      </w:r>
    </w:p>
    <w:tbl>
      <w:tblPr>
        <w:tblW w:w="0" w:type="auto"/>
        <w:tblLook w:val="04A0" w:firstRow="1" w:lastRow="0" w:firstColumn="1" w:lastColumn="0" w:noHBand="0" w:noVBand="1"/>
      </w:tblPr>
      <w:tblGrid>
        <w:gridCol w:w="5071"/>
        <w:gridCol w:w="5134"/>
      </w:tblGrid>
      <w:tr w:rsidR="00CB77FC" w:rsidRPr="00A70E97" w14:paraId="575F6FB2" w14:textId="77777777" w:rsidTr="00CB77FC">
        <w:tc>
          <w:tcPr>
            <w:tcW w:w="5377" w:type="dxa"/>
          </w:tcPr>
          <w:p w14:paraId="2BD90D33" w14:textId="77777777" w:rsidR="00CB77FC" w:rsidRPr="00A70E97" w:rsidRDefault="00CB77FC" w:rsidP="00A70E97">
            <w:pPr>
              <w:jc w:val="right"/>
              <w:rPr>
                <w:rFonts w:ascii="Arial" w:hAnsi="Arial" w:cs="Arial"/>
                <w:sz w:val="21"/>
                <w:szCs w:val="21"/>
                <w:lang w:val="mk-MK"/>
              </w:rPr>
            </w:pPr>
          </w:p>
        </w:tc>
        <w:tc>
          <w:tcPr>
            <w:tcW w:w="5377" w:type="dxa"/>
            <w:hideMark/>
          </w:tcPr>
          <w:p w14:paraId="40DC1D5E" w14:textId="77777777" w:rsidR="00CB77FC" w:rsidRPr="00A70E97" w:rsidRDefault="00D07590" w:rsidP="00A70E97">
            <w:pPr>
              <w:jc w:val="right"/>
              <w:rPr>
                <w:rFonts w:ascii="Arial" w:hAnsi="Arial" w:cs="Arial"/>
                <w:sz w:val="21"/>
                <w:szCs w:val="21"/>
                <w:lang w:val="mk-MK"/>
              </w:rPr>
            </w:pPr>
            <w:r w:rsidRPr="00A70E97">
              <w:rPr>
                <w:rFonts w:ascii="Arial" w:hAnsi="Arial" w:cs="Arial"/>
                <w:bCs/>
                <w:color w:val="000000"/>
                <w:sz w:val="21"/>
                <w:szCs w:val="21"/>
                <w:lang w:val="mk-MK" w:eastAsia="mk-MK"/>
              </w:rPr>
              <w:t>Васко Блажевски</w:t>
            </w:r>
          </w:p>
        </w:tc>
      </w:tr>
    </w:tbl>
    <w:p w14:paraId="034CE39F" w14:textId="77777777" w:rsidR="00A70E97" w:rsidRPr="00A70E97" w:rsidRDefault="00CB77FC" w:rsidP="00A70E97">
      <w:pPr>
        <w:jc w:val="both"/>
        <w:rPr>
          <w:rFonts w:ascii="Arial" w:hAnsi="Arial" w:cs="Arial"/>
          <w:sz w:val="21"/>
          <w:szCs w:val="21"/>
          <w:lang w:val="en-US"/>
        </w:rPr>
      </w:pPr>
      <w:r w:rsidRPr="00A70E97">
        <w:rPr>
          <w:rFonts w:ascii="Arial" w:hAnsi="Arial" w:cs="Arial"/>
          <w:sz w:val="21"/>
          <w:szCs w:val="21"/>
          <w:lang w:val="mk-MK"/>
        </w:rPr>
        <w:t xml:space="preserve">              </w:t>
      </w:r>
      <w:r w:rsidRPr="00A70E97">
        <w:rPr>
          <w:rFonts w:ascii="Arial" w:hAnsi="Arial" w:cs="Arial"/>
          <w:sz w:val="21"/>
          <w:szCs w:val="21"/>
          <w:lang w:val="mk-MK"/>
        </w:rPr>
        <w:tab/>
      </w:r>
      <w:r w:rsidRPr="00A70E97">
        <w:rPr>
          <w:rFonts w:ascii="Arial" w:hAnsi="Arial" w:cs="Arial"/>
          <w:sz w:val="21"/>
          <w:szCs w:val="21"/>
          <w:lang w:val="mk-MK"/>
        </w:rPr>
        <w:tab/>
      </w:r>
    </w:p>
    <w:p w14:paraId="37C50A14" w14:textId="77777777" w:rsidR="00A70E97" w:rsidRPr="00A70E97" w:rsidRDefault="00A70E97" w:rsidP="00A70E97">
      <w:pPr>
        <w:jc w:val="both"/>
        <w:rPr>
          <w:rFonts w:ascii="Arial" w:hAnsi="Arial" w:cs="Arial"/>
          <w:sz w:val="21"/>
          <w:szCs w:val="21"/>
          <w:lang w:val="en-US"/>
        </w:rPr>
      </w:pPr>
    </w:p>
    <w:p w14:paraId="1D206767" w14:textId="77777777" w:rsidR="00A70E97" w:rsidRPr="00A70E97" w:rsidRDefault="00A70E97" w:rsidP="00A70E97">
      <w:pPr>
        <w:jc w:val="both"/>
        <w:rPr>
          <w:rFonts w:ascii="Arial" w:hAnsi="Arial" w:cs="Arial"/>
          <w:sz w:val="21"/>
          <w:szCs w:val="21"/>
          <w:lang w:val="en-US"/>
        </w:rPr>
      </w:pPr>
    </w:p>
    <w:p w14:paraId="7F2BA57E" w14:textId="77777777" w:rsidR="00A70E97" w:rsidRPr="00A70E97" w:rsidRDefault="00A70E97" w:rsidP="00A70E97">
      <w:pPr>
        <w:jc w:val="both"/>
        <w:rPr>
          <w:rFonts w:ascii="Arial" w:hAnsi="Arial" w:cs="Arial"/>
          <w:sz w:val="21"/>
          <w:szCs w:val="21"/>
          <w:lang w:val="en-US"/>
        </w:rPr>
      </w:pPr>
    </w:p>
    <w:p w14:paraId="4878D320" w14:textId="77777777" w:rsidR="00A70E97" w:rsidRDefault="00A70E97" w:rsidP="00A70E97">
      <w:pPr>
        <w:jc w:val="both"/>
        <w:rPr>
          <w:rFonts w:ascii="Arial" w:hAnsi="Arial" w:cs="Arial"/>
          <w:sz w:val="21"/>
          <w:szCs w:val="21"/>
          <w:lang w:val="mk-MK"/>
        </w:rPr>
      </w:pPr>
    </w:p>
    <w:p w14:paraId="5E48524F" w14:textId="77777777" w:rsidR="00DA7DAA" w:rsidRPr="00DA7DAA" w:rsidRDefault="00DA7DAA" w:rsidP="00A70E97">
      <w:pPr>
        <w:jc w:val="both"/>
        <w:rPr>
          <w:rFonts w:ascii="Arial" w:hAnsi="Arial" w:cs="Arial"/>
          <w:sz w:val="21"/>
          <w:szCs w:val="21"/>
          <w:lang w:val="mk-MK"/>
        </w:rPr>
      </w:pPr>
    </w:p>
    <w:p w14:paraId="178A78D1" w14:textId="77777777" w:rsidR="00CB77FC" w:rsidRPr="00A70E97" w:rsidRDefault="00CB77FC" w:rsidP="00A70E97">
      <w:pPr>
        <w:jc w:val="both"/>
        <w:rPr>
          <w:rFonts w:ascii="Arial" w:hAnsi="Arial" w:cs="Arial"/>
          <w:sz w:val="21"/>
          <w:szCs w:val="21"/>
          <w:lang w:val="mk-MK"/>
        </w:rPr>
      </w:pP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r>
      <w:r w:rsidRPr="00A70E97">
        <w:rPr>
          <w:rFonts w:ascii="Arial" w:hAnsi="Arial" w:cs="Arial"/>
          <w:sz w:val="21"/>
          <w:szCs w:val="21"/>
          <w:lang w:val="mk-MK"/>
        </w:rPr>
        <w:tab/>
        <w:t xml:space="preserve">        </w:t>
      </w:r>
    </w:p>
    <w:p w14:paraId="3649B4C8" w14:textId="77777777" w:rsidR="00D30521" w:rsidRPr="00A70E97" w:rsidRDefault="00D30521" w:rsidP="00A70E97">
      <w:pPr>
        <w:jc w:val="both"/>
        <w:rPr>
          <w:rFonts w:ascii="Arial" w:hAnsi="Arial" w:cs="Arial"/>
          <w:b/>
          <w:sz w:val="21"/>
          <w:szCs w:val="21"/>
          <w:lang w:val="mk-MK"/>
        </w:rPr>
      </w:pPr>
    </w:p>
    <w:p w14:paraId="44A921BD" w14:textId="77777777" w:rsidR="003F5FA2" w:rsidRPr="00A70E97" w:rsidRDefault="003F5FA2" w:rsidP="00DD7AEE">
      <w:pPr>
        <w:ind w:firstLine="720"/>
        <w:jc w:val="both"/>
        <w:rPr>
          <w:rFonts w:ascii="Arial" w:hAnsi="Arial" w:cs="Arial"/>
          <w:sz w:val="21"/>
          <w:szCs w:val="21"/>
          <w:lang w:val="en-US"/>
        </w:rPr>
      </w:pPr>
    </w:p>
    <w:sectPr w:rsidR="003F5FA2" w:rsidRPr="00A70E97" w:rsidSect="007645DB">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5D"/>
    <w:rsid w:val="000362E6"/>
    <w:rsid w:val="000A0DD6"/>
    <w:rsid w:val="000A25ED"/>
    <w:rsid w:val="00120261"/>
    <w:rsid w:val="001551E0"/>
    <w:rsid w:val="00272CF5"/>
    <w:rsid w:val="00300BF0"/>
    <w:rsid w:val="00361EE0"/>
    <w:rsid w:val="00393BCB"/>
    <w:rsid w:val="003C7672"/>
    <w:rsid w:val="003F0851"/>
    <w:rsid w:val="003F5FA2"/>
    <w:rsid w:val="003F65F4"/>
    <w:rsid w:val="004215A0"/>
    <w:rsid w:val="0043178A"/>
    <w:rsid w:val="00475736"/>
    <w:rsid w:val="004B0193"/>
    <w:rsid w:val="004B2CE3"/>
    <w:rsid w:val="004C3999"/>
    <w:rsid w:val="004F539B"/>
    <w:rsid w:val="00652065"/>
    <w:rsid w:val="00662F93"/>
    <w:rsid w:val="006803FC"/>
    <w:rsid w:val="0068739E"/>
    <w:rsid w:val="006B4A73"/>
    <w:rsid w:val="006F5B02"/>
    <w:rsid w:val="007645DB"/>
    <w:rsid w:val="00830FFF"/>
    <w:rsid w:val="00865181"/>
    <w:rsid w:val="009803A9"/>
    <w:rsid w:val="009A10C6"/>
    <w:rsid w:val="00A67943"/>
    <w:rsid w:val="00A7085D"/>
    <w:rsid w:val="00A70E97"/>
    <w:rsid w:val="00B27B67"/>
    <w:rsid w:val="00B3562A"/>
    <w:rsid w:val="00B86D6C"/>
    <w:rsid w:val="00B86E93"/>
    <w:rsid w:val="00C64A8B"/>
    <w:rsid w:val="00C934DD"/>
    <w:rsid w:val="00CB77FC"/>
    <w:rsid w:val="00D07590"/>
    <w:rsid w:val="00D30521"/>
    <w:rsid w:val="00D72C80"/>
    <w:rsid w:val="00DA3212"/>
    <w:rsid w:val="00DA7DAA"/>
    <w:rsid w:val="00DD7AEE"/>
    <w:rsid w:val="00DF02A7"/>
    <w:rsid w:val="00E91CD6"/>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DDC3F"/>
  <w15:chartTrackingRefBased/>
  <w15:docId w15:val="{34AEBBD2-05A1-42EF-8CDB-28997421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customStyle="1" w:styleId="BodyTextChar">
    <w:name w:val="Body Text Char"/>
    <w:basedOn w:val="DefaultParagraphFont"/>
    <w:link w:val="BodyText"/>
    <w:rsid w:val="00CB77FC"/>
    <w:rPr>
      <w:rFonts w:ascii="MAC C Times" w:hAnsi="MAC C Times"/>
      <w:sz w:val="24"/>
      <w:szCs w:val="24"/>
      <w:lang w:val="en-US" w:eastAsia="en-US"/>
    </w:rPr>
  </w:style>
  <w:style w:type="paragraph" w:styleId="ListParagraph">
    <w:name w:val="List Paragraph"/>
    <w:basedOn w:val="Normal"/>
    <w:uiPriority w:val="34"/>
    <w:qFormat/>
    <w:rsid w:val="00DD7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5652">
      <w:bodyDiv w:val="1"/>
      <w:marLeft w:val="0"/>
      <w:marRight w:val="0"/>
      <w:marTop w:val="0"/>
      <w:marBottom w:val="0"/>
      <w:divBdr>
        <w:top w:val="none" w:sz="0" w:space="0" w:color="auto"/>
        <w:left w:val="none" w:sz="0" w:space="0" w:color="auto"/>
        <w:bottom w:val="none" w:sz="0" w:space="0" w:color="auto"/>
        <w:right w:val="none" w:sz="0" w:space="0" w:color="auto"/>
      </w:divBdr>
    </w:div>
    <w:div w:id="236592722">
      <w:bodyDiv w:val="1"/>
      <w:marLeft w:val="0"/>
      <w:marRight w:val="0"/>
      <w:marTop w:val="0"/>
      <w:marBottom w:val="0"/>
      <w:divBdr>
        <w:top w:val="none" w:sz="0" w:space="0" w:color="auto"/>
        <w:left w:val="none" w:sz="0" w:space="0" w:color="auto"/>
        <w:bottom w:val="none" w:sz="0" w:space="0" w:color="auto"/>
        <w:right w:val="none" w:sz="0" w:space="0" w:color="auto"/>
      </w:divBdr>
    </w:div>
    <w:div w:id="669600711">
      <w:bodyDiv w:val="1"/>
      <w:marLeft w:val="0"/>
      <w:marRight w:val="0"/>
      <w:marTop w:val="0"/>
      <w:marBottom w:val="0"/>
      <w:divBdr>
        <w:top w:val="none" w:sz="0" w:space="0" w:color="auto"/>
        <w:left w:val="none" w:sz="0" w:space="0" w:color="auto"/>
        <w:bottom w:val="none" w:sz="0" w:space="0" w:color="auto"/>
        <w:right w:val="none" w:sz="0" w:space="0" w:color="auto"/>
      </w:divBdr>
    </w:div>
    <w:div w:id="766468230">
      <w:bodyDiv w:val="1"/>
      <w:marLeft w:val="0"/>
      <w:marRight w:val="0"/>
      <w:marTop w:val="0"/>
      <w:marBottom w:val="0"/>
      <w:divBdr>
        <w:top w:val="none" w:sz="0" w:space="0" w:color="auto"/>
        <w:left w:val="none" w:sz="0" w:space="0" w:color="auto"/>
        <w:bottom w:val="none" w:sz="0" w:space="0" w:color="auto"/>
        <w:right w:val="none" w:sz="0" w:space="0" w:color="auto"/>
      </w:divBdr>
    </w:div>
    <w:div w:id="865362961">
      <w:bodyDiv w:val="1"/>
      <w:marLeft w:val="0"/>
      <w:marRight w:val="0"/>
      <w:marTop w:val="0"/>
      <w:marBottom w:val="0"/>
      <w:divBdr>
        <w:top w:val="none" w:sz="0" w:space="0" w:color="auto"/>
        <w:left w:val="none" w:sz="0" w:space="0" w:color="auto"/>
        <w:bottom w:val="none" w:sz="0" w:space="0" w:color="auto"/>
        <w:right w:val="none" w:sz="0" w:space="0" w:color="auto"/>
      </w:divBdr>
    </w:div>
    <w:div w:id="944733403">
      <w:bodyDiv w:val="1"/>
      <w:marLeft w:val="0"/>
      <w:marRight w:val="0"/>
      <w:marTop w:val="0"/>
      <w:marBottom w:val="0"/>
      <w:divBdr>
        <w:top w:val="none" w:sz="0" w:space="0" w:color="auto"/>
        <w:left w:val="none" w:sz="0" w:space="0" w:color="auto"/>
        <w:bottom w:val="none" w:sz="0" w:space="0" w:color="auto"/>
        <w:right w:val="none" w:sz="0" w:space="0" w:color="auto"/>
      </w:divBdr>
    </w:div>
    <w:div w:id="1225215752">
      <w:bodyDiv w:val="1"/>
      <w:marLeft w:val="0"/>
      <w:marRight w:val="0"/>
      <w:marTop w:val="0"/>
      <w:marBottom w:val="0"/>
      <w:divBdr>
        <w:top w:val="none" w:sz="0" w:space="0" w:color="auto"/>
        <w:left w:val="none" w:sz="0" w:space="0" w:color="auto"/>
        <w:bottom w:val="none" w:sz="0" w:space="0" w:color="auto"/>
        <w:right w:val="none" w:sz="0" w:space="0" w:color="auto"/>
      </w:divBdr>
    </w:div>
    <w:div w:id="1234194889">
      <w:bodyDiv w:val="1"/>
      <w:marLeft w:val="0"/>
      <w:marRight w:val="0"/>
      <w:marTop w:val="0"/>
      <w:marBottom w:val="0"/>
      <w:divBdr>
        <w:top w:val="none" w:sz="0" w:space="0" w:color="auto"/>
        <w:left w:val="none" w:sz="0" w:space="0" w:color="auto"/>
        <w:bottom w:val="none" w:sz="0" w:space="0" w:color="auto"/>
        <w:right w:val="none" w:sz="0" w:space="0" w:color="auto"/>
      </w:divBdr>
    </w:div>
    <w:div w:id="1252544590">
      <w:bodyDiv w:val="1"/>
      <w:marLeft w:val="0"/>
      <w:marRight w:val="0"/>
      <w:marTop w:val="0"/>
      <w:marBottom w:val="0"/>
      <w:divBdr>
        <w:top w:val="none" w:sz="0" w:space="0" w:color="auto"/>
        <w:left w:val="none" w:sz="0" w:space="0" w:color="auto"/>
        <w:bottom w:val="none" w:sz="0" w:space="0" w:color="auto"/>
        <w:right w:val="none" w:sz="0" w:space="0" w:color="auto"/>
      </w:divBdr>
    </w:div>
    <w:div w:id="1257788010">
      <w:bodyDiv w:val="1"/>
      <w:marLeft w:val="0"/>
      <w:marRight w:val="0"/>
      <w:marTop w:val="0"/>
      <w:marBottom w:val="0"/>
      <w:divBdr>
        <w:top w:val="none" w:sz="0" w:space="0" w:color="auto"/>
        <w:left w:val="none" w:sz="0" w:space="0" w:color="auto"/>
        <w:bottom w:val="none" w:sz="0" w:space="0" w:color="auto"/>
        <w:right w:val="none" w:sz="0" w:space="0" w:color="auto"/>
      </w:divBdr>
    </w:div>
    <w:div w:id="1397128582">
      <w:bodyDiv w:val="1"/>
      <w:marLeft w:val="0"/>
      <w:marRight w:val="0"/>
      <w:marTop w:val="0"/>
      <w:marBottom w:val="0"/>
      <w:divBdr>
        <w:top w:val="none" w:sz="0" w:space="0" w:color="auto"/>
        <w:left w:val="none" w:sz="0" w:space="0" w:color="auto"/>
        <w:bottom w:val="none" w:sz="0" w:space="0" w:color="auto"/>
        <w:right w:val="none" w:sz="0" w:space="0" w:color="auto"/>
      </w:divBdr>
    </w:div>
    <w:div w:id="1447115848">
      <w:bodyDiv w:val="1"/>
      <w:marLeft w:val="0"/>
      <w:marRight w:val="0"/>
      <w:marTop w:val="0"/>
      <w:marBottom w:val="0"/>
      <w:divBdr>
        <w:top w:val="none" w:sz="0" w:space="0" w:color="auto"/>
        <w:left w:val="none" w:sz="0" w:space="0" w:color="auto"/>
        <w:bottom w:val="none" w:sz="0" w:space="0" w:color="auto"/>
        <w:right w:val="none" w:sz="0" w:space="0" w:color="auto"/>
      </w:divBdr>
    </w:div>
    <w:div w:id="1477066513">
      <w:bodyDiv w:val="1"/>
      <w:marLeft w:val="0"/>
      <w:marRight w:val="0"/>
      <w:marTop w:val="0"/>
      <w:marBottom w:val="0"/>
      <w:divBdr>
        <w:top w:val="none" w:sz="0" w:space="0" w:color="auto"/>
        <w:left w:val="none" w:sz="0" w:space="0" w:color="auto"/>
        <w:bottom w:val="none" w:sz="0" w:space="0" w:color="auto"/>
        <w:right w:val="none" w:sz="0" w:space="0" w:color="auto"/>
      </w:divBdr>
    </w:div>
    <w:div w:id="1746957316">
      <w:bodyDiv w:val="1"/>
      <w:marLeft w:val="0"/>
      <w:marRight w:val="0"/>
      <w:marTop w:val="0"/>
      <w:marBottom w:val="0"/>
      <w:divBdr>
        <w:top w:val="none" w:sz="0" w:space="0" w:color="auto"/>
        <w:left w:val="none" w:sz="0" w:space="0" w:color="auto"/>
        <w:bottom w:val="none" w:sz="0" w:space="0" w:color="auto"/>
        <w:right w:val="none" w:sz="0" w:space="0" w:color="auto"/>
      </w:divBdr>
    </w:div>
    <w:div w:id="18776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Објава-Зак.  за про. на под. предмети со усно наддавање_16.04.2025_504.docx</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ЗАКЛУЧОК ЗА ПРОДАЖБА НА ПОДВИЖНИ ПРЕДМЕТИ СО УСНО ЈАВНО НАДДАВАЊЕ (врз основа на член 96 и член 97 став 1 од Законот за извршување</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ПРОДАЖБА НА ПОДВИЖНИ ПРЕДМЕТИ СО УСНО ЈАВНО НАДДАВАЊЕ (врз основа на член 96 и член 97 став 1 од Законот за извршување</dc:title>
  <dc:subject/>
  <dc:creator>elgo</dc:creator>
  <cp:keywords/>
  <cp:lastModifiedBy>Perdorues</cp:lastModifiedBy>
  <cp:revision>2</cp:revision>
  <cp:lastPrinted>2025-04-16T11:11:00Z</cp:lastPrinted>
  <dcterms:created xsi:type="dcterms:W3CDTF">2025-04-17T08:55:00Z</dcterms:created>
  <dcterms:modified xsi:type="dcterms:W3CDTF">2025-04-17T08:55:00Z</dcterms:modified>
</cp:coreProperties>
</file>