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971" w:rsidRDefault="00FB4971" w:rsidP="00FB4971">
      <w:pPr>
        <w:tabs>
          <w:tab w:val="left" w:pos="28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FB4971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61950" cy="371475"/>
            <wp:effectExtent l="19050" t="0" r="0" b="0"/>
            <wp:docPr id="2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971" w:rsidRDefault="00FB4971" w:rsidP="00FB4971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6204"/>
      </w:tblGrid>
      <w:tr w:rsidR="00FB4971" w:rsidTr="00FB4971">
        <w:tc>
          <w:tcPr>
            <w:tcW w:w="6204" w:type="dxa"/>
            <w:hideMark/>
          </w:tcPr>
          <w:p w:rsidR="00FB4971" w:rsidRDefault="00FB497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FB4971" w:rsidTr="00FB4971">
        <w:tc>
          <w:tcPr>
            <w:tcW w:w="6204" w:type="dxa"/>
            <w:hideMark/>
          </w:tcPr>
          <w:p w:rsidR="00FB4971" w:rsidRDefault="00FB497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FB4971" w:rsidTr="00FB4971">
        <w:tc>
          <w:tcPr>
            <w:tcW w:w="6204" w:type="dxa"/>
            <w:hideMark/>
          </w:tcPr>
          <w:p w:rsidR="00FB4971" w:rsidRDefault="00FB497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FB4971" w:rsidTr="00FB4971">
        <w:tc>
          <w:tcPr>
            <w:tcW w:w="6204" w:type="dxa"/>
            <w:hideMark/>
          </w:tcPr>
          <w:p w:rsidR="00FB4971" w:rsidRDefault="00FB497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FB4971" w:rsidTr="00FB4971">
        <w:tc>
          <w:tcPr>
            <w:tcW w:w="6204" w:type="dxa"/>
            <w:hideMark/>
          </w:tcPr>
          <w:p w:rsidR="00FB4971" w:rsidRDefault="00FB497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FB4971" w:rsidTr="00FB4971">
        <w:tc>
          <w:tcPr>
            <w:tcW w:w="6204" w:type="dxa"/>
            <w:hideMark/>
          </w:tcPr>
          <w:p w:rsidR="00FB4971" w:rsidRDefault="00FB497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FB4971" w:rsidTr="00FB4971">
        <w:tc>
          <w:tcPr>
            <w:tcW w:w="6204" w:type="dxa"/>
            <w:hideMark/>
          </w:tcPr>
          <w:p w:rsidR="00FB4971" w:rsidRDefault="00FB497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FB4971" w:rsidRDefault="00FB4971" w:rsidP="00FB4971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FB4971" w:rsidRPr="00FB4971" w:rsidRDefault="00FB4971" w:rsidP="00FB4971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414/2023 </w:t>
      </w:r>
    </w:p>
    <w:p w:rsidR="00FB4971" w:rsidRDefault="00FB4971" w:rsidP="00FB4971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FB4971" w:rsidRDefault="00FB4971" w:rsidP="00FB4971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FB4971" w:rsidRPr="00FB4971" w:rsidRDefault="00FB4971" w:rsidP="00FB497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mk-MK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Премтим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Ќерими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11-ти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бб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лок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Хотел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" w:name="Doveritel1"/>
      <w:bookmarkEnd w:id="1"/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Елена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2" w:name="DovGrad1"/>
      <w:bookmarkEnd w:id="2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bookmarkStart w:id="3" w:name="adresa1"/>
      <w:bookmarkEnd w:id="3"/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90 </w:t>
      </w:r>
      <w:proofErr w:type="spellStart"/>
      <w:r>
        <w:rPr>
          <w:rFonts w:ascii="Arial" w:hAnsi="Arial" w:cs="Arial"/>
          <w:sz w:val="20"/>
          <w:szCs w:val="20"/>
        </w:rPr>
        <w:t>преку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полномошник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Адв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Христијан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Георгиевски</w:t>
      </w:r>
      <w:proofErr w:type="spellEnd"/>
      <w:proofErr w:type="gramStart"/>
      <w:r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bookmarkStart w:id="4" w:name="Doveritel2"/>
      <w:bookmarkEnd w:id="4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ОДУ бр.233/13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30.12.2013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5" w:name="Dolznik1"/>
      <w:bookmarkEnd w:id="5"/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 ДПТГМУ ХАНЗА ДОО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6" w:name="DolzGrad1"/>
      <w:bookmarkEnd w:id="6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 xml:space="preserve">седиште на </w:t>
      </w:r>
      <w:bookmarkStart w:id="7" w:name="adresa1_dolz"/>
      <w:bookmarkEnd w:id="7"/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85, и </w:t>
      </w:r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Горан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во с. Старо Нагоричане –маала Бели Грамаде , Општина Старо Нагоричане</w:t>
      </w:r>
      <w:r>
        <w:rPr>
          <w:rFonts w:ascii="Arial" w:hAnsi="Arial" w:cs="Arial"/>
          <w:sz w:val="20"/>
          <w:szCs w:val="20"/>
        </w:rPr>
        <w:t xml:space="preserve">,и </w:t>
      </w:r>
      <w:proofErr w:type="spellStart"/>
      <w:r>
        <w:rPr>
          <w:rFonts w:ascii="Arial" w:hAnsi="Arial" w:cs="Arial"/>
          <w:sz w:val="20"/>
          <w:szCs w:val="20"/>
        </w:rPr>
        <w:t>заложен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Томи</w:t>
      </w:r>
      <w:r w:rsidR="0025768A">
        <w:rPr>
          <w:rFonts w:ascii="Arial" w:hAnsi="Arial" w:cs="Arial"/>
          <w:sz w:val="20"/>
          <w:szCs w:val="20"/>
        </w:rPr>
        <w:t>ца</w:t>
      </w:r>
      <w:proofErr w:type="spellEnd"/>
      <w:r w:rsidR="0025768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5768A">
        <w:rPr>
          <w:rFonts w:ascii="Arial" w:hAnsi="Arial" w:cs="Arial"/>
          <w:sz w:val="20"/>
          <w:szCs w:val="20"/>
        </w:rPr>
        <w:t>Дамјановски</w:t>
      </w:r>
      <w:proofErr w:type="spellEnd"/>
      <w:r w:rsidR="0025768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5768A">
        <w:rPr>
          <w:rFonts w:ascii="Arial" w:hAnsi="Arial" w:cs="Arial"/>
          <w:sz w:val="20"/>
          <w:szCs w:val="20"/>
        </w:rPr>
        <w:t>од</w:t>
      </w:r>
      <w:proofErr w:type="spellEnd"/>
      <w:r w:rsidR="0025768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5768A">
        <w:rPr>
          <w:rFonts w:ascii="Arial" w:hAnsi="Arial" w:cs="Arial"/>
          <w:sz w:val="20"/>
          <w:szCs w:val="20"/>
        </w:rPr>
        <w:t>Куманово</w:t>
      </w:r>
      <w:proofErr w:type="spellEnd"/>
      <w:r w:rsidR="0025768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5768A">
        <w:rPr>
          <w:rFonts w:ascii="Arial" w:hAnsi="Arial" w:cs="Arial"/>
          <w:sz w:val="20"/>
          <w:szCs w:val="20"/>
        </w:rPr>
        <w:t>со</w:t>
      </w:r>
      <w:proofErr w:type="spellEnd"/>
      <w:r w:rsidR="0025768A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во  Старо Нагоричане –маала Бели Грамаде , Општина Старо Нагоричане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 xml:space="preserve">заради остварување на парично  побарување,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04.01.2024  </w:t>
      </w:r>
      <w:r>
        <w:rPr>
          <w:rFonts w:ascii="Arial" w:hAnsi="Arial" w:cs="Arial"/>
          <w:sz w:val="20"/>
          <w:szCs w:val="20"/>
          <w:lang w:val="mk-MK"/>
        </w:rPr>
        <w:t xml:space="preserve">го 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</w:t>
      </w:r>
    </w:p>
    <w:p w:rsidR="00FB4971" w:rsidRPr="00FB4971" w:rsidRDefault="00FB4971" w:rsidP="00FB4971">
      <w:pPr>
        <w:jc w:val="center"/>
        <w:rPr>
          <w:rFonts w:ascii="Times New Roman" w:hAnsi="Times New Roman" w:cs="Times New Roman"/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FB4971" w:rsidRDefault="00FB4971" w:rsidP="00FB4971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должникот </w:t>
      </w:r>
      <w:r>
        <w:rPr>
          <w:rFonts w:ascii="Arial" w:hAnsi="Arial" w:cs="Arial"/>
          <w:sz w:val="20"/>
          <w:szCs w:val="20"/>
        </w:rPr>
        <w:t xml:space="preserve">ДПТГМУ ХАНЗА ДОО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 , да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ул. 11-ти Октомври бб, лок. Хотел Куманово,  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Записник за прва продажба на недвижност со усно јавно наддавање врз основа на чл. 186 ст 4 од ЗИ од 12.12.2023 година  заведено со И.бр.414/2023  , </w:t>
      </w:r>
      <w:r>
        <w:rPr>
          <w:rFonts w:ascii="Arial" w:hAnsi="Arial" w:cs="Arial"/>
          <w:b/>
          <w:sz w:val="20"/>
          <w:szCs w:val="20"/>
          <w:lang w:val="mk-MK"/>
        </w:rPr>
        <w:t>ВО РОК ОД 1  (ЕДЕН) 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FB4971" w:rsidRDefault="00FB4971" w:rsidP="00FB4971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lastRenderedPageBreak/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должник </w:t>
      </w:r>
      <w:r>
        <w:rPr>
          <w:rFonts w:ascii="Arial" w:hAnsi="Arial" w:cs="Arial"/>
          <w:sz w:val="20"/>
          <w:szCs w:val="20"/>
        </w:rPr>
        <w:t xml:space="preserve">ДПТГМУ ХАНЗА ДОО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 ,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FB4971" w:rsidRDefault="00FB4971" w:rsidP="00FB4971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Северна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FB4971" w:rsidRDefault="00FB4971" w:rsidP="00FB4971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FB4971" w:rsidRDefault="00FB4971" w:rsidP="00FB4971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FB4971" w:rsidRDefault="00FB4971" w:rsidP="00FB4971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FB4971" w:rsidRDefault="00FB4971" w:rsidP="00FB4971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FB4971" w:rsidRPr="00FB4971" w:rsidRDefault="00FB4971" w:rsidP="00FB4971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</w:p>
    <w:p w:rsidR="00FB4971" w:rsidRDefault="00FB4971" w:rsidP="00FB4971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FB4971" w:rsidRDefault="00FB4971" w:rsidP="00FB4971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596131" w:rsidRDefault="00596131"/>
    <w:sectPr w:rsidR="00596131" w:rsidSect="007E41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B4971"/>
    <w:rsid w:val="0025768A"/>
    <w:rsid w:val="00596131"/>
    <w:rsid w:val="007E41AD"/>
    <w:rsid w:val="00FB4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1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FB497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9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2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2023-01-04T08:27:00Z</dcterms:created>
  <dcterms:modified xsi:type="dcterms:W3CDTF">2024-01-04T09:03:00Z</dcterms:modified>
</cp:coreProperties>
</file>