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B84E85" w:rsidTr="00B84E85">
        <w:tc>
          <w:tcPr>
            <w:tcW w:w="6204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B84E85" w:rsidTr="00B84E85">
        <w:tc>
          <w:tcPr>
            <w:tcW w:w="6204" w:type="dxa"/>
            <w:hideMark/>
          </w:tcPr>
          <w:p w:rsidR="00B84E85" w:rsidRDefault="00B84E85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84E85" w:rsidTr="00B84E85">
        <w:tc>
          <w:tcPr>
            <w:tcW w:w="6204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B84E85" w:rsidTr="00B84E85">
        <w:tc>
          <w:tcPr>
            <w:tcW w:w="6204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84E85" w:rsidTr="00B84E85">
        <w:tc>
          <w:tcPr>
            <w:tcW w:w="6204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84E85" w:rsidTr="00B84E85">
        <w:tc>
          <w:tcPr>
            <w:tcW w:w="6204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815/2017 </w:t>
            </w:r>
          </w:p>
        </w:tc>
      </w:tr>
      <w:tr w:rsidR="00B84E85" w:rsidTr="00B84E85">
        <w:tc>
          <w:tcPr>
            <w:tcW w:w="6204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84E85" w:rsidTr="00B84E85">
        <w:tc>
          <w:tcPr>
            <w:tcW w:w="6204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84E85" w:rsidTr="00B84E85">
        <w:tc>
          <w:tcPr>
            <w:tcW w:w="6204" w:type="dxa"/>
            <w:hideMark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84E85" w:rsidRDefault="00B84E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B84E85" w:rsidRDefault="00B84E85" w:rsidP="00B84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84E85" w:rsidRDefault="00B84E85" w:rsidP="00B84E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НЛБ БАНКА АД СКОПЈЕ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4030993191133 и ЕМБС 4664531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ул.Мајка Тереза бр.1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 xml:space="preserve">ОДУ бр.32/06  од 03.03.2006 год. на Нотар Петар Митков и ОДУ бр.29/11 од 01.03.2011 год. на Нотар Петар Митков и ОДУ бр.49/11  од 24.03.2011 год. на Нотар Петар Митков,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должникот Трговско друштво НАИС КОМЕРЦ Гордана ДООЕЛ Скопје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</w:rPr>
        <w:t>ЕДБ 4030993258106 и ЕМБС 4579313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бул.Јане Сандански бр.7,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 xml:space="preserve">и заложни должници Александар Деспотовиќ со живеалиште на бул.АВНОЈ бр.16/1-11 Скопје и Наталија Наумовски со живеалиште на ул.Владимир Назор бр.1А/1 Скопје, за спроведување на извршување во вредност 11.108.150,00 денари на ден </w:t>
      </w:r>
      <w:bookmarkStart w:id="24" w:name="DatumIzdava"/>
      <w:bookmarkEnd w:id="24"/>
      <w:r>
        <w:rPr>
          <w:rFonts w:ascii="Arial" w:hAnsi="Arial" w:cs="Arial"/>
          <w:sz w:val="20"/>
          <w:szCs w:val="20"/>
        </w:rPr>
        <w:t>21.01.2022 година го донесува следниот:</w:t>
      </w:r>
    </w:p>
    <w:p w:rsidR="00B84E85" w:rsidRDefault="00B84E85" w:rsidP="00B84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B84E85" w:rsidRDefault="00B84E85" w:rsidP="00B84E8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B84E85" w:rsidRDefault="00B84E85" w:rsidP="00B84E8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84E85" w:rsidRDefault="00B84E85" w:rsidP="00B84E85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B84E85" w:rsidRDefault="00B84E85" w:rsidP="00B84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84E85" w:rsidRDefault="00B84E85" w:rsidP="00B84E85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СЕ ОПРЕДЕЛУВА  ВТОРА продажба со усно јавно наддавање на недвижноста означена како:</w:t>
      </w:r>
    </w:p>
    <w:p w:rsidR="00B84E85" w:rsidRDefault="00B84E85" w:rsidP="00B84E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84E85" w:rsidRDefault="00B84E85" w:rsidP="00B84E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А2-2, влез 001, кат ПР, број 000, намена на посебен/заеднички дел од зграда П, внатрешна површина од 12 м2, сосопственост</w:t>
      </w:r>
    </w:p>
    <w:p w:rsidR="00B84E85" w:rsidRDefault="00B84E85" w:rsidP="00B84E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А2-2, влез 001, кат ПР, број 000, намена на посебен/заеднички дел од зграда ХС, внатрешна површина од 13 м2, сосопственост</w:t>
      </w:r>
    </w:p>
    <w:p w:rsidR="00B84E85" w:rsidRDefault="00B84E85" w:rsidP="00B84E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А2-2, влез 001, кат ПР, број 001, намена на посебен/заеднички дел од зграда СТ, внатрешна површина од 163 м2, сосопственост</w:t>
      </w:r>
    </w:p>
    <w:p w:rsidR="00B84E85" w:rsidRDefault="00B84E85" w:rsidP="00B84E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А2-2, влез 001, кат ПР, број 001, намена на посебен/заеднички дел од зграда СТ, внатрешна површина од 18 м2, сосопственост</w:t>
      </w:r>
    </w:p>
    <w:p w:rsidR="00B84E85" w:rsidRDefault="00B84E85" w:rsidP="00B84E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5622, дел 2, адреса Христо Татарчев бр.246, бр.на зграда 1, намена на зграда Б4-6, влез 001, кат ПО, број 000, намена на посебен/заеднички дел од зграда ДП, внатрешна површина од 152 м2, сосопственост</w:t>
      </w:r>
    </w:p>
    <w:p w:rsidR="00B84E85" w:rsidRDefault="00B84E85" w:rsidP="00B84E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5622, дел 2, адреса Христо Татарчев бр.246, бр.на зграда 2, намена на зграда А1-1, влез 001, кат ПО, број 000, намена на посебен/заеднички дел од зграда Г, внатрешна површина од 70 м2, сосопственост</w:t>
      </w:r>
    </w:p>
    <w:p w:rsidR="00B84E85" w:rsidRDefault="00B84E85" w:rsidP="00B84E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5622, дел 2, адреса Христо Татарчев бр.246, бр.на зграда 2, намена на зграда А2-2, влез 001, кат ПО, број 000, намена на посебен/заеднички дел од зграда П, внатрешна површина од 42 м2, сосопственост</w:t>
      </w:r>
    </w:p>
    <w:p w:rsidR="00B84E85" w:rsidRDefault="00B84E85" w:rsidP="00B84E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5622, дел 2, адреса Христо Татарчев бр.246, бр.на зграда 2, намена на зграда А2-2, влез 001, кат ПР, број 000, намена на посебен/заеднички дел од зграда ПП, внатрешна површина од 5 м2, сосопственост</w:t>
      </w:r>
    </w:p>
    <w:p w:rsidR="00B84E85" w:rsidRDefault="00B84E85" w:rsidP="00B84E8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5622, дел 2, адреса Христо Татарчев бр.246, бр.на зграда 2, намена на зграда А2-2, влез 001, кат ПР, број 000, намена на посебен/заеднички дел од зграда СТ, внатрешна површина од 116 м2, сосопственост</w:t>
      </w:r>
    </w:p>
    <w:p w:rsidR="00B84E85" w:rsidRDefault="00B84E85" w:rsidP="00B84E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84E85" w:rsidRDefault="00B84E85" w:rsidP="00B84E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запишана во имотен лист бр.32897 за КО Кисела Вода 1 при АКН на РМ – ЦКН - Скопје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B84E85" w:rsidRDefault="00B84E85" w:rsidP="00B84E85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сосопственост на </w:t>
      </w:r>
      <w:r>
        <w:rPr>
          <w:rFonts w:ascii="Arial" w:hAnsi="Arial" w:cs="Arial"/>
          <w:sz w:val="20"/>
          <w:szCs w:val="20"/>
        </w:rPr>
        <w:t xml:space="preserve">заложните должници </w:t>
      </w:r>
      <w:bookmarkStart w:id="25" w:name="ODolz2"/>
      <w:bookmarkEnd w:id="25"/>
      <w:r>
        <w:rPr>
          <w:rFonts w:ascii="Arial" w:hAnsi="Arial" w:cs="Arial"/>
          <w:sz w:val="20"/>
          <w:szCs w:val="20"/>
        </w:rPr>
        <w:t>Наталија Наумовски (дел на недвижност ½) и Александар Деспотовиќ (дел на недвижност ½)</w:t>
      </w:r>
      <w:bookmarkStart w:id="26" w:name="ODolz1"/>
      <w:bookmarkEnd w:id="26"/>
      <w:r>
        <w:rPr>
          <w:rFonts w:ascii="Arial" w:hAnsi="Arial" w:cs="Arial"/>
          <w:sz w:val="20"/>
          <w:szCs w:val="20"/>
        </w:rPr>
        <w:t>.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09.02.2022 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11.30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второ јавно наддавање, недвижноста се продава по цена од </w:t>
      </w:r>
      <w:r>
        <w:rPr>
          <w:rFonts w:ascii="Arial" w:hAnsi="Arial" w:cs="Arial"/>
          <w:sz w:val="20"/>
          <w:szCs w:val="20"/>
        </w:rPr>
        <w:t xml:space="preserve">12.671.728,00 </w:t>
      </w:r>
      <w:r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второто јавно наддавање.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>хипотека во корист на доверителот и налог за извршување на извршител Зоран Петрески.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определена за втора продажба, најдоцна еден ден пред одржување на продажбата. 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>Стопанска банка АД Скопје</w:t>
      </w:r>
      <w:r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B84E85" w:rsidRDefault="00B84E85" w:rsidP="00B84E8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84E85" w:rsidRDefault="00B84E85" w:rsidP="00B84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B84E85" w:rsidRDefault="00B84E85" w:rsidP="00B84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84E85" w:rsidRDefault="00B84E85" w:rsidP="00B84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84E85" w:rsidRDefault="00B84E85" w:rsidP="00B84E8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84E85" w:rsidTr="00B84E85">
        <w:trPr>
          <w:trHeight w:val="851"/>
        </w:trPr>
        <w:tc>
          <w:tcPr>
            <w:tcW w:w="4297" w:type="dxa"/>
            <w:hideMark/>
          </w:tcPr>
          <w:p w:rsidR="00B84E85" w:rsidRDefault="00B84E85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923AB4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533" w:rsidRDefault="00571533" w:rsidP="00B84E85">
      <w:pPr>
        <w:spacing w:after="0" w:line="240" w:lineRule="auto"/>
      </w:pPr>
      <w:r>
        <w:separator/>
      </w:r>
    </w:p>
  </w:endnote>
  <w:endnote w:type="continuationSeparator" w:id="1">
    <w:p w:rsidR="00571533" w:rsidRDefault="00571533" w:rsidP="00B8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85" w:rsidRPr="00B84E85" w:rsidRDefault="00B84E85" w:rsidP="00B84E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C244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C244F">
      <w:rPr>
        <w:rFonts w:ascii="Arial" w:hAnsi="Arial" w:cs="Arial"/>
        <w:sz w:val="14"/>
      </w:rPr>
      <w:fldChar w:fldCharType="separate"/>
    </w:r>
    <w:r w:rsidR="00923AB4">
      <w:rPr>
        <w:rFonts w:ascii="Arial" w:hAnsi="Arial" w:cs="Arial"/>
        <w:noProof/>
        <w:sz w:val="14"/>
      </w:rPr>
      <w:t>2</w:t>
    </w:r>
    <w:r w:rsidR="004C244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533" w:rsidRDefault="00571533" w:rsidP="00B84E85">
      <w:pPr>
        <w:spacing w:after="0" w:line="240" w:lineRule="auto"/>
      </w:pPr>
      <w:r>
        <w:separator/>
      </w:r>
    </w:p>
  </w:footnote>
  <w:footnote w:type="continuationSeparator" w:id="1">
    <w:p w:rsidR="00571533" w:rsidRDefault="00571533" w:rsidP="00B84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62AAE"/>
    <w:multiLevelType w:val="hybridMultilevel"/>
    <w:tmpl w:val="38C06D20"/>
    <w:lvl w:ilvl="0" w:tplc="250A4F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50870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502D"/>
    <w:rsid w:val="00412D6A"/>
    <w:rsid w:val="00451FBC"/>
    <w:rsid w:val="0046102D"/>
    <w:rsid w:val="004C244F"/>
    <w:rsid w:val="004F2C9E"/>
    <w:rsid w:val="004F4016"/>
    <w:rsid w:val="00571533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3AB4"/>
    <w:rsid w:val="00926A7A"/>
    <w:rsid w:val="0095508D"/>
    <w:rsid w:val="009626C8"/>
    <w:rsid w:val="00990882"/>
    <w:rsid w:val="00AD26F6"/>
    <w:rsid w:val="00AE3FFA"/>
    <w:rsid w:val="00B20C15"/>
    <w:rsid w:val="00B269ED"/>
    <w:rsid w:val="00B41890"/>
    <w:rsid w:val="00B51157"/>
    <w:rsid w:val="00B62603"/>
    <w:rsid w:val="00B84E85"/>
    <w:rsid w:val="00BC5E22"/>
    <w:rsid w:val="00BF5243"/>
    <w:rsid w:val="00C02E62"/>
    <w:rsid w:val="00C65587"/>
    <w:rsid w:val="00C71B87"/>
    <w:rsid w:val="00C73B8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4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E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4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E8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84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2022-01-21T09:19:00Z</dcterms:created>
  <dcterms:modified xsi:type="dcterms:W3CDTF">2022-01-21T09:22:00Z</dcterms:modified>
</cp:coreProperties>
</file>