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rPr>
          <w:gridAfter w:val="1"/>
          <w:wAfter w:w="2908" w:type="dxa"/>
        </w:trPr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rPr>
          <w:gridAfter w:val="1"/>
          <w:wAfter w:w="2908" w:type="dxa"/>
        </w:trPr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Основните судови Гостивар и</w:t>
            </w:r>
            <w:r w:rsidRPr="00C176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176F2">
              <w:rPr>
                <w:rFonts w:ascii="Arial" w:hAnsi="Arial" w:cs="Arial"/>
                <w:b/>
                <w:sz w:val="18"/>
                <w:szCs w:val="18"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И.бр.1417/13</w:t>
            </w: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176F2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тел.042/221-888 и </w:t>
            </w:r>
            <w:r w:rsidRPr="00C176F2">
              <w:rPr>
                <w:rFonts w:ascii="Arial" w:hAnsi="Arial" w:cs="Arial"/>
                <w:b/>
                <w:sz w:val="18"/>
                <w:szCs w:val="18"/>
              </w:rPr>
              <w:t>078 354 304</w:t>
            </w: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C176F2" w:rsidRPr="00C176F2" w:rsidTr="00BE4577">
        <w:tc>
          <w:tcPr>
            <w:tcW w:w="6008" w:type="dxa"/>
            <w:hideMark/>
          </w:tcPr>
          <w:p w:rsidR="00C176F2" w:rsidRPr="00C176F2" w:rsidRDefault="00C176F2" w:rsidP="00BE45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C176F2" w:rsidRPr="00C176F2" w:rsidRDefault="00C176F2" w:rsidP="00BE457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C176F2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Чедомир</w:t>
      </w:r>
      <w:proofErr w:type="spellEnd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Личковски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Гостивар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Тони</w:t>
      </w:r>
      <w:proofErr w:type="spellEnd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Димитроски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со ЕМБГ </w:t>
      </w:r>
      <w:r w:rsidRPr="00C176F2">
        <w:rPr>
          <w:rFonts w:ascii="Arial" w:hAnsi="Arial" w:cs="Arial"/>
          <w:color w:val="000000"/>
          <w:sz w:val="18"/>
          <w:szCs w:val="18"/>
          <w:lang w:val="mk-MK"/>
        </w:rPr>
        <w:t>/////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ул.Салватор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Аљенде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 бр.71/3-1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C176F2">
        <w:rPr>
          <w:rFonts w:ascii="Arial" w:hAnsi="Arial" w:cs="Arial"/>
          <w:color w:val="000000"/>
          <w:sz w:val="18"/>
          <w:szCs w:val="18"/>
          <w:lang w:val="en-US"/>
        </w:rPr>
        <w:t>П1бр.37/12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C176F2">
        <w:rPr>
          <w:rFonts w:ascii="Arial" w:hAnsi="Arial" w:cs="Arial"/>
          <w:color w:val="000000"/>
          <w:sz w:val="18"/>
          <w:szCs w:val="18"/>
          <w:lang w:val="en-US"/>
        </w:rPr>
        <w:t>10.12.2012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Основен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суд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Гостивар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Мухамед</w:t>
      </w:r>
      <w:proofErr w:type="spellEnd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Ракипи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Гостивар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со ЕМБГ///// и живеалиште/ престојувалиште/ седиште на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с.Вруток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4.003.340,00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ден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C176F2">
        <w:rPr>
          <w:rFonts w:ascii="Arial" w:hAnsi="Arial" w:cs="Arial"/>
          <w:sz w:val="18"/>
          <w:szCs w:val="18"/>
          <w:lang w:val="en-US"/>
        </w:rPr>
        <w:t>29.04.2025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C176F2" w:rsidRPr="00C176F2" w:rsidRDefault="00C176F2" w:rsidP="00C176F2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C176F2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C176F2" w:rsidRPr="00C176F2" w:rsidRDefault="00C176F2" w:rsidP="00C176F2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C176F2">
        <w:rPr>
          <w:rFonts w:ascii="Arial" w:hAnsi="Arial" w:cs="Arial"/>
          <w:b/>
          <w:sz w:val="18"/>
          <w:szCs w:val="18"/>
          <w:lang w:val="mk-MK"/>
        </w:rPr>
        <w:t>ЗА ПРВА УСНА ЈАВНА ПРОДАЖБА</w:t>
      </w:r>
    </w:p>
    <w:p w:rsidR="00C176F2" w:rsidRPr="00C176F2" w:rsidRDefault="00C176F2" w:rsidP="00C176F2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C176F2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C176F2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C176F2">
        <w:rPr>
          <w:rFonts w:ascii="Arial" w:hAnsi="Arial" w:cs="Arial"/>
          <w:b/>
          <w:sz w:val="18"/>
          <w:szCs w:val="18"/>
          <w:lang w:val="mk-MK"/>
        </w:rPr>
        <w:t>)</w:t>
      </w:r>
    </w:p>
    <w:p w:rsidR="00C176F2" w:rsidRPr="00C176F2" w:rsidRDefault="00C176F2" w:rsidP="00C176F2">
      <w:pPr>
        <w:rPr>
          <w:rFonts w:ascii="Arial" w:hAnsi="Arial" w:cs="Arial"/>
          <w:sz w:val="18"/>
          <w:szCs w:val="18"/>
          <w:lang w:val="mk-MK"/>
        </w:rPr>
      </w:pP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C176F2">
        <w:rPr>
          <w:rFonts w:ascii="Arial" w:hAnsi="Arial" w:cs="Arial"/>
          <w:sz w:val="18"/>
          <w:szCs w:val="18"/>
          <w:lang w:val="mk-MK"/>
        </w:rPr>
        <w:t>СЕ ОПРЕДЕЛУВА ПРВА продажба со усно јавно наддавање на недвижноста означена како:</w:t>
      </w:r>
      <w:r w:rsidRPr="00C176F2">
        <w:rPr>
          <w:rFonts w:ascii="Arial" w:hAnsi="Arial" w:cs="Arial"/>
          <w:bCs/>
          <w:sz w:val="18"/>
          <w:szCs w:val="18"/>
          <w:lang w:val="mk-MK"/>
        </w:rPr>
        <w:t>ЛИСТ Б</w:t>
      </w:r>
      <w:r w:rsidRPr="00C176F2">
        <w:rPr>
          <w:rFonts w:ascii="Arial" w:hAnsi="Arial" w:cs="Arial"/>
          <w:bCs/>
          <w:sz w:val="18"/>
          <w:szCs w:val="18"/>
        </w:rPr>
        <w:t>: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КП.бр.</w:t>
      </w:r>
      <w:r w:rsidRPr="00C176F2">
        <w:rPr>
          <w:rFonts w:ascii="Arial" w:hAnsi="Arial" w:cs="Arial"/>
          <w:bCs/>
          <w:sz w:val="18"/>
          <w:szCs w:val="18"/>
        </w:rPr>
        <w:t>1866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дел 1; Викано место/улица СЕЛО;  Кат.култура гз, зпз 1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Површина од </w:t>
      </w:r>
      <w:r w:rsidRPr="00C176F2">
        <w:rPr>
          <w:rFonts w:ascii="Arial" w:hAnsi="Arial" w:cs="Arial"/>
          <w:bCs/>
          <w:sz w:val="18"/>
          <w:szCs w:val="18"/>
          <w:vertAlign w:val="superscript"/>
          <w:lang w:val="mk-MK"/>
        </w:rPr>
        <w:t xml:space="preserve"> </w:t>
      </w:r>
      <w:r w:rsidRPr="00C176F2">
        <w:rPr>
          <w:rFonts w:ascii="Arial" w:hAnsi="Arial" w:cs="Arial"/>
          <w:bCs/>
          <w:sz w:val="18"/>
          <w:szCs w:val="18"/>
          <w:lang w:val="mk-MK"/>
        </w:rPr>
        <w:t>683 м2 ; Сопственост/сосопственост/заедничка сопственост СОПСТВЕНОСТ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КП.бр.</w:t>
      </w:r>
      <w:r w:rsidRPr="00C176F2">
        <w:rPr>
          <w:rFonts w:ascii="Arial" w:hAnsi="Arial" w:cs="Arial"/>
          <w:bCs/>
          <w:sz w:val="18"/>
          <w:szCs w:val="18"/>
        </w:rPr>
        <w:t>1866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дел 1; Викано место/улица СЕЛО;  Кат.култура гз, зпз 2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Површина од </w:t>
      </w:r>
      <w:r w:rsidRPr="00C176F2">
        <w:rPr>
          <w:rFonts w:ascii="Arial" w:hAnsi="Arial" w:cs="Arial"/>
          <w:bCs/>
          <w:sz w:val="18"/>
          <w:szCs w:val="18"/>
          <w:vertAlign w:val="superscript"/>
          <w:lang w:val="mk-MK"/>
        </w:rPr>
        <w:t xml:space="preserve"> </w:t>
      </w:r>
      <w:r w:rsidRPr="00C176F2">
        <w:rPr>
          <w:rFonts w:ascii="Arial" w:hAnsi="Arial" w:cs="Arial"/>
          <w:bCs/>
          <w:sz w:val="18"/>
          <w:szCs w:val="18"/>
          <w:lang w:val="mk-MK"/>
        </w:rPr>
        <w:t>170 м2 ; Сопственост/сосопственост/заедничка сопственост СОПСТВЕНОСТ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КП.бр.</w:t>
      </w:r>
      <w:r w:rsidRPr="00C176F2">
        <w:rPr>
          <w:rFonts w:ascii="Arial" w:hAnsi="Arial" w:cs="Arial"/>
          <w:bCs/>
          <w:sz w:val="18"/>
          <w:szCs w:val="18"/>
        </w:rPr>
        <w:t>1866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дел 1; Викано место/улица СЕЛО;  Кат.култура зз, пс 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класа 4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Површина од 593 м2; Сопственост/сосопственост/заедничка сопственост СОПСТВЕНОСТ</w:t>
      </w:r>
      <w:r w:rsidRPr="00C176F2">
        <w:rPr>
          <w:rFonts w:ascii="Arial" w:hAnsi="Arial" w:cs="Arial"/>
          <w:bCs/>
          <w:sz w:val="18"/>
          <w:szCs w:val="18"/>
        </w:rPr>
        <w:t>;</w:t>
      </w:r>
      <w:r w:rsidRPr="00C176F2">
        <w:rPr>
          <w:rFonts w:ascii="Arial" w:hAnsi="Arial" w:cs="Arial"/>
          <w:bCs/>
          <w:sz w:val="18"/>
          <w:szCs w:val="18"/>
          <w:lang w:val="mk-MK"/>
        </w:rPr>
        <w:t xml:space="preserve"> ЛИСТ В</w:t>
      </w:r>
      <w:r w:rsidRPr="00C176F2">
        <w:rPr>
          <w:rFonts w:ascii="Arial" w:hAnsi="Arial" w:cs="Arial"/>
          <w:bCs/>
          <w:sz w:val="18"/>
          <w:szCs w:val="18"/>
          <w:lang w:val="en-US"/>
        </w:rPr>
        <w:t xml:space="preserve">: </w:t>
      </w:r>
      <w:r w:rsidRPr="00C176F2">
        <w:rPr>
          <w:rFonts w:ascii="Arial" w:hAnsi="Arial" w:cs="Arial"/>
          <w:bCs/>
          <w:sz w:val="18"/>
          <w:szCs w:val="18"/>
          <w:lang w:val="mk-MK"/>
        </w:rPr>
        <w:t>КП.бр.1866 дел 1 ; Адреса (улица и куќен број на зграда) С.ВРУТОК;  Бр.на зграда/друг објект 1 ; Намена на згр.преземено при конверзија на податоци од стариот ел.систем ЗГРАДИ ВО ОСТАНАТО СТОПАНСТВО ; влез 1 : кат ПР;  Внатрешна површина од 665 м</w:t>
      </w:r>
      <w:r w:rsidRPr="00C176F2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Pr="00C176F2">
        <w:rPr>
          <w:rFonts w:ascii="Arial" w:hAnsi="Arial" w:cs="Arial"/>
          <w:bCs/>
          <w:sz w:val="18"/>
          <w:szCs w:val="18"/>
          <w:lang w:val="mk-MK"/>
        </w:rPr>
        <w:t>; Право преземено при конверзија на податоците од стариот ел.систем 831, и</w:t>
      </w:r>
      <w:r w:rsidRPr="00C176F2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C176F2">
        <w:rPr>
          <w:rFonts w:ascii="Arial" w:hAnsi="Arial" w:cs="Arial"/>
          <w:bCs/>
          <w:sz w:val="18"/>
          <w:szCs w:val="18"/>
          <w:lang w:val="mk-MK"/>
        </w:rPr>
        <w:t>КП.бр.1866 дел 1 ; Адреса (улица и куќен број на зграда) С.ВРУТОК;  Бр.на зграда/друг објект 2 ; Намена на згр.преземено при конверзија на податоци од стариот ел.систем ПОМОШНИ ПРОСТОРИИ ; влез 1 : кат ПР;  Внатрешна површина од 158 м</w:t>
      </w:r>
      <w:r w:rsidRPr="00C176F2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Pr="00C176F2">
        <w:rPr>
          <w:rFonts w:ascii="Arial" w:hAnsi="Arial" w:cs="Arial"/>
          <w:bCs/>
          <w:sz w:val="18"/>
          <w:szCs w:val="18"/>
          <w:lang w:val="mk-MK"/>
        </w:rPr>
        <w:t>; Право преземено при конверзија на податоците од стариот ел.систем 831,</w:t>
      </w:r>
      <w:r w:rsidRPr="00C176F2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C176F2">
        <w:rPr>
          <w:rFonts w:ascii="Arial" w:hAnsi="Arial" w:cs="Arial"/>
          <w:bCs/>
          <w:sz w:val="18"/>
          <w:szCs w:val="18"/>
          <w:lang w:val="mk-MK"/>
        </w:rPr>
        <w:t>запишана во имотен лист бр.193 при Агенција за катастар на недвижности - Одделение Гостивар со следните ознаки: КО Вруток</w:t>
      </w:r>
      <w:r w:rsidRPr="00C176F2">
        <w:rPr>
          <w:rFonts w:ascii="Arial" w:hAnsi="Arial" w:cs="Arial"/>
          <w:bCs/>
          <w:sz w:val="18"/>
          <w:szCs w:val="18"/>
          <w:lang w:val="en-US"/>
        </w:rPr>
        <w:t>,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сопственост на должникот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Мухамед</w:t>
      </w:r>
      <w:proofErr w:type="spellEnd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C176F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Ракипи</w:t>
      </w:r>
      <w:proofErr w:type="spellEnd"/>
      <w:r w:rsidRPr="00C176F2">
        <w:rPr>
          <w:rFonts w:ascii="Arial" w:hAnsi="Arial" w:cs="Arial"/>
          <w:sz w:val="18"/>
          <w:szCs w:val="18"/>
          <w:lang w:val="ru-RU"/>
        </w:rPr>
        <w:t>.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b/>
          <w:i/>
          <w:sz w:val="18"/>
          <w:szCs w:val="18"/>
          <w:lang w:val="en-US"/>
        </w:rPr>
      </w:pPr>
      <w:r w:rsidRPr="00C176F2">
        <w:rPr>
          <w:rFonts w:ascii="Arial" w:hAnsi="Arial" w:cs="Arial"/>
          <w:b/>
          <w:i/>
          <w:sz w:val="18"/>
          <w:szCs w:val="18"/>
          <w:lang w:val="ru-RU"/>
        </w:rPr>
        <w:t>На лице место е само објектот бр.1 а објектот бр.2 го нема. На негово место се изградени рибни базени.</w:t>
      </w:r>
      <w:r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>Дел од базените зафаќаат / навлегуваат во дел од соседн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>a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>т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>a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 парцела, а утврдената цена се однесува само на делот кој лежи на предметната КП бр.1866/1, сопственост на должникот. 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b/>
          <w:i/>
          <w:sz w:val="18"/>
          <w:szCs w:val="18"/>
          <w:lang w:val="ru-RU"/>
        </w:rPr>
      </w:pPr>
      <w:r w:rsidRPr="00C176F2">
        <w:rPr>
          <w:rFonts w:ascii="Arial" w:hAnsi="Arial" w:cs="Arial"/>
          <w:b/>
          <w:i/>
          <w:sz w:val="18"/>
          <w:szCs w:val="18"/>
          <w:lang w:val="ru-RU"/>
        </w:rPr>
        <w:t>Во објектот број еден се изградени осум рибни базени и два попречни базени за проток на вода.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ru-RU"/>
        </w:rPr>
        <w:t>На местото каде бил објект 2 се изградени шест рибни базени и три попречни базени за проток на вода.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>Делот на рибниците изградени на местото на објектот 2, дел кој лежи на предметната КП бр.1866/1 е со површина и тоа за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 xml:space="preserve">: </w:t>
      </w:r>
    </w:p>
    <w:p w:rsidR="00C176F2" w:rsidRPr="00C176F2" w:rsidRDefault="00C176F2" w:rsidP="00C176F2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>базенот означен како бр.9 со П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>=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>79 м2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>;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 </w:t>
      </w:r>
    </w:p>
    <w:p w:rsidR="00C176F2" w:rsidRPr="00C176F2" w:rsidRDefault="00C176F2" w:rsidP="00C176F2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>базенот означен како бр.10 со П= 75 м2,</w:t>
      </w:r>
    </w:p>
    <w:p w:rsidR="00C176F2" w:rsidRPr="00C176F2" w:rsidRDefault="00C176F2" w:rsidP="00C176F2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базенот означен како  бр.11 со П=71 м2, </w:t>
      </w:r>
    </w:p>
    <w:p w:rsidR="00C176F2" w:rsidRPr="00C176F2" w:rsidRDefault="00C176F2" w:rsidP="00C176F2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базенот означен како бр.12 со П=17 м2 , </w:t>
      </w:r>
    </w:p>
    <w:p w:rsidR="00C176F2" w:rsidRPr="00C176F2" w:rsidRDefault="00C176F2" w:rsidP="00C176F2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делот од збирниот базен </w:t>
      </w:r>
      <w:r w:rsidRPr="00C176F2">
        <w:rPr>
          <w:rFonts w:ascii="Arial" w:hAnsi="Arial" w:cs="Arial"/>
          <w:b/>
          <w:i/>
          <w:sz w:val="18"/>
          <w:szCs w:val="18"/>
          <w:lang w:val="en-US"/>
        </w:rPr>
        <w:t xml:space="preserve">“A” </w:t>
      </w:r>
      <w:r w:rsidRPr="00C176F2">
        <w:rPr>
          <w:rFonts w:ascii="Arial" w:hAnsi="Arial" w:cs="Arial"/>
          <w:b/>
          <w:i/>
          <w:sz w:val="18"/>
          <w:szCs w:val="18"/>
          <w:lang w:val="mk-MK"/>
        </w:rPr>
        <w:t xml:space="preserve">со П=27 м2  и </w:t>
      </w:r>
    </w:p>
    <w:p w:rsidR="00C176F2" w:rsidRPr="00C176F2" w:rsidRDefault="00C176F2" w:rsidP="00C176F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C176F2">
        <w:rPr>
          <w:rFonts w:ascii="Arial" w:hAnsi="Arial" w:cs="Arial"/>
          <w:b/>
          <w:i/>
          <w:sz w:val="18"/>
          <w:szCs w:val="18"/>
          <w:lang w:val="mk-MK"/>
        </w:rPr>
        <w:t>делот од базенот означен како бр.15 со П=13 м2.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C176F2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C176F2">
        <w:rPr>
          <w:rFonts w:ascii="Arial" w:hAnsi="Arial" w:cs="Arial"/>
          <w:b/>
          <w:sz w:val="18"/>
          <w:szCs w:val="18"/>
          <w:u w:val="single"/>
          <w:lang w:val="ru-RU"/>
        </w:rPr>
        <w:t>28.05.2025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 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C176F2">
        <w:rPr>
          <w:rFonts w:ascii="Arial" w:hAnsi="Arial" w:cs="Arial"/>
          <w:b/>
          <w:sz w:val="18"/>
          <w:szCs w:val="18"/>
          <w:u w:val="single"/>
          <w:lang w:val="ru-RU"/>
        </w:rPr>
        <w:t>12</w:t>
      </w:r>
      <w:r w:rsidRPr="00C176F2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:00 </w:t>
      </w:r>
      <w:r w:rsidRPr="00C176F2">
        <w:rPr>
          <w:rFonts w:ascii="Arial" w:hAnsi="Arial" w:cs="Arial"/>
          <w:b/>
          <w:sz w:val="18"/>
          <w:szCs w:val="18"/>
          <w:u w:val="single"/>
          <w:lang w:val="mk-MK"/>
        </w:rPr>
        <w:t>часот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 во просториите на 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Извршител Чедомир Личковски, именуван за подрачјето на Основниот суд Гостивар и Кичево, ул.Мајор Чеде 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Филипоски бр.2, Гостивар. Почетната вредност на недвижноста, утврдена со заклучок на извршителот </w:t>
      </w:r>
      <w:r w:rsidRPr="00C176F2">
        <w:rPr>
          <w:rFonts w:ascii="Arial" w:hAnsi="Arial" w:cs="Arial"/>
          <w:sz w:val="18"/>
          <w:szCs w:val="18"/>
          <w:lang w:val="ru-RU"/>
        </w:rPr>
        <w:t>И.бр.1417/13 од 22.11.2024 година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13.654.813,00 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денари, под која недвижноста не може да се продаде на првото јавно наддавање. Недвижноста е оптоварена со следните товари и службености </w:t>
      </w:r>
      <w:r w:rsidRPr="00C176F2">
        <w:rPr>
          <w:rFonts w:ascii="Arial" w:hAnsi="Arial" w:cs="Arial"/>
          <w:sz w:val="18"/>
          <w:szCs w:val="18"/>
          <w:lang w:val="en-US"/>
        </w:rPr>
        <w:t>: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Залог - Хипотека воспоставена во корист на доверител Халк Банка АД Скопје со Нотарски акт ОДУ бр.994/12 од 24.08.2012 година, износ на побарување 100.000 (ЕМУ)</w:t>
      </w:r>
      <w:r w:rsidRPr="00C176F2">
        <w:rPr>
          <w:rFonts w:ascii="Arial" w:hAnsi="Arial" w:cs="Arial"/>
          <w:sz w:val="18"/>
          <w:szCs w:val="18"/>
          <w:lang w:val="en-US"/>
        </w:rPr>
        <w:t>,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 Налог за ивршување врз недвижност И.бр.1417/13 од 13.09.2013 година на Извршител Чедомир Личковски, именуван за подрачјето на Основниот суд Гостивар и Кичево, Налог за извршување кај пристапување кон извршување (член 169 од ЗИ), И.бр.692/12 од 04.07.2018 година на Извршител Весна Јакимовска, именуван за подрачјето на Основниот суд Гостивар и Кичево.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C176F2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176F2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C176F2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C176F2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C176F2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210065594760251</w:t>
      </w:r>
      <w:r w:rsidRPr="00C176F2">
        <w:rPr>
          <w:rFonts w:ascii="Arial" w:hAnsi="Arial" w:cs="Arial"/>
          <w:sz w:val="18"/>
          <w:szCs w:val="18"/>
          <w:lang w:val="en-US"/>
        </w:rPr>
        <w:t xml:space="preserve"> 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НЛБ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C176F2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C176F2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C176F2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C176F2">
        <w:rPr>
          <w:rFonts w:ascii="Arial" w:hAnsi="Arial" w:cs="Arial"/>
          <w:color w:val="000000"/>
          <w:sz w:val="18"/>
          <w:szCs w:val="18"/>
          <w:lang w:val="en-US"/>
        </w:rPr>
        <w:t>5007010503623</w:t>
      </w:r>
      <w:r w:rsidRPr="00C176F2">
        <w:rPr>
          <w:rFonts w:ascii="Arial" w:hAnsi="Arial" w:cs="Arial"/>
          <w:sz w:val="18"/>
          <w:szCs w:val="18"/>
          <w:lang w:val="en-US"/>
        </w:rPr>
        <w:t>.</w:t>
      </w:r>
      <w:proofErr w:type="gramEnd"/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C176F2">
        <w:rPr>
          <w:rFonts w:ascii="Arial" w:hAnsi="Arial" w:cs="Arial"/>
          <w:sz w:val="18"/>
          <w:szCs w:val="18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15 </w:t>
      </w:r>
      <w:r w:rsidRPr="00C176F2">
        <w:rPr>
          <w:rFonts w:ascii="Arial" w:hAnsi="Arial" w:cs="Arial"/>
          <w:sz w:val="18"/>
          <w:szCs w:val="18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</w:t>
      </w:r>
      <w:r w:rsidRPr="00C176F2"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 w:rsidRPr="00C176F2">
        <w:rPr>
          <w:rFonts w:ascii="Arial" w:hAnsi="Arial" w:cs="Arial"/>
          <w:sz w:val="18"/>
          <w:szCs w:val="18"/>
          <w:lang w:val="mk-MK"/>
        </w:rPr>
        <w:t>.</w:t>
      </w:r>
    </w:p>
    <w:p w:rsidR="00C176F2" w:rsidRPr="00C176F2" w:rsidRDefault="00C176F2" w:rsidP="00C176F2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C176F2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176F2" w:rsidRDefault="00C176F2" w:rsidP="00C176F2">
      <w:pPr>
        <w:jc w:val="both"/>
        <w:rPr>
          <w:sz w:val="18"/>
          <w:szCs w:val="18"/>
        </w:rPr>
      </w:pP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</w:r>
      <w:r w:rsidRPr="00C176F2">
        <w:rPr>
          <w:sz w:val="18"/>
          <w:szCs w:val="18"/>
          <w:lang w:val="mk-MK"/>
        </w:rPr>
        <w:tab/>
        <w:t xml:space="preserve">   </w:t>
      </w:r>
      <w:r w:rsidRPr="00C176F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</w:t>
      </w:r>
    </w:p>
    <w:p w:rsidR="00C176F2" w:rsidRPr="00C176F2" w:rsidRDefault="00C176F2" w:rsidP="00C176F2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sz w:val="18"/>
          <w:szCs w:val="18"/>
        </w:rPr>
        <w:t xml:space="preserve">                                                               </w:t>
      </w:r>
      <w:r w:rsidRPr="00C176F2">
        <w:rPr>
          <w:sz w:val="18"/>
          <w:szCs w:val="18"/>
        </w:rPr>
        <w:t xml:space="preserve"> </w:t>
      </w:r>
      <w:r w:rsidRPr="00C176F2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6"/>
        <w:gridCol w:w="5225"/>
      </w:tblGrid>
      <w:tr w:rsidR="00C176F2" w:rsidRPr="00C176F2" w:rsidTr="00BE4577">
        <w:tc>
          <w:tcPr>
            <w:tcW w:w="5377" w:type="dxa"/>
          </w:tcPr>
          <w:p w:rsidR="00C176F2" w:rsidRPr="00C176F2" w:rsidRDefault="00C176F2" w:rsidP="00BE4577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C176F2" w:rsidRPr="00C176F2" w:rsidRDefault="00C176F2" w:rsidP="00C176F2">
            <w:pPr>
              <w:jc w:val="center"/>
              <w:rPr>
                <w:sz w:val="18"/>
                <w:szCs w:val="18"/>
                <w:lang w:val="mk-MK"/>
              </w:rPr>
            </w:pPr>
            <w:r w:rsidRPr="00C176F2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Чедомир Личковски</w:t>
            </w:r>
          </w:p>
        </w:tc>
      </w:tr>
    </w:tbl>
    <w:p w:rsidR="008801D0" w:rsidRPr="00C176F2" w:rsidRDefault="008801D0" w:rsidP="00C176F2">
      <w:pPr>
        <w:jc w:val="both"/>
        <w:rPr>
          <w:sz w:val="18"/>
          <w:szCs w:val="18"/>
          <w:lang w:val="en-US"/>
        </w:rPr>
      </w:pPr>
    </w:p>
    <w:sectPr w:rsidR="008801D0" w:rsidRPr="00C176F2" w:rsidSect="00C176F2">
      <w:pgSz w:w="11907" w:h="16840" w:code="9"/>
      <w:pgMar w:top="567" w:right="851" w:bottom="567" w:left="851" w:header="0" w:footer="0" w:gutter="0"/>
      <w:cols w:space="720"/>
      <w:docGrid w:linePitch="360" w:charSpace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6F2" w:rsidRDefault="00C176F2" w:rsidP="00C176F2">
      <w:r>
        <w:separator/>
      </w:r>
    </w:p>
  </w:endnote>
  <w:endnote w:type="continuationSeparator" w:id="1">
    <w:p w:rsidR="00C176F2" w:rsidRDefault="00C176F2" w:rsidP="00C17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6F2" w:rsidRDefault="00C176F2" w:rsidP="00C176F2">
      <w:r>
        <w:separator/>
      </w:r>
    </w:p>
  </w:footnote>
  <w:footnote w:type="continuationSeparator" w:id="1">
    <w:p w:rsidR="00C176F2" w:rsidRDefault="00C176F2" w:rsidP="00C176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E78E5"/>
    <w:multiLevelType w:val="hybridMultilevel"/>
    <w:tmpl w:val="76F2A028"/>
    <w:lvl w:ilvl="0" w:tplc="87ECCA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6F2"/>
    <w:rsid w:val="008801D0"/>
    <w:rsid w:val="00C1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6F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176F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176F2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6F2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176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76F2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17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76F2"/>
    <w:rPr>
      <w:rFonts w:ascii="MAC C Times" w:eastAsia="Times New Roman" w:hAnsi="MAC C Times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17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cp:lastPrinted>2025-05-08T05:56:00Z</cp:lastPrinted>
  <dcterms:created xsi:type="dcterms:W3CDTF">2025-05-08T05:48:00Z</dcterms:created>
  <dcterms:modified xsi:type="dcterms:W3CDTF">2025-05-08T06:06:00Z</dcterms:modified>
</cp:coreProperties>
</file>