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0" w:type="auto"/>
        <w:tblLook w:val="04A0"/>
      </w:tblPr>
      <w:tblGrid>
        <w:gridCol w:w="6008"/>
        <w:gridCol w:w="549"/>
        <w:gridCol w:w="956"/>
        <w:gridCol w:w="2908"/>
      </w:tblGrid>
      <w:tr w:rsidR="0074548F" w:rsidTr="00AE59D8">
        <w:trPr>
          <w:gridAfter w:val="1"/>
          <w:wAfter w:w="2908" w:type="dxa"/>
        </w:trPr>
        <w:tc>
          <w:tcPr>
            <w:tcW w:w="6008" w:type="dxa"/>
            <w:hideMark/>
          </w:tcPr>
          <w:p w:rsidR="0074548F" w:rsidRPr="001D1202" w:rsidRDefault="0074548F" w:rsidP="00A039D7">
            <w:pPr>
              <w:tabs>
                <w:tab w:val="center" w:pos="2268"/>
              </w:tabs>
              <w:spacing w:after="0"/>
              <w:jc w:val="center"/>
              <w:rPr>
                <w:rFonts w:ascii="Arial" w:hAnsi="Arial" w:cs="Arial"/>
                <w:b/>
                <w:lang w:val="ru-RU"/>
              </w:rPr>
            </w:pPr>
            <w:r>
              <w:rPr>
                <w:rFonts w:ascii="Arial" w:hAnsi="Arial" w:cs="Arial"/>
                <w:b/>
                <w:noProof/>
              </w:rPr>
              <w:drawing>
                <wp:inline distT="0" distB="0" distL="0" distR="0">
                  <wp:extent cx="361950" cy="428625"/>
                  <wp:effectExtent l="19050" t="0" r="0" b="0"/>
                  <wp:docPr id="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a:srcRect/>
                          <a:stretch>
                            <a:fillRect/>
                          </a:stretch>
                        </pic:blipFill>
                        <pic:spPr bwMode="auto">
                          <a:xfrm>
                            <a:off x="0" y="0"/>
                            <a:ext cx="361950" cy="428625"/>
                          </a:xfrm>
                          <a:prstGeom prst="rect">
                            <a:avLst/>
                          </a:prstGeom>
                          <a:noFill/>
                          <a:ln w="9525">
                            <a:noFill/>
                            <a:miter lim="800000"/>
                            <a:headEnd/>
                            <a:tailEnd/>
                          </a:ln>
                        </pic:spPr>
                      </pic:pic>
                    </a:graphicData>
                  </a:graphic>
                </wp:inline>
              </w:drawing>
            </w:r>
          </w:p>
        </w:tc>
        <w:tc>
          <w:tcPr>
            <w:tcW w:w="549" w:type="dxa"/>
          </w:tcPr>
          <w:p w:rsidR="0074548F" w:rsidRPr="001D1202" w:rsidRDefault="0074548F" w:rsidP="00A039D7">
            <w:pPr>
              <w:tabs>
                <w:tab w:val="center" w:pos="2268"/>
              </w:tabs>
              <w:spacing w:after="0"/>
              <w:jc w:val="both"/>
              <w:rPr>
                <w:rFonts w:ascii="Arial" w:hAnsi="Arial" w:cs="Arial"/>
                <w:b/>
                <w:lang w:val="ru-RU"/>
              </w:rPr>
            </w:pPr>
          </w:p>
        </w:tc>
        <w:tc>
          <w:tcPr>
            <w:tcW w:w="956" w:type="dxa"/>
          </w:tcPr>
          <w:p w:rsidR="0074548F" w:rsidRPr="001D1202" w:rsidRDefault="0074548F" w:rsidP="00A039D7">
            <w:pPr>
              <w:tabs>
                <w:tab w:val="center" w:pos="2268"/>
              </w:tabs>
              <w:spacing w:after="0"/>
              <w:jc w:val="both"/>
              <w:rPr>
                <w:rFonts w:ascii="Arial" w:hAnsi="Arial" w:cs="Arial"/>
                <w:b/>
                <w:lang w:val="ru-RU"/>
              </w:rPr>
            </w:pPr>
          </w:p>
        </w:tc>
      </w:tr>
      <w:tr w:rsidR="0074548F" w:rsidTr="00AE59D8">
        <w:trPr>
          <w:gridAfter w:val="1"/>
          <w:wAfter w:w="2908" w:type="dxa"/>
        </w:trPr>
        <w:tc>
          <w:tcPr>
            <w:tcW w:w="6008" w:type="dxa"/>
            <w:hideMark/>
          </w:tcPr>
          <w:p w:rsidR="0074548F" w:rsidRDefault="0074548F" w:rsidP="00A039D7">
            <w:pPr>
              <w:tabs>
                <w:tab w:val="center" w:pos="2268"/>
              </w:tabs>
              <w:spacing w:after="0"/>
              <w:jc w:val="center"/>
              <w:rPr>
                <w:rFonts w:ascii="Arial" w:hAnsi="Arial" w:cs="Arial"/>
                <w:b/>
                <w:lang w:val="ru-RU"/>
              </w:rPr>
            </w:pPr>
            <w:r w:rsidRPr="001D1202">
              <w:rPr>
                <w:rFonts w:ascii="Arial" w:hAnsi="Arial" w:cs="Arial"/>
                <w:b/>
                <w:lang w:val="ru-RU"/>
              </w:rPr>
              <w:t>И З В Р Ш И Т Е Л</w:t>
            </w:r>
          </w:p>
        </w:tc>
        <w:tc>
          <w:tcPr>
            <w:tcW w:w="549" w:type="dxa"/>
          </w:tcPr>
          <w:p w:rsidR="0074548F" w:rsidRDefault="0074548F" w:rsidP="00A039D7">
            <w:pPr>
              <w:tabs>
                <w:tab w:val="center" w:pos="2268"/>
              </w:tabs>
              <w:spacing w:after="0"/>
              <w:jc w:val="both"/>
              <w:rPr>
                <w:rFonts w:ascii="Arial" w:hAnsi="Arial" w:cs="Arial"/>
                <w:b/>
                <w:lang w:val="ru-RU"/>
              </w:rPr>
            </w:pPr>
          </w:p>
        </w:tc>
        <w:tc>
          <w:tcPr>
            <w:tcW w:w="956" w:type="dxa"/>
          </w:tcPr>
          <w:p w:rsidR="0074548F" w:rsidRDefault="0074548F" w:rsidP="00A039D7">
            <w:pPr>
              <w:tabs>
                <w:tab w:val="center" w:pos="2268"/>
              </w:tabs>
              <w:spacing w:after="0"/>
              <w:jc w:val="both"/>
              <w:rPr>
                <w:rFonts w:ascii="Arial" w:hAnsi="Arial" w:cs="Arial"/>
                <w:b/>
                <w:lang w:val="ru-RU"/>
              </w:rPr>
            </w:pPr>
          </w:p>
        </w:tc>
      </w:tr>
      <w:tr w:rsidR="00A039D7" w:rsidTr="00AE59D8">
        <w:tc>
          <w:tcPr>
            <w:tcW w:w="6008" w:type="dxa"/>
            <w:hideMark/>
          </w:tcPr>
          <w:p w:rsidR="00A039D7" w:rsidRDefault="00A039D7" w:rsidP="00A039D7">
            <w:pPr>
              <w:tabs>
                <w:tab w:val="center" w:pos="2268"/>
              </w:tabs>
              <w:spacing w:after="0"/>
              <w:jc w:val="center"/>
              <w:rPr>
                <w:rFonts w:ascii="Arial" w:hAnsi="Arial" w:cs="Arial"/>
                <w:b/>
                <w:lang w:val="ru-RU"/>
              </w:rPr>
            </w:pPr>
            <w:r w:rsidRPr="008C311B">
              <w:rPr>
                <w:rFonts w:ascii="Arial" w:hAnsi="Arial" w:cs="Arial"/>
                <w:b/>
                <w:lang w:val="ru-RU"/>
              </w:rPr>
              <w:t>Чедомир Личковски</w:t>
            </w:r>
          </w:p>
        </w:tc>
        <w:tc>
          <w:tcPr>
            <w:tcW w:w="549" w:type="dxa"/>
          </w:tcPr>
          <w:p w:rsidR="00A039D7" w:rsidRDefault="00A039D7" w:rsidP="00A039D7">
            <w:pPr>
              <w:tabs>
                <w:tab w:val="center" w:pos="2268"/>
              </w:tabs>
              <w:spacing w:after="0"/>
              <w:jc w:val="both"/>
              <w:rPr>
                <w:rFonts w:ascii="Arial" w:hAnsi="Arial" w:cs="Arial"/>
                <w:b/>
                <w:lang w:val="ru-RU"/>
              </w:rPr>
            </w:pPr>
          </w:p>
        </w:tc>
        <w:tc>
          <w:tcPr>
            <w:tcW w:w="956" w:type="dxa"/>
          </w:tcPr>
          <w:p w:rsidR="00A039D7" w:rsidRDefault="00A039D7" w:rsidP="00A039D7">
            <w:pPr>
              <w:tabs>
                <w:tab w:val="center" w:pos="2268"/>
              </w:tabs>
              <w:spacing w:after="0"/>
              <w:jc w:val="both"/>
              <w:rPr>
                <w:rFonts w:ascii="Arial" w:hAnsi="Arial" w:cs="Arial"/>
                <w:b/>
                <w:lang w:val="ru-RU"/>
              </w:rPr>
            </w:pPr>
          </w:p>
        </w:tc>
        <w:tc>
          <w:tcPr>
            <w:tcW w:w="2908" w:type="dxa"/>
          </w:tcPr>
          <w:p w:rsidR="00A039D7" w:rsidRDefault="00A039D7" w:rsidP="00A039D7">
            <w:pPr>
              <w:tabs>
                <w:tab w:val="center" w:pos="2268"/>
              </w:tabs>
              <w:spacing w:after="0"/>
              <w:jc w:val="both"/>
              <w:rPr>
                <w:rFonts w:ascii="Arial" w:hAnsi="Arial" w:cs="Arial"/>
                <w:b/>
                <w:lang w:val="ru-RU"/>
              </w:rPr>
            </w:pPr>
          </w:p>
        </w:tc>
      </w:tr>
      <w:tr w:rsidR="00A039D7" w:rsidTr="00AE59D8">
        <w:tc>
          <w:tcPr>
            <w:tcW w:w="6008" w:type="dxa"/>
            <w:hideMark/>
          </w:tcPr>
          <w:p w:rsidR="00A039D7" w:rsidRPr="001D1202" w:rsidRDefault="00A039D7" w:rsidP="00A039D7">
            <w:pPr>
              <w:tabs>
                <w:tab w:val="center" w:pos="2268"/>
              </w:tabs>
              <w:spacing w:after="0"/>
              <w:jc w:val="center"/>
              <w:rPr>
                <w:rFonts w:ascii="Arial" w:hAnsi="Arial" w:cs="Arial"/>
                <w:b/>
                <w:lang w:val="ru-RU"/>
              </w:rPr>
            </w:pPr>
            <w:r w:rsidRPr="001D1202">
              <w:rPr>
                <w:rFonts w:ascii="Arial" w:hAnsi="Arial" w:cs="Arial"/>
                <w:b/>
                <w:lang w:val="ru-RU"/>
              </w:rPr>
              <w:t>именуван за подрачјето на</w:t>
            </w:r>
          </w:p>
        </w:tc>
        <w:tc>
          <w:tcPr>
            <w:tcW w:w="549" w:type="dxa"/>
          </w:tcPr>
          <w:p w:rsidR="00A039D7" w:rsidRDefault="00A039D7" w:rsidP="00A039D7">
            <w:pPr>
              <w:tabs>
                <w:tab w:val="center" w:pos="2268"/>
              </w:tabs>
              <w:spacing w:after="0"/>
              <w:jc w:val="both"/>
              <w:rPr>
                <w:rFonts w:ascii="Arial" w:hAnsi="Arial" w:cs="Arial"/>
                <w:b/>
                <w:lang w:val="ru-RU"/>
              </w:rPr>
            </w:pPr>
          </w:p>
        </w:tc>
        <w:tc>
          <w:tcPr>
            <w:tcW w:w="956" w:type="dxa"/>
          </w:tcPr>
          <w:p w:rsidR="00A039D7" w:rsidRDefault="00A039D7" w:rsidP="00A039D7">
            <w:pPr>
              <w:tabs>
                <w:tab w:val="center" w:pos="2268"/>
              </w:tabs>
              <w:spacing w:after="0"/>
              <w:jc w:val="both"/>
              <w:rPr>
                <w:rFonts w:ascii="Arial" w:hAnsi="Arial" w:cs="Arial"/>
                <w:b/>
                <w:lang w:val="ru-RU"/>
              </w:rPr>
            </w:pPr>
          </w:p>
        </w:tc>
        <w:tc>
          <w:tcPr>
            <w:tcW w:w="2908" w:type="dxa"/>
          </w:tcPr>
          <w:p w:rsidR="00A039D7" w:rsidRDefault="00A039D7" w:rsidP="00A039D7">
            <w:pPr>
              <w:tabs>
                <w:tab w:val="center" w:pos="2268"/>
              </w:tabs>
              <w:spacing w:after="0"/>
              <w:jc w:val="both"/>
              <w:rPr>
                <w:rFonts w:ascii="Arial" w:hAnsi="Arial" w:cs="Arial"/>
                <w:b/>
                <w:lang w:val="ru-RU"/>
              </w:rPr>
            </w:pPr>
          </w:p>
        </w:tc>
      </w:tr>
      <w:tr w:rsidR="00A039D7" w:rsidTr="00AE59D8">
        <w:tc>
          <w:tcPr>
            <w:tcW w:w="6008" w:type="dxa"/>
            <w:hideMark/>
          </w:tcPr>
          <w:p w:rsidR="00A039D7" w:rsidRDefault="00A039D7" w:rsidP="00A039D7">
            <w:pPr>
              <w:tabs>
                <w:tab w:val="center" w:pos="2268"/>
              </w:tabs>
              <w:spacing w:after="0"/>
              <w:jc w:val="center"/>
              <w:rPr>
                <w:rFonts w:ascii="Arial" w:hAnsi="Arial" w:cs="Arial"/>
                <w:b/>
                <w:lang w:val="ru-RU"/>
              </w:rPr>
            </w:pPr>
            <w:r w:rsidRPr="008C311B">
              <w:rPr>
                <w:rFonts w:ascii="Arial" w:hAnsi="Arial" w:cs="Arial"/>
                <w:b/>
                <w:lang w:val="ru-RU"/>
              </w:rPr>
              <w:t>Основните судови Гостивар и</w:t>
            </w:r>
            <w:r w:rsidRPr="0003399C">
              <w:rPr>
                <w:rFonts w:ascii="Arial" w:hAnsi="Arial" w:cs="Arial"/>
                <w:b/>
              </w:rPr>
              <w:t xml:space="preserve"> Кичево</w:t>
            </w:r>
          </w:p>
        </w:tc>
        <w:tc>
          <w:tcPr>
            <w:tcW w:w="549" w:type="dxa"/>
          </w:tcPr>
          <w:p w:rsidR="00A039D7" w:rsidRDefault="00A039D7" w:rsidP="00A039D7">
            <w:pPr>
              <w:tabs>
                <w:tab w:val="center" w:pos="2268"/>
              </w:tabs>
              <w:spacing w:after="0"/>
              <w:jc w:val="both"/>
              <w:rPr>
                <w:rFonts w:ascii="Arial" w:hAnsi="Arial" w:cs="Arial"/>
                <w:b/>
                <w:lang w:val="ru-RU"/>
              </w:rPr>
            </w:pPr>
          </w:p>
        </w:tc>
        <w:tc>
          <w:tcPr>
            <w:tcW w:w="956" w:type="dxa"/>
          </w:tcPr>
          <w:p w:rsidR="00A039D7" w:rsidRDefault="00A039D7" w:rsidP="00A039D7">
            <w:pPr>
              <w:tabs>
                <w:tab w:val="center" w:pos="2268"/>
              </w:tabs>
              <w:spacing w:after="0"/>
              <w:jc w:val="both"/>
              <w:rPr>
                <w:rFonts w:ascii="Arial" w:hAnsi="Arial" w:cs="Arial"/>
                <w:b/>
                <w:lang w:val="ru-RU"/>
              </w:rPr>
            </w:pPr>
          </w:p>
        </w:tc>
        <w:tc>
          <w:tcPr>
            <w:tcW w:w="2908" w:type="dxa"/>
          </w:tcPr>
          <w:p w:rsidR="00A039D7" w:rsidRDefault="00A039D7" w:rsidP="00A039D7">
            <w:pPr>
              <w:tabs>
                <w:tab w:val="center" w:pos="2268"/>
              </w:tabs>
              <w:spacing w:after="0"/>
              <w:jc w:val="both"/>
              <w:rPr>
                <w:rFonts w:ascii="Arial" w:hAnsi="Arial" w:cs="Arial"/>
                <w:b/>
                <w:lang w:val="ru-RU"/>
              </w:rPr>
            </w:pPr>
            <w:r w:rsidRPr="001D1202">
              <w:rPr>
                <w:rFonts w:ascii="Arial" w:hAnsi="Arial" w:cs="Arial"/>
                <w:b/>
                <w:lang w:val="ru-RU"/>
              </w:rPr>
              <w:t>И.бр.</w:t>
            </w:r>
            <w:r w:rsidRPr="008C311B">
              <w:rPr>
                <w:rFonts w:ascii="Arial" w:hAnsi="Arial" w:cs="Arial"/>
                <w:b/>
                <w:lang w:val="ru-RU"/>
              </w:rPr>
              <w:t>1417/13</w:t>
            </w:r>
          </w:p>
        </w:tc>
      </w:tr>
      <w:tr w:rsidR="00A039D7" w:rsidTr="00AE59D8">
        <w:tc>
          <w:tcPr>
            <w:tcW w:w="6008" w:type="dxa"/>
            <w:hideMark/>
          </w:tcPr>
          <w:p w:rsidR="00A039D7" w:rsidRDefault="00A039D7" w:rsidP="00A039D7">
            <w:pPr>
              <w:tabs>
                <w:tab w:val="center" w:pos="2268"/>
              </w:tabs>
              <w:spacing w:after="0"/>
              <w:jc w:val="center"/>
              <w:rPr>
                <w:rFonts w:ascii="Arial" w:hAnsi="Arial" w:cs="Arial"/>
                <w:b/>
                <w:lang w:val="ru-RU"/>
              </w:rPr>
            </w:pPr>
            <w:r w:rsidRPr="008C311B">
              <w:rPr>
                <w:rFonts w:ascii="Arial" w:hAnsi="Arial" w:cs="Arial"/>
                <w:b/>
                <w:lang w:val="ru-RU"/>
              </w:rPr>
              <w:t>ул.Мајор Чеде Филиповски бр.2</w:t>
            </w:r>
          </w:p>
        </w:tc>
        <w:tc>
          <w:tcPr>
            <w:tcW w:w="549" w:type="dxa"/>
          </w:tcPr>
          <w:p w:rsidR="00A039D7" w:rsidRDefault="00A039D7" w:rsidP="00A039D7">
            <w:pPr>
              <w:tabs>
                <w:tab w:val="center" w:pos="2268"/>
              </w:tabs>
              <w:spacing w:after="0"/>
              <w:jc w:val="both"/>
              <w:rPr>
                <w:rFonts w:ascii="Arial" w:hAnsi="Arial" w:cs="Arial"/>
                <w:b/>
                <w:lang w:val="ru-RU"/>
              </w:rPr>
            </w:pPr>
          </w:p>
        </w:tc>
        <w:tc>
          <w:tcPr>
            <w:tcW w:w="956" w:type="dxa"/>
          </w:tcPr>
          <w:p w:rsidR="00A039D7" w:rsidRDefault="00A039D7" w:rsidP="00A039D7">
            <w:pPr>
              <w:tabs>
                <w:tab w:val="center" w:pos="2268"/>
              </w:tabs>
              <w:spacing w:after="0"/>
              <w:jc w:val="both"/>
              <w:rPr>
                <w:rFonts w:ascii="Arial" w:hAnsi="Arial" w:cs="Arial"/>
                <w:b/>
                <w:lang w:val="ru-RU"/>
              </w:rPr>
            </w:pPr>
          </w:p>
        </w:tc>
        <w:tc>
          <w:tcPr>
            <w:tcW w:w="2908" w:type="dxa"/>
          </w:tcPr>
          <w:p w:rsidR="00A039D7" w:rsidRDefault="00A039D7" w:rsidP="00A039D7">
            <w:pPr>
              <w:tabs>
                <w:tab w:val="center" w:pos="2268"/>
              </w:tabs>
              <w:spacing w:after="0"/>
              <w:jc w:val="both"/>
              <w:rPr>
                <w:rFonts w:ascii="Arial" w:hAnsi="Arial" w:cs="Arial"/>
                <w:b/>
                <w:lang w:val="ru-RU"/>
              </w:rPr>
            </w:pPr>
          </w:p>
        </w:tc>
      </w:tr>
      <w:tr w:rsidR="00A039D7" w:rsidTr="00AE59D8">
        <w:tc>
          <w:tcPr>
            <w:tcW w:w="6008" w:type="dxa"/>
            <w:hideMark/>
          </w:tcPr>
          <w:p w:rsidR="00A039D7" w:rsidRDefault="00A039D7" w:rsidP="00A039D7">
            <w:pPr>
              <w:tabs>
                <w:tab w:val="center" w:pos="2268"/>
              </w:tabs>
              <w:spacing w:after="0"/>
              <w:jc w:val="center"/>
              <w:rPr>
                <w:rFonts w:ascii="Arial" w:hAnsi="Arial" w:cs="Arial"/>
                <w:b/>
              </w:rPr>
            </w:pPr>
            <w:r w:rsidRPr="008C311B">
              <w:rPr>
                <w:rFonts w:ascii="Arial" w:hAnsi="Arial" w:cs="Arial"/>
                <w:b/>
                <w:lang w:val="ru-RU"/>
              </w:rPr>
              <w:t xml:space="preserve">тел.042/221-888 и </w:t>
            </w:r>
            <w:r w:rsidRPr="0003399C">
              <w:rPr>
                <w:rFonts w:ascii="Arial" w:hAnsi="Arial" w:cs="Arial"/>
                <w:b/>
              </w:rPr>
              <w:t>078 354 304</w:t>
            </w:r>
          </w:p>
          <w:p w:rsidR="00A039D7" w:rsidRPr="008F24A5" w:rsidRDefault="00A039D7" w:rsidP="00A039D7">
            <w:pPr>
              <w:tabs>
                <w:tab w:val="center" w:pos="2268"/>
              </w:tabs>
              <w:spacing w:after="0"/>
              <w:jc w:val="center"/>
              <w:rPr>
                <w:rFonts w:ascii="Arial" w:hAnsi="Arial" w:cs="Arial"/>
                <w:b/>
              </w:rPr>
            </w:pPr>
          </w:p>
        </w:tc>
        <w:tc>
          <w:tcPr>
            <w:tcW w:w="549" w:type="dxa"/>
          </w:tcPr>
          <w:p w:rsidR="00A039D7" w:rsidRDefault="00A039D7" w:rsidP="00A039D7">
            <w:pPr>
              <w:tabs>
                <w:tab w:val="center" w:pos="2268"/>
              </w:tabs>
              <w:spacing w:after="0"/>
              <w:jc w:val="both"/>
              <w:rPr>
                <w:rFonts w:ascii="Arial" w:hAnsi="Arial" w:cs="Arial"/>
                <w:b/>
                <w:lang w:val="ru-RU"/>
              </w:rPr>
            </w:pPr>
          </w:p>
        </w:tc>
        <w:tc>
          <w:tcPr>
            <w:tcW w:w="956" w:type="dxa"/>
          </w:tcPr>
          <w:p w:rsidR="00A039D7" w:rsidRDefault="00A039D7" w:rsidP="00A039D7">
            <w:pPr>
              <w:tabs>
                <w:tab w:val="center" w:pos="2268"/>
              </w:tabs>
              <w:spacing w:after="0"/>
              <w:jc w:val="both"/>
              <w:rPr>
                <w:rFonts w:ascii="Arial" w:hAnsi="Arial" w:cs="Arial"/>
                <w:b/>
                <w:lang w:val="ru-RU"/>
              </w:rPr>
            </w:pPr>
          </w:p>
        </w:tc>
        <w:tc>
          <w:tcPr>
            <w:tcW w:w="2908" w:type="dxa"/>
          </w:tcPr>
          <w:p w:rsidR="00A039D7" w:rsidRDefault="00A039D7" w:rsidP="00A039D7">
            <w:pPr>
              <w:tabs>
                <w:tab w:val="center" w:pos="2268"/>
              </w:tabs>
              <w:spacing w:after="0"/>
              <w:jc w:val="both"/>
              <w:rPr>
                <w:rFonts w:ascii="Arial" w:hAnsi="Arial" w:cs="Arial"/>
                <w:b/>
                <w:lang w:val="ru-RU"/>
              </w:rPr>
            </w:pPr>
          </w:p>
        </w:tc>
      </w:tr>
      <w:tr w:rsidR="00A039D7" w:rsidTr="00AE59D8">
        <w:tc>
          <w:tcPr>
            <w:tcW w:w="6008" w:type="dxa"/>
            <w:hideMark/>
          </w:tcPr>
          <w:p w:rsidR="00A039D7" w:rsidRPr="001D1202" w:rsidRDefault="00A039D7" w:rsidP="00A039D7">
            <w:pPr>
              <w:tabs>
                <w:tab w:val="center" w:pos="2268"/>
              </w:tabs>
              <w:spacing w:after="0"/>
              <w:jc w:val="center"/>
              <w:rPr>
                <w:rFonts w:ascii="Arial" w:hAnsi="Arial" w:cs="Arial"/>
                <w:b/>
                <w:lang w:val="ru-RU"/>
              </w:rPr>
            </w:pPr>
          </w:p>
        </w:tc>
        <w:tc>
          <w:tcPr>
            <w:tcW w:w="549" w:type="dxa"/>
          </w:tcPr>
          <w:p w:rsidR="00A039D7" w:rsidRPr="001D1202" w:rsidRDefault="00A039D7" w:rsidP="00A039D7">
            <w:pPr>
              <w:tabs>
                <w:tab w:val="center" w:pos="2268"/>
              </w:tabs>
              <w:spacing w:after="0"/>
              <w:jc w:val="both"/>
              <w:rPr>
                <w:rFonts w:ascii="Arial" w:hAnsi="Arial" w:cs="Arial"/>
                <w:b/>
                <w:lang w:val="ru-RU"/>
              </w:rPr>
            </w:pPr>
          </w:p>
        </w:tc>
        <w:tc>
          <w:tcPr>
            <w:tcW w:w="956" w:type="dxa"/>
          </w:tcPr>
          <w:p w:rsidR="00A039D7" w:rsidRPr="001D1202" w:rsidRDefault="00A039D7" w:rsidP="00A039D7">
            <w:pPr>
              <w:tabs>
                <w:tab w:val="center" w:pos="2268"/>
              </w:tabs>
              <w:spacing w:after="0"/>
              <w:jc w:val="both"/>
              <w:rPr>
                <w:rFonts w:ascii="Arial" w:hAnsi="Arial" w:cs="Arial"/>
                <w:b/>
                <w:lang w:val="ru-RU"/>
              </w:rPr>
            </w:pPr>
          </w:p>
        </w:tc>
        <w:tc>
          <w:tcPr>
            <w:tcW w:w="2908" w:type="dxa"/>
          </w:tcPr>
          <w:p w:rsidR="00A039D7" w:rsidRPr="001D1202" w:rsidRDefault="00A039D7" w:rsidP="00A039D7">
            <w:pPr>
              <w:tabs>
                <w:tab w:val="center" w:pos="2268"/>
              </w:tabs>
              <w:spacing w:after="0"/>
              <w:jc w:val="both"/>
              <w:rPr>
                <w:rFonts w:ascii="Arial" w:hAnsi="Arial" w:cs="Arial"/>
                <w:b/>
                <w:lang w:val="ru-RU"/>
              </w:rPr>
            </w:pPr>
          </w:p>
        </w:tc>
      </w:tr>
    </w:tbl>
    <w:p w:rsidR="00A039D7" w:rsidRPr="00AC774B" w:rsidRDefault="00A039D7" w:rsidP="00A039D7">
      <w:pPr>
        <w:spacing w:after="0"/>
        <w:ind w:firstLine="720"/>
        <w:jc w:val="both"/>
        <w:rPr>
          <w:rFonts w:ascii="Arial" w:hAnsi="Arial" w:cs="Arial"/>
        </w:rPr>
      </w:pPr>
      <w:r>
        <w:rPr>
          <w:rFonts w:ascii="Arial" w:hAnsi="Arial" w:cs="Arial"/>
        </w:rPr>
        <w:t xml:space="preserve">Извршителот </w:t>
      </w:r>
      <w:proofErr w:type="spellStart"/>
      <w:r w:rsidRPr="008C311B">
        <w:rPr>
          <w:rFonts w:ascii="Arial" w:hAnsi="Arial" w:cs="Arial"/>
          <w:b/>
          <w:bCs/>
          <w:color w:val="000000"/>
          <w:lang w:val="en-US"/>
        </w:rPr>
        <w:t>Чедомир</w:t>
      </w:r>
      <w:proofErr w:type="spellEnd"/>
      <w:r w:rsidRPr="008C311B">
        <w:rPr>
          <w:rFonts w:ascii="Arial" w:hAnsi="Arial" w:cs="Arial"/>
          <w:b/>
          <w:bCs/>
          <w:color w:val="000000"/>
          <w:lang w:val="en-US"/>
        </w:rPr>
        <w:t xml:space="preserve"> </w:t>
      </w:r>
      <w:proofErr w:type="spellStart"/>
      <w:r w:rsidRPr="008C311B">
        <w:rPr>
          <w:rFonts w:ascii="Arial" w:hAnsi="Arial" w:cs="Arial"/>
          <w:b/>
          <w:bCs/>
          <w:color w:val="000000"/>
          <w:lang w:val="en-US"/>
        </w:rPr>
        <w:t>Личковски</w:t>
      </w:r>
      <w:proofErr w:type="spellEnd"/>
      <w:r>
        <w:rPr>
          <w:rFonts w:ascii="Arial" w:hAnsi="Arial" w:cs="Arial"/>
        </w:rPr>
        <w:t xml:space="preserve"> од </w:t>
      </w:r>
      <w:proofErr w:type="spellStart"/>
      <w:r w:rsidRPr="008C311B">
        <w:rPr>
          <w:rFonts w:ascii="Arial" w:hAnsi="Arial" w:cs="Arial"/>
          <w:b/>
          <w:bCs/>
          <w:color w:val="000000"/>
          <w:lang w:val="en-US"/>
        </w:rPr>
        <w:t>Гостивар</w:t>
      </w:r>
      <w:proofErr w:type="spellEnd"/>
      <w:r>
        <w:rPr>
          <w:rFonts w:ascii="Arial" w:hAnsi="Arial" w:cs="Arial"/>
        </w:rPr>
        <w:t xml:space="preserve"> врз основа на барањето за спроведување на извршување од доверителот </w:t>
      </w:r>
      <w:proofErr w:type="spellStart"/>
      <w:r w:rsidRPr="008C311B">
        <w:rPr>
          <w:rFonts w:ascii="Arial" w:hAnsi="Arial" w:cs="Arial"/>
          <w:b/>
          <w:bCs/>
          <w:color w:val="000000"/>
          <w:lang w:val="en-US"/>
        </w:rPr>
        <w:t>Тони</w:t>
      </w:r>
      <w:proofErr w:type="spellEnd"/>
      <w:r w:rsidRPr="008C311B">
        <w:rPr>
          <w:rFonts w:ascii="Arial" w:hAnsi="Arial" w:cs="Arial"/>
          <w:b/>
          <w:bCs/>
          <w:color w:val="000000"/>
          <w:lang w:val="en-US"/>
        </w:rPr>
        <w:t xml:space="preserve"> </w:t>
      </w:r>
      <w:proofErr w:type="spellStart"/>
      <w:r w:rsidRPr="008C311B">
        <w:rPr>
          <w:rFonts w:ascii="Arial" w:hAnsi="Arial" w:cs="Arial"/>
          <w:b/>
          <w:bCs/>
          <w:color w:val="000000"/>
          <w:lang w:val="en-US"/>
        </w:rPr>
        <w:t>Димитроски</w:t>
      </w:r>
      <w:proofErr w:type="spellEnd"/>
      <w:r>
        <w:rPr>
          <w:rFonts w:ascii="Arial" w:hAnsi="Arial" w:cs="Arial"/>
        </w:rPr>
        <w:t xml:space="preserve"> од </w:t>
      </w:r>
      <w:proofErr w:type="spellStart"/>
      <w:r w:rsidRPr="008C311B">
        <w:rPr>
          <w:rFonts w:ascii="Arial" w:hAnsi="Arial" w:cs="Arial"/>
          <w:color w:val="000000"/>
          <w:lang w:val="en-US"/>
        </w:rPr>
        <w:t>Скопје</w:t>
      </w:r>
      <w:proofErr w:type="spellEnd"/>
      <w:r>
        <w:rPr>
          <w:rFonts w:ascii="Arial" w:hAnsi="Arial" w:cs="Arial"/>
        </w:rPr>
        <w:t xml:space="preserve"> со  живеалиште/ престојувалиште/ седиште на</w:t>
      </w:r>
      <w:r w:rsidRPr="00A53C77">
        <w:rPr>
          <w:rFonts w:ascii="Arial" w:hAnsi="Arial" w:cs="Arial"/>
        </w:rPr>
        <w:t xml:space="preserve"> </w:t>
      </w:r>
      <w:proofErr w:type="spellStart"/>
      <w:r w:rsidRPr="008C311B">
        <w:rPr>
          <w:rFonts w:ascii="Arial" w:hAnsi="Arial" w:cs="Arial"/>
          <w:color w:val="000000"/>
          <w:lang w:val="en-US"/>
        </w:rPr>
        <w:t>ул</w:t>
      </w:r>
      <w:proofErr w:type="spellEnd"/>
      <w:r w:rsidRPr="008C311B">
        <w:rPr>
          <w:rFonts w:ascii="Arial" w:hAnsi="Arial" w:cs="Arial"/>
          <w:color w:val="000000"/>
          <w:lang w:val="en-US"/>
        </w:rPr>
        <w:t xml:space="preserve">. </w:t>
      </w:r>
      <w:proofErr w:type="spellStart"/>
      <w:r w:rsidRPr="008C311B">
        <w:rPr>
          <w:rFonts w:ascii="Arial" w:hAnsi="Arial" w:cs="Arial"/>
          <w:color w:val="000000"/>
          <w:lang w:val="en-US"/>
        </w:rPr>
        <w:t>Салватор</w:t>
      </w:r>
      <w:proofErr w:type="spellEnd"/>
      <w:r w:rsidRPr="008C311B">
        <w:rPr>
          <w:rFonts w:ascii="Arial" w:hAnsi="Arial" w:cs="Arial"/>
          <w:color w:val="000000"/>
          <w:lang w:val="en-US"/>
        </w:rPr>
        <w:t xml:space="preserve"> </w:t>
      </w:r>
      <w:proofErr w:type="spellStart"/>
      <w:r w:rsidRPr="008C311B">
        <w:rPr>
          <w:rFonts w:ascii="Arial" w:hAnsi="Arial" w:cs="Arial"/>
          <w:color w:val="000000"/>
          <w:lang w:val="en-US"/>
        </w:rPr>
        <w:t>Аљенде</w:t>
      </w:r>
      <w:proofErr w:type="spellEnd"/>
      <w:r w:rsidRPr="008C311B">
        <w:rPr>
          <w:rFonts w:ascii="Arial" w:hAnsi="Arial" w:cs="Arial"/>
          <w:color w:val="000000"/>
          <w:lang w:val="en-US"/>
        </w:rPr>
        <w:t xml:space="preserve"> бр.71/3-1</w:t>
      </w:r>
      <w:r>
        <w:rPr>
          <w:rFonts w:ascii="Arial" w:hAnsi="Arial" w:cs="Arial"/>
        </w:rPr>
        <w:t xml:space="preserve">, засновано на извршната исправа </w:t>
      </w:r>
      <w:r w:rsidRPr="008C311B">
        <w:rPr>
          <w:rFonts w:ascii="Arial" w:hAnsi="Arial" w:cs="Arial"/>
          <w:color w:val="000000"/>
          <w:lang w:val="en-US"/>
        </w:rPr>
        <w:t>П1бр.37/12</w:t>
      </w:r>
      <w:r>
        <w:rPr>
          <w:rFonts w:ascii="Arial" w:hAnsi="Arial" w:cs="Arial"/>
        </w:rPr>
        <w:t xml:space="preserve"> од </w:t>
      </w:r>
      <w:r w:rsidRPr="008C311B">
        <w:rPr>
          <w:rFonts w:ascii="Arial" w:hAnsi="Arial" w:cs="Arial"/>
          <w:color w:val="000000"/>
          <w:lang w:val="en-US"/>
        </w:rPr>
        <w:t>10.12.2012</w:t>
      </w:r>
      <w:r>
        <w:rPr>
          <w:rFonts w:ascii="Arial" w:hAnsi="Arial" w:cs="Arial"/>
        </w:rPr>
        <w:t xml:space="preserve"> на</w:t>
      </w:r>
      <w:r w:rsidRPr="00A53C77">
        <w:rPr>
          <w:rFonts w:ascii="Arial" w:hAnsi="Arial" w:cs="Arial"/>
        </w:rPr>
        <w:t xml:space="preserve"> </w:t>
      </w:r>
      <w:proofErr w:type="spellStart"/>
      <w:r w:rsidRPr="008C311B">
        <w:rPr>
          <w:rFonts w:ascii="Arial" w:hAnsi="Arial" w:cs="Arial"/>
          <w:color w:val="000000"/>
          <w:lang w:val="en-US"/>
        </w:rPr>
        <w:t>Основен</w:t>
      </w:r>
      <w:proofErr w:type="spellEnd"/>
      <w:r w:rsidRPr="008C311B">
        <w:rPr>
          <w:rFonts w:ascii="Arial" w:hAnsi="Arial" w:cs="Arial"/>
          <w:color w:val="000000"/>
          <w:lang w:val="en-US"/>
        </w:rPr>
        <w:t xml:space="preserve"> </w:t>
      </w:r>
      <w:proofErr w:type="spellStart"/>
      <w:r w:rsidRPr="008C311B">
        <w:rPr>
          <w:rFonts w:ascii="Arial" w:hAnsi="Arial" w:cs="Arial"/>
          <w:color w:val="000000"/>
          <w:lang w:val="en-US"/>
        </w:rPr>
        <w:t>суд</w:t>
      </w:r>
      <w:proofErr w:type="spellEnd"/>
      <w:r w:rsidRPr="008C311B">
        <w:rPr>
          <w:rFonts w:ascii="Arial" w:hAnsi="Arial" w:cs="Arial"/>
          <w:color w:val="000000"/>
          <w:lang w:val="en-US"/>
        </w:rPr>
        <w:t xml:space="preserve"> </w:t>
      </w:r>
      <w:proofErr w:type="spellStart"/>
      <w:r w:rsidRPr="008C311B">
        <w:rPr>
          <w:rFonts w:ascii="Arial" w:hAnsi="Arial" w:cs="Arial"/>
          <w:color w:val="000000"/>
          <w:lang w:val="en-US"/>
        </w:rPr>
        <w:t>Гостивар</w:t>
      </w:r>
      <w:proofErr w:type="spellEnd"/>
      <w:r>
        <w:rPr>
          <w:rFonts w:ascii="Arial" w:hAnsi="Arial" w:cs="Arial"/>
        </w:rPr>
        <w:t xml:space="preserve">, против должникот </w:t>
      </w:r>
      <w:proofErr w:type="spellStart"/>
      <w:r w:rsidRPr="008C311B">
        <w:rPr>
          <w:rFonts w:ascii="Arial" w:hAnsi="Arial" w:cs="Arial"/>
          <w:b/>
          <w:bCs/>
          <w:color w:val="000000"/>
          <w:lang w:val="en-US"/>
        </w:rPr>
        <w:t>Мухамед</w:t>
      </w:r>
      <w:proofErr w:type="spellEnd"/>
      <w:r w:rsidRPr="008C311B">
        <w:rPr>
          <w:rFonts w:ascii="Arial" w:hAnsi="Arial" w:cs="Arial"/>
          <w:b/>
          <w:bCs/>
          <w:color w:val="000000"/>
          <w:lang w:val="en-US"/>
        </w:rPr>
        <w:t xml:space="preserve"> </w:t>
      </w:r>
      <w:proofErr w:type="spellStart"/>
      <w:r w:rsidRPr="008C311B">
        <w:rPr>
          <w:rFonts w:ascii="Arial" w:hAnsi="Arial" w:cs="Arial"/>
          <w:b/>
          <w:bCs/>
          <w:color w:val="000000"/>
          <w:lang w:val="en-US"/>
        </w:rPr>
        <w:t>Ракипи</w:t>
      </w:r>
      <w:proofErr w:type="spellEnd"/>
      <w:r>
        <w:rPr>
          <w:rFonts w:ascii="Arial" w:hAnsi="Arial" w:cs="Arial"/>
        </w:rPr>
        <w:t xml:space="preserve"> од </w:t>
      </w:r>
      <w:proofErr w:type="spellStart"/>
      <w:r w:rsidRPr="008C311B">
        <w:rPr>
          <w:rFonts w:ascii="Arial" w:hAnsi="Arial" w:cs="Arial"/>
          <w:color w:val="000000"/>
          <w:lang w:val="en-US"/>
        </w:rPr>
        <w:t>Гостивар</w:t>
      </w:r>
      <w:proofErr w:type="spellEnd"/>
      <w:r>
        <w:rPr>
          <w:rFonts w:ascii="Arial" w:hAnsi="Arial" w:cs="Arial"/>
        </w:rPr>
        <w:t xml:space="preserve"> со живеалиште/</w:t>
      </w:r>
      <w:r w:rsidRPr="001A0101">
        <w:rPr>
          <w:rFonts w:ascii="Arial" w:hAnsi="Arial" w:cs="Arial"/>
        </w:rPr>
        <w:t xml:space="preserve"> </w:t>
      </w:r>
      <w:r>
        <w:rPr>
          <w:rFonts w:ascii="Arial" w:hAnsi="Arial" w:cs="Arial"/>
        </w:rPr>
        <w:t>престојувалиште/</w:t>
      </w:r>
      <w:r w:rsidRPr="001A0101">
        <w:rPr>
          <w:rFonts w:ascii="Arial" w:hAnsi="Arial" w:cs="Arial"/>
        </w:rPr>
        <w:t xml:space="preserve"> </w:t>
      </w:r>
      <w:r>
        <w:rPr>
          <w:rFonts w:ascii="Arial" w:hAnsi="Arial" w:cs="Arial"/>
        </w:rPr>
        <w:t>седиште</w:t>
      </w:r>
      <w:r w:rsidRPr="001A0101">
        <w:rPr>
          <w:rFonts w:ascii="Arial" w:hAnsi="Arial" w:cs="Arial"/>
        </w:rPr>
        <w:t xml:space="preserve"> </w:t>
      </w:r>
      <w:r>
        <w:rPr>
          <w:rFonts w:ascii="Arial" w:hAnsi="Arial" w:cs="Arial"/>
        </w:rPr>
        <w:t>на</w:t>
      </w:r>
      <w:r w:rsidRPr="00A53C77">
        <w:rPr>
          <w:rFonts w:ascii="Arial" w:hAnsi="Arial" w:cs="Arial"/>
        </w:rPr>
        <w:t xml:space="preserve"> </w:t>
      </w:r>
      <w:proofErr w:type="spellStart"/>
      <w:r w:rsidRPr="008C311B">
        <w:rPr>
          <w:rFonts w:ascii="Arial" w:hAnsi="Arial" w:cs="Arial"/>
          <w:color w:val="000000"/>
          <w:lang w:val="en-US"/>
        </w:rPr>
        <w:t>с.Вруток</w:t>
      </w:r>
      <w:proofErr w:type="spellEnd"/>
      <w:r>
        <w:rPr>
          <w:rFonts w:ascii="Arial" w:hAnsi="Arial" w:cs="Arial"/>
        </w:rPr>
        <w:t>, за спроведување на извршување во вредност</w:t>
      </w:r>
      <w:r w:rsidRPr="00A53C77">
        <w:rPr>
          <w:rFonts w:ascii="Arial" w:hAnsi="Arial" w:cs="Arial"/>
        </w:rPr>
        <w:t xml:space="preserve"> </w:t>
      </w:r>
      <w:r w:rsidRPr="008C311B">
        <w:rPr>
          <w:rFonts w:ascii="Arial" w:hAnsi="Arial" w:cs="Arial"/>
          <w:color w:val="000000"/>
          <w:lang w:val="en-US"/>
        </w:rPr>
        <w:t xml:space="preserve">4.003.340,00 </w:t>
      </w:r>
      <w:proofErr w:type="spellStart"/>
      <w:r w:rsidRPr="008C311B">
        <w:rPr>
          <w:rFonts w:ascii="Arial" w:hAnsi="Arial" w:cs="Arial"/>
          <w:color w:val="000000"/>
          <w:lang w:val="en-US"/>
        </w:rPr>
        <w:t>ден</w:t>
      </w:r>
      <w:proofErr w:type="spellEnd"/>
      <w:r w:rsidRPr="008C311B">
        <w:rPr>
          <w:rFonts w:ascii="Arial" w:hAnsi="Arial" w:cs="Arial"/>
          <w:color w:val="000000"/>
          <w:lang w:val="en-US"/>
        </w:rPr>
        <w:t>.</w:t>
      </w:r>
      <w:r>
        <w:rPr>
          <w:rFonts w:ascii="Arial" w:hAnsi="Arial" w:cs="Arial"/>
        </w:rPr>
        <w:t xml:space="preserve">, на ден </w:t>
      </w:r>
      <w:r>
        <w:rPr>
          <w:rFonts w:ascii="Arial" w:hAnsi="Arial" w:cs="Arial"/>
          <w:lang w:val="en-US"/>
        </w:rPr>
        <w:t>19.09.2025</w:t>
      </w:r>
      <w:r>
        <w:rPr>
          <w:rFonts w:ascii="Arial" w:hAnsi="Arial" w:cs="Arial"/>
        </w:rPr>
        <w:t xml:space="preserve"> година го донесува следниот:</w:t>
      </w:r>
    </w:p>
    <w:p w:rsidR="00A039D7" w:rsidRPr="00905C7E" w:rsidRDefault="00A039D7" w:rsidP="00A039D7">
      <w:pPr>
        <w:spacing w:after="0"/>
        <w:jc w:val="center"/>
        <w:rPr>
          <w:rFonts w:ascii="Arial" w:hAnsi="Arial" w:cs="Arial"/>
          <w:b/>
        </w:rPr>
      </w:pPr>
      <w:r w:rsidRPr="00905C7E">
        <w:rPr>
          <w:rFonts w:ascii="Arial" w:hAnsi="Arial" w:cs="Arial"/>
          <w:b/>
        </w:rPr>
        <w:t>З А К Л У Ч О К</w:t>
      </w:r>
    </w:p>
    <w:p w:rsidR="00A039D7" w:rsidRPr="00905C7E" w:rsidRDefault="00A039D7" w:rsidP="00A039D7">
      <w:pPr>
        <w:spacing w:after="0"/>
        <w:jc w:val="center"/>
        <w:rPr>
          <w:rFonts w:ascii="Arial" w:hAnsi="Arial" w:cs="Arial"/>
          <w:b/>
        </w:rPr>
      </w:pPr>
      <w:r w:rsidRPr="00905C7E">
        <w:rPr>
          <w:rFonts w:ascii="Arial" w:hAnsi="Arial" w:cs="Arial"/>
          <w:b/>
        </w:rPr>
        <w:t xml:space="preserve">ЗА </w:t>
      </w:r>
      <w:r>
        <w:rPr>
          <w:rFonts w:ascii="Arial" w:hAnsi="Arial" w:cs="Arial"/>
          <w:b/>
        </w:rPr>
        <w:t xml:space="preserve">ПОВТОРЕНА ПРВА </w:t>
      </w:r>
      <w:r w:rsidRPr="00905C7E">
        <w:rPr>
          <w:rFonts w:ascii="Arial" w:hAnsi="Arial" w:cs="Arial"/>
          <w:b/>
        </w:rPr>
        <w:t>УСНА ЈАВНА ПРОДАЖБА</w:t>
      </w:r>
    </w:p>
    <w:p w:rsidR="00A039D7" w:rsidRPr="00905C7E" w:rsidRDefault="00A039D7" w:rsidP="00A039D7">
      <w:pPr>
        <w:spacing w:after="0"/>
        <w:jc w:val="center"/>
        <w:rPr>
          <w:rFonts w:ascii="Arial" w:hAnsi="Arial" w:cs="Arial"/>
          <w:b/>
        </w:rPr>
      </w:pPr>
      <w:r w:rsidRPr="00905C7E">
        <w:rPr>
          <w:rFonts w:ascii="Arial" w:hAnsi="Arial" w:cs="Arial"/>
          <w:b/>
        </w:rPr>
        <w:t xml:space="preserve">(врз основа на членовите 179 став (1), 181 став (1) и 182 став (1) од </w:t>
      </w:r>
      <w:r w:rsidRPr="00905C7E">
        <w:rPr>
          <w:rFonts w:ascii="Arial" w:hAnsi="Arial" w:cs="Arial"/>
          <w:b/>
          <w:bCs/>
        </w:rPr>
        <w:t>Законот за извршување</w:t>
      </w:r>
      <w:r w:rsidRPr="00905C7E">
        <w:rPr>
          <w:rFonts w:ascii="Arial" w:hAnsi="Arial" w:cs="Arial"/>
          <w:b/>
        </w:rPr>
        <w:t>)</w:t>
      </w:r>
    </w:p>
    <w:p w:rsidR="00A039D7" w:rsidRPr="00905C7E" w:rsidRDefault="00A039D7" w:rsidP="00A039D7">
      <w:pPr>
        <w:spacing w:after="0"/>
        <w:rPr>
          <w:rFonts w:ascii="Arial" w:hAnsi="Arial" w:cs="Arial"/>
        </w:rPr>
      </w:pPr>
    </w:p>
    <w:p w:rsidR="00A039D7" w:rsidRDefault="00A039D7" w:rsidP="00A039D7">
      <w:pPr>
        <w:spacing w:after="0"/>
        <w:ind w:firstLine="720"/>
        <w:jc w:val="both"/>
        <w:rPr>
          <w:rFonts w:ascii="Arial" w:hAnsi="Arial" w:cs="Arial"/>
          <w:bCs/>
        </w:rPr>
      </w:pPr>
      <w:r w:rsidRPr="00905C7E">
        <w:rPr>
          <w:rFonts w:ascii="Arial" w:hAnsi="Arial" w:cs="Arial"/>
        </w:rPr>
        <w:t xml:space="preserve">СЕ ОПРЕДЕЛУВА </w:t>
      </w:r>
      <w:r>
        <w:rPr>
          <w:rFonts w:ascii="Arial" w:hAnsi="Arial" w:cs="Arial"/>
        </w:rPr>
        <w:t>ПОВТОРЕНА ПРВА</w:t>
      </w:r>
      <w:r w:rsidRPr="00905C7E">
        <w:rPr>
          <w:rFonts w:ascii="Arial" w:hAnsi="Arial" w:cs="Arial"/>
        </w:rPr>
        <w:t xml:space="preserve"> продажба со усно  јавно наддавање на недвижноста означена како:</w:t>
      </w:r>
      <w:r>
        <w:rPr>
          <w:rFonts w:ascii="Arial" w:hAnsi="Arial" w:cs="Arial"/>
        </w:rPr>
        <w:t xml:space="preserve"> </w:t>
      </w:r>
      <w:r>
        <w:rPr>
          <w:rFonts w:ascii="Arial" w:hAnsi="Arial" w:cs="Arial"/>
          <w:bCs/>
        </w:rPr>
        <w:t>ЛИСТ Б:</w:t>
      </w:r>
    </w:p>
    <w:p w:rsidR="00A039D7" w:rsidRDefault="00A039D7" w:rsidP="00A039D7">
      <w:pPr>
        <w:spacing w:after="0"/>
        <w:ind w:firstLine="720"/>
        <w:jc w:val="both"/>
        <w:rPr>
          <w:rFonts w:ascii="Arial" w:hAnsi="Arial" w:cs="Arial"/>
          <w:bCs/>
        </w:rPr>
      </w:pPr>
      <w:r>
        <w:rPr>
          <w:rFonts w:ascii="Arial" w:hAnsi="Arial" w:cs="Arial"/>
          <w:bCs/>
          <w:lang w:val="en-US"/>
        </w:rPr>
        <w:t>-</w:t>
      </w:r>
      <w:r>
        <w:rPr>
          <w:rFonts w:ascii="Arial" w:hAnsi="Arial" w:cs="Arial"/>
          <w:bCs/>
        </w:rPr>
        <w:t xml:space="preserve">КП.бр.1866 дел 1; Викано место/улица СЕЛО;  Кат.култура гз, зпз 1; Површина од </w:t>
      </w:r>
      <w:r>
        <w:rPr>
          <w:rFonts w:ascii="Arial" w:hAnsi="Arial" w:cs="Arial"/>
          <w:bCs/>
          <w:vertAlign w:val="superscript"/>
        </w:rPr>
        <w:t xml:space="preserve"> </w:t>
      </w:r>
      <w:r>
        <w:rPr>
          <w:rFonts w:ascii="Arial" w:hAnsi="Arial" w:cs="Arial"/>
          <w:bCs/>
        </w:rPr>
        <w:t>683 м2 ; Сопственост/сосопственост/заедничка сопственост СОПСТВЕНОСТ;</w:t>
      </w:r>
    </w:p>
    <w:p w:rsidR="00A039D7" w:rsidRDefault="00A039D7" w:rsidP="00A039D7">
      <w:pPr>
        <w:spacing w:after="0"/>
        <w:ind w:firstLine="720"/>
        <w:jc w:val="both"/>
        <w:rPr>
          <w:rFonts w:ascii="Arial" w:hAnsi="Arial" w:cs="Arial"/>
          <w:bCs/>
        </w:rPr>
      </w:pPr>
      <w:r>
        <w:rPr>
          <w:rFonts w:ascii="Arial" w:hAnsi="Arial" w:cs="Arial"/>
          <w:bCs/>
          <w:lang w:val="en-US"/>
        </w:rPr>
        <w:t>-</w:t>
      </w:r>
      <w:r>
        <w:rPr>
          <w:rFonts w:ascii="Arial" w:hAnsi="Arial" w:cs="Arial"/>
          <w:bCs/>
        </w:rPr>
        <w:t xml:space="preserve">КП.бр.1866 дел 1; Викано место/улица СЕЛО;  Кат.култура гз, зпз 2; Површина од </w:t>
      </w:r>
      <w:r>
        <w:rPr>
          <w:rFonts w:ascii="Arial" w:hAnsi="Arial" w:cs="Arial"/>
          <w:bCs/>
          <w:vertAlign w:val="superscript"/>
        </w:rPr>
        <w:t xml:space="preserve"> </w:t>
      </w:r>
      <w:r>
        <w:rPr>
          <w:rFonts w:ascii="Arial" w:hAnsi="Arial" w:cs="Arial"/>
          <w:bCs/>
        </w:rPr>
        <w:t>170 м2 ; Сопственост/сосопственост/заедничка сопственост СОПСТВЕНОСТ;</w:t>
      </w:r>
    </w:p>
    <w:p w:rsidR="00A039D7" w:rsidRPr="00365754" w:rsidRDefault="00A039D7" w:rsidP="00A039D7">
      <w:pPr>
        <w:spacing w:after="0"/>
        <w:ind w:firstLine="720"/>
        <w:jc w:val="both"/>
        <w:rPr>
          <w:rFonts w:ascii="Arial" w:hAnsi="Arial" w:cs="Arial"/>
          <w:bCs/>
        </w:rPr>
      </w:pPr>
      <w:r>
        <w:rPr>
          <w:rFonts w:ascii="Arial" w:hAnsi="Arial" w:cs="Arial"/>
          <w:bCs/>
          <w:lang w:val="en-US"/>
        </w:rPr>
        <w:t>-</w:t>
      </w:r>
      <w:r w:rsidRPr="00365754">
        <w:rPr>
          <w:rFonts w:ascii="Arial" w:hAnsi="Arial" w:cs="Arial"/>
          <w:bCs/>
        </w:rPr>
        <w:t>КП.бр.1866 дел 1; Викано место/улица СЕЛО;  Кат.култура зз, пс ; класа 4; Површина од 593 м2; Сопственост/сосопственост/заедничка сопственост СОПСТВЕНОСТ;</w:t>
      </w:r>
    </w:p>
    <w:p w:rsidR="00A039D7" w:rsidRPr="00A555E5" w:rsidRDefault="00A039D7" w:rsidP="00A039D7">
      <w:pPr>
        <w:spacing w:after="0"/>
        <w:ind w:left="720"/>
        <w:jc w:val="both"/>
        <w:rPr>
          <w:rFonts w:ascii="Arial" w:hAnsi="Arial" w:cs="Arial"/>
          <w:bCs/>
          <w:lang w:val="en-US"/>
        </w:rPr>
      </w:pPr>
      <w:r>
        <w:rPr>
          <w:rFonts w:ascii="Arial" w:hAnsi="Arial" w:cs="Arial"/>
          <w:bCs/>
        </w:rPr>
        <w:t>ЛИСТ В</w:t>
      </w:r>
      <w:r>
        <w:rPr>
          <w:rFonts w:ascii="Arial" w:hAnsi="Arial" w:cs="Arial"/>
          <w:bCs/>
          <w:lang w:val="en-US"/>
        </w:rPr>
        <w:t>:</w:t>
      </w:r>
    </w:p>
    <w:p w:rsidR="00A039D7" w:rsidRDefault="00A039D7" w:rsidP="00A039D7">
      <w:pPr>
        <w:spacing w:after="0"/>
        <w:ind w:firstLine="720"/>
        <w:jc w:val="both"/>
        <w:rPr>
          <w:rFonts w:ascii="Arial" w:hAnsi="Arial" w:cs="Arial"/>
          <w:bCs/>
        </w:rPr>
      </w:pPr>
      <w:r>
        <w:rPr>
          <w:rFonts w:ascii="Arial" w:hAnsi="Arial" w:cs="Arial"/>
          <w:bCs/>
          <w:lang w:val="en-US"/>
        </w:rPr>
        <w:t>-</w:t>
      </w:r>
      <w:r>
        <w:rPr>
          <w:rFonts w:ascii="Arial" w:hAnsi="Arial" w:cs="Arial"/>
          <w:bCs/>
        </w:rPr>
        <w:t xml:space="preserve">КП.бр.1866 дел </w:t>
      </w:r>
      <w:proofErr w:type="gramStart"/>
      <w:r>
        <w:rPr>
          <w:rFonts w:ascii="Arial" w:hAnsi="Arial" w:cs="Arial"/>
          <w:bCs/>
        </w:rPr>
        <w:t>1 ;</w:t>
      </w:r>
      <w:proofErr w:type="gramEnd"/>
      <w:r>
        <w:rPr>
          <w:rFonts w:ascii="Arial" w:hAnsi="Arial" w:cs="Arial"/>
          <w:bCs/>
        </w:rPr>
        <w:t xml:space="preserve"> Адреса (улица и куќен број на зграда) С.ВРУТОК;  Бр.на зграда/друг објект 1 ; Намена на згр.преземено при конверзија на податоци од стариот ел.систем ЗГРАДИ ВО ОСТАНАТО СТОПАНСТВО ; влез 1 : кат ПР;  Внатрешна површина од 665 м</w:t>
      </w:r>
      <w:r>
        <w:rPr>
          <w:rFonts w:ascii="Arial" w:hAnsi="Arial" w:cs="Arial"/>
          <w:bCs/>
          <w:vertAlign w:val="superscript"/>
        </w:rPr>
        <w:t>2</w:t>
      </w:r>
      <w:r>
        <w:rPr>
          <w:rFonts w:ascii="Arial" w:hAnsi="Arial" w:cs="Arial"/>
          <w:bCs/>
        </w:rPr>
        <w:t>; Право преземено при конверзија на податоците од стариот ел.систем 831, и</w:t>
      </w:r>
    </w:p>
    <w:p w:rsidR="00A039D7" w:rsidRPr="00A555E5" w:rsidRDefault="00A039D7" w:rsidP="00A039D7">
      <w:pPr>
        <w:spacing w:after="0"/>
        <w:ind w:firstLine="720"/>
        <w:jc w:val="both"/>
        <w:rPr>
          <w:rFonts w:ascii="Arial" w:hAnsi="Arial" w:cs="Arial"/>
          <w:lang w:val="ru-RU"/>
        </w:rPr>
      </w:pPr>
      <w:r>
        <w:rPr>
          <w:rFonts w:ascii="Arial" w:hAnsi="Arial" w:cs="Arial"/>
          <w:bCs/>
          <w:lang w:val="en-US"/>
        </w:rPr>
        <w:t>-</w:t>
      </w:r>
      <w:r w:rsidRPr="00A555E5">
        <w:rPr>
          <w:rFonts w:ascii="Arial" w:hAnsi="Arial" w:cs="Arial"/>
          <w:bCs/>
        </w:rPr>
        <w:t xml:space="preserve">КП.бр.1866 дел </w:t>
      </w:r>
      <w:proofErr w:type="gramStart"/>
      <w:r w:rsidRPr="00A555E5">
        <w:rPr>
          <w:rFonts w:ascii="Arial" w:hAnsi="Arial" w:cs="Arial"/>
          <w:bCs/>
        </w:rPr>
        <w:t>1 ;</w:t>
      </w:r>
      <w:proofErr w:type="gramEnd"/>
      <w:r w:rsidRPr="00A555E5">
        <w:rPr>
          <w:rFonts w:ascii="Arial" w:hAnsi="Arial" w:cs="Arial"/>
          <w:bCs/>
        </w:rPr>
        <w:t xml:space="preserve"> Адреса (улица и куќен број на зграда) С.ВРУТОК;  Бр.на зграда/друг објект 2 ; Намена на згр.преземено при конверзија на податоци од стариот ел.систем ПОМОШНИ ПРОСТОРИИ ; влез 1 : кат ПР;  Внатрешна површина од 158 м</w:t>
      </w:r>
      <w:r w:rsidRPr="00A555E5">
        <w:rPr>
          <w:rFonts w:ascii="Arial" w:hAnsi="Arial" w:cs="Arial"/>
          <w:bCs/>
          <w:vertAlign w:val="superscript"/>
        </w:rPr>
        <w:t>2</w:t>
      </w:r>
      <w:r w:rsidRPr="00A555E5">
        <w:rPr>
          <w:rFonts w:ascii="Arial" w:hAnsi="Arial" w:cs="Arial"/>
          <w:bCs/>
        </w:rPr>
        <w:t>; Право преземено при конверзија на податоците од стариот ел.систем 831,запишана во имотен лист бр.193 при Агенција за катастар на недвижности - Одделение Гостивар со следните ознаки: КО Вруток</w:t>
      </w:r>
      <w:r w:rsidRPr="00A555E5">
        <w:rPr>
          <w:rFonts w:ascii="Arial" w:hAnsi="Arial" w:cs="Arial"/>
          <w:bCs/>
          <w:lang w:val="en-US"/>
        </w:rPr>
        <w:t>,</w:t>
      </w:r>
      <w:r w:rsidRPr="00A555E5">
        <w:rPr>
          <w:rFonts w:ascii="Arial" w:hAnsi="Arial" w:cs="Arial"/>
        </w:rPr>
        <w:t xml:space="preserve"> сопственост на должникот </w:t>
      </w:r>
      <w:proofErr w:type="spellStart"/>
      <w:r w:rsidRPr="00A555E5">
        <w:rPr>
          <w:rFonts w:ascii="Arial" w:hAnsi="Arial" w:cs="Arial"/>
          <w:b/>
          <w:bCs/>
          <w:color w:val="000000"/>
          <w:lang w:val="en-US"/>
        </w:rPr>
        <w:t>Мухамед</w:t>
      </w:r>
      <w:proofErr w:type="spellEnd"/>
      <w:r w:rsidRPr="00A555E5">
        <w:rPr>
          <w:rFonts w:ascii="Arial" w:hAnsi="Arial" w:cs="Arial"/>
          <w:b/>
          <w:bCs/>
          <w:color w:val="000000"/>
          <w:lang w:val="en-US"/>
        </w:rPr>
        <w:t xml:space="preserve"> </w:t>
      </w:r>
      <w:proofErr w:type="spellStart"/>
      <w:r w:rsidRPr="00A555E5">
        <w:rPr>
          <w:rFonts w:ascii="Arial" w:hAnsi="Arial" w:cs="Arial"/>
          <w:b/>
          <w:bCs/>
          <w:color w:val="000000"/>
          <w:lang w:val="en-US"/>
        </w:rPr>
        <w:t>Ракипи</w:t>
      </w:r>
      <w:proofErr w:type="spellEnd"/>
      <w:r w:rsidRPr="00A555E5">
        <w:rPr>
          <w:rFonts w:ascii="Arial" w:hAnsi="Arial" w:cs="Arial"/>
          <w:lang w:val="ru-RU"/>
        </w:rPr>
        <w:t>.</w:t>
      </w:r>
    </w:p>
    <w:p w:rsidR="00A039D7" w:rsidRPr="00A039D7" w:rsidRDefault="00A039D7" w:rsidP="00A039D7">
      <w:pPr>
        <w:spacing w:after="0"/>
        <w:ind w:firstLine="720"/>
        <w:jc w:val="both"/>
        <w:rPr>
          <w:rFonts w:ascii="Arial" w:hAnsi="Arial" w:cs="Arial"/>
          <w:b/>
          <w:i/>
          <w:lang w:val="ru-RU"/>
        </w:rPr>
      </w:pPr>
      <w:r>
        <w:rPr>
          <w:rFonts w:ascii="Arial" w:hAnsi="Arial" w:cs="Arial"/>
          <w:b/>
          <w:i/>
          <w:lang w:val="ru-RU"/>
        </w:rPr>
        <w:t>На лице место е само објектот бр.1 а објектот бр.2 го нема. На негово место се изградени рибни базени.</w:t>
      </w:r>
      <w:r>
        <w:rPr>
          <w:rFonts w:ascii="Arial" w:hAnsi="Arial" w:cs="Arial"/>
          <w:b/>
          <w:i/>
        </w:rPr>
        <w:t>Дел од базените зафаќаат / навлегуваат во дел од соседн</w:t>
      </w:r>
      <w:r>
        <w:rPr>
          <w:rFonts w:ascii="Arial" w:hAnsi="Arial" w:cs="Arial"/>
          <w:b/>
          <w:i/>
          <w:lang w:val="en-US"/>
        </w:rPr>
        <w:t>a</w:t>
      </w:r>
      <w:r>
        <w:rPr>
          <w:rFonts w:ascii="Arial" w:hAnsi="Arial" w:cs="Arial"/>
          <w:b/>
          <w:i/>
        </w:rPr>
        <w:t>т</w:t>
      </w:r>
      <w:r>
        <w:rPr>
          <w:rFonts w:ascii="Arial" w:hAnsi="Arial" w:cs="Arial"/>
          <w:b/>
          <w:i/>
          <w:lang w:val="en-US"/>
        </w:rPr>
        <w:t>a</w:t>
      </w:r>
      <w:r>
        <w:rPr>
          <w:rFonts w:ascii="Arial" w:hAnsi="Arial" w:cs="Arial"/>
          <w:b/>
          <w:i/>
        </w:rPr>
        <w:t xml:space="preserve"> парцела, а утврдената цена се однесува само на делот кој лежи на предметната КП бр.1866/1, сопственост на должникот. </w:t>
      </w:r>
      <w:r>
        <w:rPr>
          <w:rFonts w:ascii="Arial" w:hAnsi="Arial" w:cs="Arial"/>
          <w:b/>
          <w:i/>
          <w:lang w:val="ru-RU"/>
        </w:rPr>
        <w:t>Во објектот број еден се изградени осум рибни базени и два попречни базени за проток на вода.На местото каде бил објект 2 се изградени шест рибни базени и три попречни базени за проток на вода.</w:t>
      </w:r>
      <w:r>
        <w:rPr>
          <w:rFonts w:ascii="Arial" w:hAnsi="Arial" w:cs="Arial"/>
          <w:b/>
          <w:i/>
        </w:rPr>
        <w:t>Делот на рибниците изградени на местото на објектот 2, дел кој лежи на предметната КП бр.1866/1 е со површина и тоа за</w:t>
      </w:r>
      <w:r>
        <w:rPr>
          <w:rFonts w:ascii="Arial" w:hAnsi="Arial" w:cs="Arial"/>
          <w:b/>
          <w:i/>
          <w:lang w:val="en-US"/>
        </w:rPr>
        <w:t xml:space="preserve">: </w:t>
      </w:r>
    </w:p>
    <w:p w:rsidR="00A039D7" w:rsidRDefault="00A039D7" w:rsidP="00A039D7">
      <w:pPr>
        <w:numPr>
          <w:ilvl w:val="0"/>
          <w:numId w:val="1"/>
        </w:numPr>
        <w:spacing w:after="0" w:line="240" w:lineRule="auto"/>
        <w:jc w:val="both"/>
        <w:rPr>
          <w:rFonts w:ascii="Arial" w:hAnsi="Arial" w:cs="Arial"/>
          <w:b/>
          <w:i/>
        </w:rPr>
      </w:pPr>
      <w:r>
        <w:rPr>
          <w:rFonts w:ascii="Arial" w:hAnsi="Arial" w:cs="Arial"/>
          <w:b/>
          <w:i/>
        </w:rPr>
        <w:t>базенот означен како бр.9 со П</w:t>
      </w:r>
      <w:r>
        <w:rPr>
          <w:rFonts w:ascii="Arial" w:hAnsi="Arial" w:cs="Arial"/>
          <w:b/>
          <w:i/>
          <w:lang w:val="en-US"/>
        </w:rPr>
        <w:t>=</w:t>
      </w:r>
      <w:r>
        <w:rPr>
          <w:rFonts w:ascii="Arial" w:hAnsi="Arial" w:cs="Arial"/>
          <w:b/>
          <w:i/>
        </w:rPr>
        <w:t>79 м2</w:t>
      </w:r>
      <w:r>
        <w:rPr>
          <w:rFonts w:ascii="Arial" w:hAnsi="Arial" w:cs="Arial"/>
          <w:b/>
          <w:i/>
          <w:lang w:val="en-US"/>
        </w:rPr>
        <w:t>;</w:t>
      </w:r>
      <w:r>
        <w:rPr>
          <w:rFonts w:ascii="Arial" w:hAnsi="Arial" w:cs="Arial"/>
          <w:b/>
          <w:i/>
        </w:rPr>
        <w:t xml:space="preserve"> </w:t>
      </w:r>
    </w:p>
    <w:p w:rsidR="00A039D7" w:rsidRDefault="00A039D7" w:rsidP="00A039D7">
      <w:pPr>
        <w:numPr>
          <w:ilvl w:val="0"/>
          <w:numId w:val="1"/>
        </w:numPr>
        <w:spacing w:after="0" w:line="240" w:lineRule="auto"/>
        <w:jc w:val="both"/>
        <w:rPr>
          <w:rFonts w:ascii="Arial" w:hAnsi="Arial" w:cs="Arial"/>
          <w:b/>
          <w:i/>
        </w:rPr>
      </w:pPr>
      <w:r>
        <w:rPr>
          <w:rFonts w:ascii="Arial" w:hAnsi="Arial" w:cs="Arial"/>
          <w:b/>
          <w:i/>
        </w:rPr>
        <w:t>базенот означен како бр.10 со П= 75 м2,</w:t>
      </w:r>
    </w:p>
    <w:p w:rsidR="00A039D7" w:rsidRDefault="00A039D7" w:rsidP="00A039D7">
      <w:pPr>
        <w:numPr>
          <w:ilvl w:val="0"/>
          <w:numId w:val="1"/>
        </w:numPr>
        <w:spacing w:after="0" w:line="240" w:lineRule="auto"/>
        <w:jc w:val="both"/>
        <w:rPr>
          <w:rFonts w:ascii="Arial" w:hAnsi="Arial" w:cs="Arial"/>
          <w:b/>
          <w:i/>
        </w:rPr>
      </w:pPr>
      <w:r>
        <w:rPr>
          <w:rFonts w:ascii="Arial" w:hAnsi="Arial" w:cs="Arial"/>
          <w:b/>
          <w:i/>
        </w:rPr>
        <w:t xml:space="preserve">базенот означен како  бр.11 со П=71 м2, </w:t>
      </w:r>
    </w:p>
    <w:p w:rsidR="00A039D7" w:rsidRDefault="00A039D7" w:rsidP="00A039D7">
      <w:pPr>
        <w:numPr>
          <w:ilvl w:val="0"/>
          <w:numId w:val="1"/>
        </w:numPr>
        <w:spacing w:after="0" w:line="240" w:lineRule="auto"/>
        <w:jc w:val="both"/>
        <w:rPr>
          <w:rFonts w:ascii="Arial" w:hAnsi="Arial" w:cs="Arial"/>
          <w:b/>
          <w:i/>
        </w:rPr>
      </w:pPr>
      <w:r>
        <w:rPr>
          <w:rFonts w:ascii="Arial" w:hAnsi="Arial" w:cs="Arial"/>
          <w:b/>
          <w:i/>
        </w:rPr>
        <w:t xml:space="preserve">базенот означен како бр.12 со П=17 м2 , </w:t>
      </w:r>
    </w:p>
    <w:p w:rsidR="00A039D7" w:rsidRDefault="00A039D7" w:rsidP="00A039D7">
      <w:pPr>
        <w:numPr>
          <w:ilvl w:val="0"/>
          <w:numId w:val="1"/>
        </w:numPr>
        <w:spacing w:after="0" w:line="240" w:lineRule="auto"/>
        <w:jc w:val="both"/>
        <w:rPr>
          <w:rFonts w:ascii="Arial" w:hAnsi="Arial" w:cs="Arial"/>
          <w:b/>
          <w:i/>
        </w:rPr>
      </w:pPr>
      <w:r>
        <w:rPr>
          <w:rFonts w:ascii="Arial" w:hAnsi="Arial" w:cs="Arial"/>
          <w:b/>
          <w:i/>
        </w:rPr>
        <w:t xml:space="preserve">делот од збирниот базен </w:t>
      </w:r>
      <w:r>
        <w:rPr>
          <w:rFonts w:ascii="Arial" w:hAnsi="Arial" w:cs="Arial"/>
          <w:b/>
          <w:i/>
          <w:lang w:val="en-US"/>
        </w:rPr>
        <w:t xml:space="preserve">“A” </w:t>
      </w:r>
      <w:r>
        <w:rPr>
          <w:rFonts w:ascii="Arial" w:hAnsi="Arial" w:cs="Arial"/>
          <w:b/>
          <w:i/>
        </w:rPr>
        <w:t xml:space="preserve">со П=27 м2  и </w:t>
      </w:r>
    </w:p>
    <w:p w:rsidR="00A039D7" w:rsidRDefault="00A039D7" w:rsidP="00A039D7">
      <w:pPr>
        <w:numPr>
          <w:ilvl w:val="0"/>
          <w:numId w:val="1"/>
        </w:numPr>
        <w:spacing w:after="0" w:line="240" w:lineRule="auto"/>
        <w:jc w:val="both"/>
        <w:rPr>
          <w:rFonts w:ascii="Arial" w:hAnsi="Arial" w:cs="Arial"/>
          <w:b/>
          <w:i/>
        </w:rPr>
      </w:pPr>
      <w:r>
        <w:rPr>
          <w:rFonts w:ascii="Arial" w:hAnsi="Arial" w:cs="Arial"/>
          <w:b/>
          <w:i/>
        </w:rPr>
        <w:t>делот од базенот означен како бр.15 со П=13 м2.</w:t>
      </w:r>
    </w:p>
    <w:p w:rsidR="00A039D7" w:rsidRDefault="00A039D7" w:rsidP="00A039D7">
      <w:pPr>
        <w:spacing w:after="0"/>
        <w:ind w:left="1080"/>
        <w:jc w:val="both"/>
        <w:rPr>
          <w:rFonts w:ascii="Arial" w:hAnsi="Arial" w:cs="Arial"/>
          <w:b/>
          <w:i/>
        </w:rPr>
      </w:pPr>
    </w:p>
    <w:p w:rsidR="00A039D7" w:rsidRPr="00905C7E" w:rsidRDefault="00A039D7" w:rsidP="00A039D7">
      <w:pPr>
        <w:spacing w:after="0"/>
        <w:ind w:firstLine="720"/>
        <w:jc w:val="both"/>
        <w:rPr>
          <w:rFonts w:ascii="Arial" w:hAnsi="Arial" w:cs="Arial"/>
        </w:rPr>
      </w:pPr>
      <w:r w:rsidRPr="00905C7E">
        <w:rPr>
          <w:rFonts w:ascii="Arial" w:hAnsi="Arial" w:cs="Arial"/>
        </w:rPr>
        <w:t xml:space="preserve">Продажбата ќе се одржи на ден </w:t>
      </w:r>
      <w:r>
        <w:rPr>
          <w:rFonts w:ascii="Arial" w:hAnsi="Arial" w:cs="Arial"/>
          <w:b/>
          <w:u w:val="single"/>
          <w:lang w:val="en-US"/>
        </w:rPr>
        <w:t>20</w:t>
      </w:r>
      <w:r w:rsidRPr="008F24A5">
        <w:rPr>
          <w:rFonts w:ascii="Arial" w:hAnsi="Arial" w:cs="Arial"/>
          <w:b/>
          <w:u w:val="single"/>
          <w:lang w:val="ru-RU"/>
        </w:rPr>
        <w:t>.10.2025</w:t>
      </w:r>
      <w:r>
        <w:rPr>
          <w:rFonts w:ascii="Arial" w:hAnsi="Arial" w:cs="Arial"/>
          <w:lang w:val="ru-RU"/>
        </w:rPr>
        <w:t xml:space="preserve"> </w:t>
      </w:r>
      <w:r w:rsidRPr="00905C7E">
        <w:rPr>
          <w:rFonts w:ascii="Arial" w:hAnsi="Arial" w:cs="Arial"/>
        </w:rPr>
        <w:t xml:space="preserve">година во </w:t>
      </w:r>
      <w:r w:rsidRPr="008F24A5">
        <w:rPr>
          <w:rFonts w:ascii="Arial" w:hAnsi="Arial" w:cs="Arial"/>
          <w:b/>
          <w:u w:val="single"/>
          <w:lang w:val="ru-RU"/>
        </w:rPr>
        <w:t>07</w:t>
      </w:r>
      <w:r w:rsidRPr="008F24A5">
        <w:rPr>
          <w:rFonts w:ascii="Arial" w:hAnsi="Arial" w:cs="Arial"/>
          <w:b/>
          <w:u w:val="single"/>
          <w:lang w:val="en-US"/>
        </w:rPr>
        <w:t>:30</w:t>
      </w:r>
      <w:r>
        <w:rPr>
          <w:rFonts w:ascii="Arial" w:hAnsi="Arial" w:cs="Arial"/>
          <w:lang w:val="en-US"/>
        </w:rPr>
        <w:t xml:space="preserve"> </w:t>
      </w:r>
      <w:r w:rsidRPr="00905C7E">
        <w:rPr>
          <w:rFonts w:ascii="Arial" w:hAnsi="Arial" w:cs="Arial"/>
        </w:rPr>
        <w:t xml:space="preserve">часот  во просториите на </w:t>
      </w:r>
      <w:r>
        <w:rPr>
          <w:rFonts w:ascii="Arial" w:hAnsi="Arial" w:cs="Arial"/>
        </w:rPr>
        <w:t>Извршител Чедомир Личковски, ул.Мајор Чеде Филипоски бр.2, Гостивар</w:t>
      </w:r>
      <w:r w:rsidRPr="00905C7E">
        <w:rPr>
          <w:rFonts w:ascii="Arial" w:hAnsi="Arial" w:cs="Arial"/>
        </w:rPr>
        <w:t xml:space="preserve">. </w:t>
      </w:r>
    </w:p>
    <w:p w:rsidR="00A039D7" w:rsidRPr="006A7F9D" w:rsidRDefault="00A039D7" w:rsidP="00A039D7">
      <w:pPr>
        <w:spacing w:after="0"/>
        <w:ind w:firstLine="720"/>
        <w:jc w:val="both"/>
        <w:rPr>
          <w:rFonts w:ascii="Arial" w:hAnsi="Arial" w:cs="Arial"/>
          <w:lang w:val="en-US"/>
        </w:rPr>
      </w:pPr>
      <w:r w:rsidRPr="00905C7E">
        <w:rPr>
          <w:rFonts w:ascii="Arial" w:hAnsi="Arial" w:cs="Arial"/>
        </w:rPr>
        <w:lastRenderedPageBreak/>
        <w:t xml:space="preserve">Почетната вредност на недвижноста, утврдена со заклучок на извршителот </w:t>
      </w:r>
      <w:r>
        <w:rPr>
          <w:rFonts w:ascii="Arial" w:hAnsi="Arial" w:cs="Arial"/>
          <w:lang w:val="ru-RU"/>
        </w:rPr>
        <w:t>И.бр.1417/13 од 22.11.2024 година</w:t>
      </w:r>
      <w:r>
        <w:rPr>
          <w:rFonts w:ascii="Arial" w:hAnsi="Arial" w:cs="Arial"/>
        </w:rPr>
        <w:t xml:space="preserve">,  изнесува </w:t>
      </w:r>
      <w:r w:rsidRPr="00A039D7">
        <w:rPr>
          <w:rFonts w:ascii="Arial" w:hAnsi="Arial" w:cs="Arial"/>
          <w:b/>
          <w:lang w:val="ru-RU"/>
        </w:rPr>
        <w:t xml:space="preserve">13.654.813,00 </w:t>
      </w:r>
      <w:r w:rsidRPr="00A039D7">
        <w:rPr>
          <w:rFonts w:ascii="Arial" w:hAnsi="Arial" w:cs="Arial"/>
          <w:b/>
        </w:rPr>
        <w:t>денари</w:t>
      </w:r>
      <w:r w:rsidRPr="00905C7E">
        <w:rPr>
          <w:rFonts w:ascii="Arial" w:hAnsi="Arial" w:cs="Arial"/>
        </w:rPr>
        <w:t xml:space="preserve">, под која недвижноста не може да се продаде на </w:t>
      </w:r>
      <w:r>
        <w:rPr>
          <w:rFonts w:ascii="Arial" w:hAnsi="Arial" w:cs="Arial"/>
        </w:rPr>
        <w:t xml:space="preserve">повтореното </w:t>
      </w:r>
      <w:r w:rsidRPr="00905C7E">
        <w:rPr>
          <w:rFonts w:ascii="Arial" w:hAnsi="Arial" w:cs="Arial"/>
        </w:rPr>
        <w:t>прво јавно наддавање.</w:t>
      </w:r>
    </w:p>
    <w:p w:rsidR="00A039D7" w:rsidRDefault="00A039D7" w:rsidP="00A039D7">
      <w:pPr>
        <w:spacing w:after="0"/>
        <w:ind w:firstLine="720"/>
        <w:jc w:val="both"/>
        <w:rPr>
          <w:rFonts w:ascii="Arial" w:hAnsi="Arial" w:cs="Arial"/>
          <w:lang w:val="en-US"/>
        </w:rPr>
      </w:pPr>
      <w:r w:rsidRPr="00905C7E">
        <w:rPr>
          <w:rFonts w:ascii="Arial" w:hAnsi="Arial" w:cs="Arial"/>
        </w:rPr>
        <w:t>Недвижноста е оптоварена со следните товари и службености</w:t>
      </w:r>
      <w:r>
        <w:rPr>
          <w:rFonts w:ascii="Arial" w:hAnsi="Arial" w:cs="Arial"/>
          <w:lang w:val="en-US"/>
        </w:rPr>
        <w:t>:</w:t>
      </w:r>
    </w:p>
    <w:p w:rsidR="00A039D7" w:rsidRDefault="00A039D7" w:rsidP="00A039D7">
      <w:pPr>
        <w:numPr>
          <w:ilvl w:val="0"/>
          <w:numId w:val="1"/>
        </w:numPr>
        <w:spacing w:after="0" w:line="240" w:lineRule="auto"/>
        <w:jc w:val="both"/>
        <w:rPr>
          <w:rFonts w:ascii="Arial" w:hAnsi="Arial" w:cs="Arial"/>
          <w:lang w:val="en-US"/>
        </w:rPr>
      </w:pPr>
      <w:r>
        <w:rPr>
          <w:rFonts w:ascii="Arial" w:hAnsi="Arial" w:cs="Arial"/>
        </w:rPr>
        <w:t>Залог - Хипотека воспоставена во корист на доверител Халк Банка АД Скопје со Нотарски акт ОДУ бр.994/12 од 24.08.2012 година, износ на побарување 100.000 (ЕМУ)</w:t>
      </w:r>
      <w:r>
        <w:rPr>
          <w:rFonts w:ascii="Arial" w:hAnsi="Arial" w:cs="Arial"/>
          <w:lang w:val="en-US"/>
        </w:rPr>
        <w:t>,</w:t>
      </w:r>
    </w:p>
    <w:p w:rsidR="00A039D7" w:rsidRDefault="00A039D7" w:rsidP="00A039D7">
      <w:pPr>
        <w:numPr>
          <w:ilvl w:val="0"/>
          <w:numId w:val="1"/>
        </w:numPr>
        <w:spacing w:after="0" w:line="240" w:lineRule="auto"/>
        <w:jc w:val="both"/>
        <w:rPr>
          <w:rFonts w:ascii="Arial" w:hAnsi="Arial" w:cs="Arial"/>
        </w:rPr>
      </w:pPr>
      <w:r>
        <w:rPr>
          <w:rFonts w:ascii="Arial" w:hAnsi="Arial" w:cs="Arial"/>
        </w:rPr>
        <w:t>Налог за извршување врз недвижност И.бр.1417/13 од 13.09.2013 година на Извршител Чедомир Личковски, именуван за подрачјето на Основниот суд Гостивар и Кичево,</w:t>
      </w:r>
    </w:p>
    <w:p w:rsidR="00A039D7" w:rsidRPr="006A7F9D" w:rsidRDefault="00A039D7" w:rsidP="00A039D7">
      <w:pPr>
        <w:numPr>
          <w:ilvl w:val="0"/>
          <w:numId w:val="1"/>
        </w:numPr>
        <w:spacing w:after="0" w:line="240" w:lineRule="auto"/>
        <w:jc w:val="both"/>
        <w:rPr>
          <w:rFonts w:ascii="Arial" w:hAnsi="Arial" w:cs="Arial"/>
          <w:lang w:val="en-US"/>
        </w:rPr>
      </w:pPr>
      <w:r>
        <w:rPr>
          <w:rFonts w:ascii="Arial" w:hAnsi="Arial" w:cs="Arial"/>
        </w:rPr>
        <w:t>Налог за извршување кај пристапување кон извршување (член 169 од ЗИ), И.бр.692/12 од 04.07.2018 година на Извршител Весна Јакимовска,  именуван за подрачјето на Основниот суд Гостивар и Кичево</w:t>
      </w:r>
      <w:r>
        <w:rPr>
          <w:rFonts w:ascii="Arial" w:hAnsi="Arial" w:cs="Arial"/>
          <w:lang w:val="en-US"/>
        </w:rPr>
        <w:t xml:space="preserve">, </w:t>
      </w:r>
      <w:r>
        <w:rPr>
          <w:rFonts w:ascii="Arial" w:hAnsi="Arial" w:cs="Arial"/>
        </w:rPr>
        <w:t>и</w:t>
      </w:r>
    </w:p>
    <w:p w:rsidR="00A039D7" w:rsidRPr="00A039D7" w:rsidRDefault="00A039D7" w:rsidP="00A039D7">
      <w:pPr>
        <w:numPr>
          <w:ilvl w:val="0"/>
          <w:numId w:val="1"/>
        </w:numPr>
        <w:spacing w:after="0" w:line="240" w:lineRule="auto"/>
        <w:jc w:val="both"/>
        <w:rPr>
          <w:rFonts w:ascii="Arial" w:hAnsi="Arial" w:cs="Arial"/>
          <w:lang w:val="en-US"/>
        </w:rPr>
      </w:pPr>
      <w:r>
        <w:rPr>
          <w:rFonts w:ascii="Arial" w:hAnsi="Arial" w:cs="Arial"/>
        </w:rPr>
        <w:t>Записник за попис на недвижност (член 239-а став 1 од ЗИ), И.бр.1417/13 од 03.11.2024 година  на Извршител Чедомир Личковски, именуван за подрачјето на Основниот суд Гостивар и Кичево.</w:t>
      </w:r>
    </w:p>
    <w:p w:rsidR="00A039D7" w:rsidRPr="00AC774B" w:rsidRDefault="00A039D7" w:rsidP="00A039D7">
      <w:pPr>
        <w:spacing w:after="0"/>
        <w:ind w:firstLine="720"/>
        <w:jc w:val="both"/>
        <w:rPr>
          <w:rFonts w:ascii="Arial" w:hAnsi="Arial" w:cs="Arial"/>
        </w:rPr>
      </w:pPr>
      <w:r w:rsidRPr="00905C7E">
        <w:rPr>
          <w:rFonts w:ascii="Arial" w:hAnsi="Arial" w:cs="Arial"/>
        </w:rPr>
        <w:t xml:space="preserve"> Должникот кој како сопственик домува во продадената семејна станбена зграда или стан, не го задржува правото да домува тука и е должен зградата, односно станот да ги испразни во рок од</w:t>
      </w:r>
      <w:r w:rsidRPr="00905C7E">
        <w:rPr>
          <w:rFonts w:ascii="Arial" w:hAnsi="Arial" w:cs="Arial"/>
          <w:color w:val="00B050"/>
        </w:rPr>
        <w:t xml:space="preserve"> </w:t>
      </w:r>
      <w:r w:rsidRPr="00905C7E">
        <w:rPr>
          <w:rFonts w:ascii="Arial" w:hAnsi="Arial" w:cs="Arial"/>
        </w:rPr>
        <w:t>30 дена од денот на доставување на Заклучокот за предавање во владение на недвижноста, а ако тоа не го стори, извршителот на предлог од купувачот присилно ќе го изврши испразнувањето  на зградата односно станот.На јавното наддавање можат да учествуваат само лица кои претходно положиле гаранција која изнесува 1/10 (една десеттина) од утврдената вредност на недвижноста. Уплатата на паричните средства на име гаранција се врши на жиро сметката од извршителот со бр.</w:t>
      </w:r>
      <w:r w:rsidRPr="00905C7E">
        <w:rPr>
          <w:rFonts w:ascii="Arial" w:hAnsi="Arial" w:cs="Arial"/>
          <w:lang w:val="ru-RU"/>
        </w:rPr>
        <w:t xml:space="preserve"> </w:t>
      </w:r>
      <w:r w:rsidRPr="008C311B">
        <w:rPr>
          <w:rFonts w:ascii="Arial" w:hAnsi="Arial" w:cs="Arial"/>
          <w:color w:val="000000"/>
          <w:lang w:val="en-US"/>
        </w:rPr>
        <w:t>210065594760251</w:t>
      </w:r>
      <w:r>
        <w:rPr>
          <w:rFonts w:ascii="Arial" w:hAnsi="Arial" w:cs="Arial"/>
          <w:lang w:val="en-US"/>
        </w:rPr>
        <w:t xml:space="preserve"> </w:t>
      </w:r>
      <w:r w:rsidRPr="00905C7E">
        <w:rPr>
          <w:rFonts w:ascii="Arial" w:hAnsi="Arial" w:cs="Arial"/>
        </w:rPr>
        <w:t xml:space="preserve">која се води кај </w:t>
      </w:r>
      <w:r w:rsidRPr="008C311B">
        <w:rPr>
          <w:rFonts w:ascii="Arial" w:hAnsi="Arial" w:cs="Arial"/>
          <w:color w:val="000000"/>
          <w:lang w:val="en-US"/>
        </w:rPr>
        <w:t xml:space="preserve">НЛБ </w:t>
      </w:r>
      <w:proofErr w:type="spellStart"/>
      <w:r w:rsidRPr="008C311B">
        <w:rPr>
          <w:rFonts w:ascii="Arial" w:hAnsi="Arial" w:cs="Arial"/>
          <w:color w:val="000000"/>
          <w:lang w:val="en-US"/>
        </w:rPr>
        <w:t>Банка</w:t>
      </w:r>
      <w:proofErr w:type="spellEnd"/>
      <w:r w:rsidRPr="008C311B">
        <w:rPr>
          <w:rFonts w:ascii="Arial" w:hAnsi="Arial" w:cs="Arial"/>
          <w:color w:val="000000"/>
          <w:lang w:val="en-US"/>
        </w:rPr>
        <w:t xml:space="preserve"> АД </w:t>
      </w:r>
      <w:proofErr w:type="spellStart"/>
      <w:r w:rsidRPr="008C311B">
        <w:rPr>
          <w:rFonts w:ascii="Arial" w:hAnsi="Arial" w:cs="Arial"/>
          <w:color w:val="000000"/>
          <w:lang w:val="en-US"/>
        </w:rPr>
        <w:t>Скопје</w:t>
      </w:r>
      <w:proofErr w:type="spellEnd"/>
      <w:r w:rsidRPr="00905C7E">
        <w:rPr>
          <w:rFonts w:ascii="Arial" w:hAnsi="Arial" w:cs="Arial"/>
        </w:rPr>
        <w:t xml:space="preserve"> и даночен број </w:t>
      </w:r>
      <w:r w:rsidRPr="008C311B">
        <w:rPr>
          <w:rFonts w:ascii="Arial" w:hAnsi="Arial" w:cs="Arial"/>
          <w:color w:val="000000"/>
          <w:lang w:val="en-US"/>
        </w:rPr>
        <w:t>5007010503623</w:t>
      </w:r>
      <w:r>
        <w:rPr>
          <w:rFonts w:ascii="Arial" w:hAnsi="Arial" w:cs="Arial"/>
          <w:lang w:val="en-US"/>
        </w:rPr>
        <w:t>.</w:t>
      </w:r>
      <w:r w:rsidRPr="00905C7E">
        <w:rPr>
          <w:rFonts w:ascii="Arial" w:hAnsi="Arial" w:cs="Arial"/>
        </w:rPr>
        <w:t xml:space="preserve">На понудувачите чија понуда не е прифатена, гаранцијата им се враќа веднаш по заклучувањето на јавното наддавање.Најповолниот понудувач - купувач на недвижноста е должен да ја положи вкупната цена на недвижноста, во рок од </w:t>
      </w:r>
      <w:r>
        <w:rPr>
          <w:rFonts w:ascii="Arial" w:hAnsi="Arial" w:cs="Arial"/>
          <w:lang w:val="ru-RU"/>
        </w:rPr>
        <w:t xml:space="preserve">15 </w:t>
      </w:r>
      <w:r w:rsidRPr="00905C7E">
        <w:rPr>
          <w:rFonts w:ascii="Arial" w:hAnsi="Arial" w:cs="Arial"/>
        </w:rPr>
        <w:t xml:space="preserve">дена од денот на продажбата, во спротивно ќе се определи нова продажба, а средствата од положената гаранција се сметаат за наплатени средства во извршувањето.Овој заклучок ќе се објави во следните средства за јавно информирање </w:t>
      </w:r>
      <w:r>
        <w:rPr>
          <w:rFonts w:ascii="Arial" w:hAnsi="Arial" w:cs="Arial"/>
          <w:lang w:val="ru-RU"/>
        </w:rPr>
        <w:t xml:space="preserve">Нова Македонија </w:t>
      </w:r>
      <w:r w:rsidRPr="00905C7E">
        <w:rPr>
          <w:rFonts w:ascii="Arial" w:hAnsi="Arial" w:cs="Arial"/>
          <w:lang w:val="ru-RU"/>
        </w:rPr>
        <w:t xml:space="preserve"> и електронски на веб страницата на Комората</w:t>
      </w:r>
      <w:r w:rsidRPr="00905C7E">
        <w:rPr>
          <w:rFonts w:ascii="Arial" w:hAnsi="Arial" w:cs="Arial"/>
        </w:rPr>
        <w:t>.Заклучокот ќе се достави до странките, заложните доверители, до учесниците во постапката, до лицата кои имаат запишано или законско право на првенство на купување и до надлежниот орган на управата.</w:t>
      </w:r>
    </w:p>
    <w:p w:rsidR="00A039D7" w:rsidRDefault="00A039D7" w:rsidP="00A039D7">
      <w:pPr>
        <w:spacing w:after="0"/>
        <w:jc w:val="both"/>
        <w:rPr>
          <w:rFonts w:ascii="Arial" w:hAnsi="Arial" w:cs="Arial"/>
        </w:rPr>
      </w:pPr>
      <w:r>
        <w:tab/>
      </w:r>
      <w:r>
        <w:tab/>
      </w:r>
      <w:r>
        <w:tab/>
      </w:r>
      <w:r>
        <w:tab/>
      </w:r>
      <w:r>
        <w:tab/>
      </w:r>
      <w:r>
        <w:tab/>
      </w:r>
      <w:r>
        <w:tab/>
      </w:r>
      <w:r>
        <w:tab/>
      </w:r>
      <w:r>
        <w:rPr>
          <w:lang w:val="en-US"/>
        </w:rPr>
        <w:t xml:space="preserve">                </w:t>
      </w:r>
      <w:r>
        <w:t xml:space="preserve">   </w:t>
      </w:r>
      <w:r>
        <w:rPr>
          <w:lang w:val="en-US"/>
        </w:rPr>
        <w:t xml:space="preserve">   </w:t>
      </w:r>
      <w:r>
        <w:t xml:space="preserve">   </w:t>
      </w:r>
      <w:r>
        <w:rPr>
          <w:rFonts w:ascii="Arial" w:hAnsi="Arial" w:cs="Arial"/>
        </w:rPr>
        <w:t>И З В Р Ш И Т Е Л</w:t>
      </w:r>
    </w:p>
    <w:tbl>
      <w:tblPr>
        <w:tblW w:w="0" w:type="auto"/>
        <w:tblLook w:val="04A0"/>
      </w:tblPr>
      <w:tblGrid>
        <w:gridCol w:w="5377"/>
        <w:gridCol w:w="5377"/>
      </w:tblGrid>
      <w:tr w:rsidR="00A039D7" w:rsidRPr="005E2113" w:rsidTr="00AE59D8">
        <w:tc>
          <w:tcPr>
            <w:tcW w:w="5377" w:type="dxa"/>
          </w:tcPr>
          <w:p w:rsidR="00A039D7" w:rsidRPr="005E2113" w:rsidRDefault="00A039D7" w:rsidP="00A039D7">
            <w:pPr>
              <w:spacing w:after="0"/>
              <w:jc w:val="both"/>
            </w:pPr>
          </w:p>
        </w:tc>
        <w:tc>
          <w:tcPr>
            <w:tcW w:w="5377" w:type="dxa"/>
            <w:hideMark/>
          </w:tcPr>
          <w:p w:rsidR="00A039D7" w:rsidRPr="005E2113" w:rsidRDefault="00A039D7" w:rsidP="00A039D7">
            <w:pPr>
              <w:spacing w:after="0"/>
              <w:jc w:val="center"/>
            </w:pPr>
            <w:r w:rsidRPr="008C311B">
              <w:rPr>
                <w:rFonts w:ascii="Arial" w:hAnsi="Arial" w:cs="Arial"/>
                <w:bCs/>
                <w:color w:val="000000"/>
              </w:rPr>
              <w:t>Чедомир Личковски</w:t>
            </w:r>
          </w:p>
        </w:tc>
      </w:tr>
    </w:tbl>
    <w:p w:rsidR="00A039D7" w:rsidRDefault="00A039D7" w:rsidP="00A039D7">
      <w:pPr>
        <w:spacing w:after="0"/>
        <w:jc w:val="both"/>
      </w:pPr>
      <w:r>
        <w:t xml:space="preserve">              </w:t>
      </w:r>
      <w:r>
        <w:tab/>
      </w:r>
      <w:r>
        <w:tab/>
      </w:r>
      <w:r>
        <w:tab/>
      </w:r>
      <w:r>
        <w:tab/>
      </w:r>
      <w:r>
        <w:tab/>
      </w:r>
      <w:r>
        <w:tab/>
      </w:r>
      <w:r>
        <w:tab/>
        <w:t xml:space="preserve">        </w:t>
      </w:r>
    </w:p>
    <w:p w:rsidR="00A039D7" w:rsidRDefault="00A039D7" w:rsidP="00A039D7">
      <w:pPr>
        <w:pStyle w:val="BodyText"/>
        <w:rPr>
          <w:rFonts w:ascii="Arial" w:hAnsi="Arial" w:cs="Arial"/>
          <w:sz w:val="18"/>
          <w:szCs w:val="18"/>
        </w:rPr>
      </w:pPr>
    </w:p>
    <w:p w:rsidR="00A039D7" w:rsidRDefault="00A039D7" w:rsidP="00A039D7">
      <w:pPr>
        <w:pStyle w:val="BodyText"/>
        <w:rPr>
          <w:rFonts w:ascii="Arial" w:hAnsi="Arial" w:cs="Arial"/>
          <w:lang w:val="mk-MK"/>
        </w:rPr>
      </w:pPr>
      <w:r>
        <w:rPr>
          <w:rFonts w:ascii="Arial" w:hAnsi="Arial" w:cs="Arial"/>
          <w:lang w:val="mk-MK"/>
        </w:rPr>
        <w:t xml:space="preserve">            </w:t>
      </w:r>
      <w:r>
        <w:rPr>
          <w:rFonts w:ascii="Arial" w:hAnsi="Arial" w:cs="Arial"/>
          <w:lang w:val="mk-MK"/>
        </w:rPr>
        <w:tab/>
      </w:r>
      <w:r>
        <w:rPr>
          <w:rFonts w:ascii="Arial" w:hAnsi="Arial" w:cs="Arial"/>
          <w:lang w:val="mk-MK"/>
        </w:rPr>
        <w:tab/>
      </w:r>
    </w:p>
    <w:p w:rsidR="00E01A77" w:rsidRDefault="00E01A77"/>
    <w:sectPr w:rsidR="00E01A77" w:rsidSect="00A039D7">
      <w:pgSz w:w="11907" w:h="16840" w:code="9"/>
      <w:pgMar w:top="284" w:right="567" w:bottom="284" w:left="567" w:header="720" w:footer="720" w:gutter="0"/>
      <w:cols w:space="720"/>
      <w:docGrid w:linePitch="360" w:charSpace="1"/>
    </w:sectPr>
  </w:body>
</w:document>
</file>

<file path=word/fontTable.xml><?xml version="1.0" encoding="utf-8"?>
<w:fonts xmlns:r="http://schemas.openxmlformats.org/officeDocument/2006/relationships" xmlns:w="http://schemas.openxmlformats.org/wordprocessingml/2006/main">
  <w:font w:name="Arial">
    <w:panose1 w:val="020B0604020202020204"/>
    <w:charset w:val="CC"/>
    <w:family w:val="swiss"/>
    <w:pitch w:val="variable"/>
    <w:sig w:usb0="E0002EFF" w:usb1="C000785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MAC C Times">
    <w:altName w:val="Courier New"/>
    <w:charset w:val="00"/>
    <w:family w:val="roman"/>
    <w:pitch w:val="variable"/>
    <w:sig w:usb0="00000001" w:usb1="00000000" w:usb2="00000000" w:usb3="00000000" w:csb0="0000001B"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706E78E5"/>
    <w:multiLevelType w:val="hybridMultilevel"/>
    <w:tmpl w:val="76F2A028"/>
    <w:lvl w:ilvl="0" w:tplc="87ECCA1E">
      <w:numFmt w:val="bullet"/>
      <w:lvlText w:val="-"/>
      <w:lvlJc w:val="left"/>
      <w:pPr>
        <w:ind w:left="1080" w:hanging="360"/>
      </w:pPr>
      <w:rPr>
        <w:rFonts w:ascii="Arial" w:eastAsia="Times New Roman" w:hAnsi="Arial" w:cs="Arial" w:hint="default"/>
      </w:rPr>
    </w:lvl>
    <w:lvl w:ilvl="1" w:tplc="042F0003">
      <w:start w:val="1"/>
      <w:numFmt w:val="decimal"/>
      <w:lvlText w:val="%2."/>
      <w:lvlJc w:val="left"/>
      <w:pPr>
        <w:tabs>
          <w:tab w:val="num" w:pos="1440"/>
        </w:tabs>
        <w:ind w:left="1440" w:hanging="360"/>
      </w:pPr>
    </w:lvl>
    <w:lvl w:ilvl="2" w:tplc="042F0005">
      <w:start w:val="1"/>
      <w:numFmt w:val="decimal"/>
      <w:lvlText w:val="%3."/>
      <w:lvlJc w:val="left"/>
      <w:pPr>
        <w:tabs>
          <w:tab w:val="num" w:pos="2160"/>
        </w:tabs>
        <w:ind w:left="2160" w:hanging="360"/>
      </w:pPr>
    </w:lvl>
    <w:lvl w:ilvl="3" w:tplc="042F0001">
      <w:start w:val="1"/>
      <w:numFmt w:val="decimal"/>
      <w:lvlText w:val="%4."/>
      <w:lvlJc w:val="left"/>
      <w:pPr>
        <w:tabs>
          <w:tab w:val="num" w:pos="2880"/>
        </w:tabs>
        <w:ind w:left="2880" w:hanging="360"/>
      </w:pPr>
    </w:lvl>
    <w:lvl w:ilvl="4" w:tplc="042F0003">
      <w:start w:val="1"/>
      <w:numFmt w:val="decimal"/>
      <w:lvlText w:val="%5."/>
      <w:lvlJc w:val="left"/>
      <w:pPr>
        <w:tabs>
          <w:tab w:val="num" w:pos="3600"/>
        </w:tabs>
        <w:ind w:left="3600" w:hanging="360"/>
      </w:pPr>
    </w:lvl>
    <w:lvl w:ilvl="5" w:tplc="042F0005">
      <w:start w:val="1"/>
      <w:numFmt w:val="decimal"/>
      <w:lvlText w:val="%6."/>
      <w:lvlJc w:val="left"/>
      <w:pPr>
        <w:tabs>
          <w:tab w:val="num" w:pos="4320"/>
        </w:tabs>
        <w:ind w:left="4320" w:hanging="360"/>
      </w:pPr>
    </w:lvl>
    <w:lvl w:ilvl="6" w:tplc="042F0001">
      <w:start w:val="1"/>
      <w:numFmt w:val="decimal"/>
      <w:lvlText w:val="%7."/>
      <w:lvlJc w:val="left"/>
      <w:pPr>
        <w:tabs>
          <w:tab w:val="num" w:pos="5040"/>
        </w:tabs>
        <w:ind w:left="5040" w:hanging="360"/>
      </w:pPr>
    </w:lvl>
    <w:lvl w:ilvl="7" w:tplc="042F0003">
      <w:start w:val="1"/>
      <w:numFmt w:val="decimal"/>
      <w:lvlText w:val="%8."/>
      <w:lvlJc w:val="left"/>
      <w:pPr>
        <w:tabs>
          <w:tab w:val="num" w:pos="5760"/>
        </w:tabs>
        <w:ind w:left="5760" w:hanging="360"/>
      </w:pPr>
    </w:lvl>
    <w:lvl w:ilvl="8" w:tplc="042F0005">
      <w:start w:val="1"/>
      <w:numFmt w:val="decimal"/>
      <w:lvlText w:val="%9."/>
      <w:lvlJc w:val="left"/>
      <w:pPr>
        <w:tabs>
          <w:tab w:val="num" w:pos="6480"/>
        </w:tabs>
        <w:ind w:left="6480" w:hanging="360"/>
      </w:pPr>
    </w:lvl>
  </w:abstractNum>
  <w:num w:numId="1">
    <w:abstractNumId w:val="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compat>
    <w:useFELayout/>
  </w:compat>
  <w:rsids>
    <w:rsidRoot w:val="00A039D7"/>
    <w:rsid w:val="00524FFA"/>
    <w:rsid w:val="0074548F"/>
    <w:rsid w:val="00A039D7"/>
    <w:rsid w:val="00E01A77"/>
  </w:rsids>
  <m:mathPr>
    <m:mathFont m:val="Cambria Math"/>
    <m:brkBin m:val="before"/>
    <m:brkBinSub m:val="--"/>
    <m:smallFrac m:val="off"/>
    <m:dispDef/>
    <m:lMargin m:val="0"/>
    <m:rMargin m:val="0"/>
    <m:defJc m:val="centerGroup"/>
    <m:wrapIndent m:val="1440"/>
    <m:intLim m:val="subSup"/>
    <m:naryLim m:val="undOvr"/>
  </m:mathPr>
  <w:themeFontLang w:val="mk-MK"/>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mk-MK" w:eastAsia="mk-MK"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24FFA"/>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rsid w:val="00A039D7"/>
    <w:pPr>
      <w:spacing w:after="0" w:line="240" w:lineRule="auto"/>
      <w:jc w:val="both"/>
    </w:pPr>
    <w:rPr>
      <w:rFonts w:ascii="MAC C Times" w:eastAsia="Times New Roman" w:hAnsi="MAC C Times" w:cs="Times New Roman"/>
      <w:sz w:val="24"/>
      <w:szCs w:val="24"/>
      <w:lang w:val="en-US" w:eastAsia="en-US"/>
    </w:rPr>
  </w:style>
  <w:style w:type="character" w:customStyle="1" w:styleId="BodyTextChar">
    <w:name w:val="Body Text Char"/>
    <w:basedOn w:val="DefaultParagraphFont"/>
    <w:link w:val="BodyText"/>
    <w:rsid w:val="00A039D7"/>
    <w:rPr>
      <w:rFonts w:ascii="MAC C Times" w:eastAsia="Times New Roman" w:hAnsi="MAC C Times" w:cs="Times New Roman"/>
      <w:sz w:val="24"/>
      <w:szCs w:val="24"/>
      <w:lang w:val="en-US" w:eastAsia="en-US"/>
    </w:rPr>
  </w:style>
  <w:style w:type="paragraph" w:styleId="BalloonText">
    <w:name w:val="Balloon Text"/>
    <w:basedOn w:val="Normal"/>
    <w:link w:val="BalloonTextChar"/>
    <w:uiPriority w:val="99"/>
    <w:semiHidden/>
    <w:unhideWhenUsed/>
    <w:rsid w:val="00A039D7"/>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A039D7"/>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emf"/><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10</TotalTime>
  <Pages>2</Pages>
  <Words>858</Words>
  <Characters>4892</Characters>
  <Application>Microsoft Office Word</Application>
  <DocSecurity>0</DocSecurity>
  <Lines>40</Lines>
  <Paragraphs>11</Paragraphs>
  <ScaleCrop>false</ScaleCrop>
  <Company/>
  <LinksUpToDate>false</LinksUpToDate>
  <CharactersWithSpaces>5739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3</cp:revision>
  <cp:lastPrinted>2025-10-02T05:57:00Z</cp:lastPrinted>
  <dcterms:created xsi:type="dcterms:W3CDTF">2025-10-02T05:53:00Z</dcterms:created>
  <dcterms:modified xsi:type="dcterms:W3CDTF">2025-10-02T07:29:00Z</dcterms:modified>
</cp:coreProperties>
</file>