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198"/>
        <w:gridCol w:w="489"/>
        <w:gridCol w:w="822"/>
        <w:gridCol w:w="2733"/>
      </w:tblGrid>
      <w:tr w:rsidR="00A36342" w:rsidTr="00A36342">
        <w:tc>
          <w:tcPr>
            <w:tcW w:w="6008" w:type="dxa"/>
            <w:hideMark/>
          </w:tcPr>
          <w:p w:rsidR="00A36342" w:rsidRDefault="00A36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noProof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36342" w:rsidTr="00A36342">
        <w:tc>
          <w:tcPr>
            <w:tcW w:w="6008" w:type="dxa"/>
            <w:hideMark/>
          </w:tcPr>
          <w:p w:rsidR="00A36342" w:rsidRDefault="00A36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  <w:hideMark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2</w:t>
            </w:r>
            <w:r>
              <w:rPr>
                <w:rFonts w:ascii="Arial" w:hAnsi="Arial" w:cs="Arial"/>
                <w:b/>
                <w:lang w:val="ru-RU"/>
              </w:rPr>
              <w:t>9</w:t>
            </w:r>
          </w:p>
        </w:tc>
      </w:tr>
      <w:tr w:rsidR="00A36342" w:rsidTr="00A36342">
        <w:tc>
          <w:tcPr>
            <w:tcW w:w="6008" w:type="dxa"/>
            <w:hideMark/>
          </w:tcPr>
          <w:p w:rsidR="00A36342" w:rsidRDefault="00A36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Весна Деловска</w:t>
            </w:r>
          </w:p>
        </w:tc>
        <w:tc>
          <w:tcPr>
            <w:tcW w:w="549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36342" w:rsidTr="00A36342">
        <w:tc>
          <w:tcPr>
            <w:tcW w:w="6008" w:type="dxa"/>
            <w:hideMark/>
          </w:tcPr>
          <w:p w:rsidR="00A36342" w:rsidRDefault="00A36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36342" w:rsidTr="00A36342">
        <w:tc>
          <w:tcPr>
            <w:tcW w:w="6008" w:type="dxa"/>
            <w:hideMark/>
          </w:tcPr>
          <w:p w:rsidR="00A36342" w:rsidRDefault="00A36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  <w:hideMark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И.бр.7633/2022</w:t>
            </w:r>
          </w:p>
        </w:tc>
      </w:tr>
      <w:tr w:rsidR="00A36342" w:rsidTr="00A36342">
        <w:tc>
          <w:tcPr>
            <w:tcW w:w="6008" w:type="dxa"/>
            <w:hideMark/>
          </w:tcPr>
          <w:p w:rsidR="00A36342" w:rsidRDefault="00A36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36342" w:rsidTr="00A36342">
        <w:tc>
          <w:tcPr>
            <w:tcW w:w="6008" w:type="dxa"/>
            <w:hideMark/>
          </w:tcPr>
          <w:p w:rsidR="00A36342" w:rsidRDefault="00A36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ул.Антоние Грубишиќ бр.2/1-4</w:t>
            </w:r>
          </w:p>
        </w:tc>
        <w:tc>
          <w:tcPr>
            <w:tcW w:w="549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36342" w:rsidTr="00A36342">
        <w:tc>
          <w:tcPr>
            <w:tcW w:w="6008" w:type="dxa"/>
            <w:hideMark/>
          </w:tcPr>
          <w:p w:rsidR="00A36342" w:rsidRDefault="00A36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тел. 02 3111 533</w:t>
            </w:r>
          </w:p>
        </w:tc>
        <w:tc>
          <w:tcPr>
            <w:tcW w:w="549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36342" w:rsidTr="00A36342">
        <w:tc>
          <w:tcPr>
            <w:tcW w:w="6008" w:type="dxa"/>
            <w:hideMark/>
          </w:tcPr>
          <w:p w:rsidR="00A36342" w:rsidRDefault="00A36342">
            <w:pPr>
              <w:rPr>
                <w:rFonts w:ascii="Times New Roman" w:hAnsi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49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36342" w:rsidRDefault="00A36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36342" w:rsidRDefault="00A36342" w:rsidP="00A36342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r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Весна Деловска</w:t>
      </w:r>
      <w:r>
        <w:rPr>
          <w:rFonts w:ascii="Arial" w:hAnsi="Arial" w:cs="Arial"/>
          <w:sz w:val="20"/>
          <w:szCs w:val="20"/>
          <w:lang w:val="mk-MK"/>
        </w:rPr>
        <w:t xml:space="preserve"> од </w:t>
      </w:r>
      <w:r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Скопје</w:t>
      </w:r>
      <w:r>
        <w:rPr>
          <w:rFonts w:ascii="Arial" w:hAnsi="Arial" w:cs="Arial"/>
          <w:sz w:val="20"/>
          <w:szCs w:val="20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color w:val="000000"/>
          <w:sz w:val="20"/>
          <w:szCs w:val="20"/>
          <w:lang w:val="ru-RU"/>
        </w:rPr>
        <w:t>СТОПАНСКА</w:t>
      </w:r>
      <w:r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 БАНКА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АД БИТОЛА</w:t>
      </w:r>
      <w:r>
        <w:rPr>
          <w:rFonts w:ascii="Arial" w:hAnsi="Arial" w:cs="Arial"/>
          <w:sz w:val="20"/>
          <w:szCs w:val="20"/>
          <w:lang w:val="mk-MK"/>
        </w:rPr>
        <w:t xml:space="preserve"> со ЕДБ </w:t>
      </w:r>
      <w:r>
        <w:rPr>
          <w:rFonts w:ascii="Arial" w:hAnsi="Arial" w:cs="Arial"/>
          <w:color w:val="000000"/>
          <w:sz w:val="20"/>
          <w:szCs w:val="20"/>
        </w:rPr>
        <w:t>4002995103351</w:t>
      </w:r>
      <w:r>
        <w:rPr>
          <w:rFonts w:ascii="Arial" w:hAnsi="Arial" w:cs="Arial"/>
          <w:color w:val="000000"/>
          <w:sz w:val="20"/>
          <w:szCs w:val="20"/>
          <w:lang w:val="mk-MK"/>
        </w:rPr>
        <w:t>, со ЕМБС 5026377</w:t>
      </w:r>
      <w:r>
        <w:rPr>
          <w:rFonts w:ascii="Arial" w:hAnsi="Arial" w:cs="Arial"/>
          <w:sz w:val="20"/>
          <w:szCs w:val="20"/>
          <w:lang w:val="mk-MK"/>
        </w:rPr>
        <w:t xml:space="preserve"> и седиште 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Ул.Добривое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Радосављевиќ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бр.21</w:t>
      </w:r>
      <w:r>
        <w:rPr>
          <w:rFonts w:ascii="Arial" w:hAnsi="Arial" w:cs="Arial"/>
          <w:sz w:val="20"/>
          <w:szCs w:val="20"/>
          <w:lang w:val="mk-MK"/>
        </w:rPr>
        <w:t xml:space="preserve">, засновано на извршната исправа - </w:t>
      </w:r>
      <w:r>
        <w:rPr>
          <w:rFonts w:ascii="Arial" w:hAnsi="Arial" w:cs="Arial"/>
          <w:b/>
          <w:color w:val="000000"/>
          <w:sz w:val="20"/>
          <w:szCs w:val="20"/>
          <w:lang w:val="mk-MK" w:eastAsia="mk-MK"/>
        </w:rPr>
        <w:t>Нотарски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акт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– </w:t>
      </w:r>
      <w:r>
        <w:rPr>
          <w:rFonts w:ascii="Arial" w:hAnsi="Arial" w:cs="Arial"/>
          <w:b/>
          <w:sz w:val="20"/>
          <w:szCs w:val="20"/>
          <w:lang w:val="mk-MK"/>
        </w:rPr>
        <w:t xml:space="preserve">Анекс број 2 </w:t>
      </w:r>
      <w:r>
        <w:rPr>
          <w:rFonts w:ascii="Arial" w:hAnsi="Arial" w:cs="Arial"/>
          <w:sz w:val="20"/>
          <w:szCs w:val="20"/>
          <w:lang w:val="mk-MK"/>
        </w:rPr>
        <w:t xml:space="preserve">кон Нотарски акт – Договор за регистриран залог врз подвижни предмети и парични побарувања ОДУ бр.49/17 и нотарски акт – Анекс бр.1 кон нотарски акт – Договор за регистриран залог врз подвижни предмети и праични побарувања ОДУ бр.448/18 - </w:t>
      </w:r>
      <w:r>
        <w:rPr>
          <w:rFonts w:ascii="Arial" w:hAnsi="Arial" w:cs="Arial"/>
          <w:b/>
          <w:color w:val="000000"/>
          <w:sz w:val="20"/>
          <w:szCs w:val="20"/>
          <w:u w:val="single"/>
          <w:lang w:val="ru-RU"/>
        </w:rPr>
        <w:t xml:space="preserve">ОДУ </w:t>
      </w:r>
      <w:r>
        <w:rPr>
          <w:rFonts w:ascii="Arial" w:hAnsi="Arial" w:cs="Arial"/>
          <w:b/>
          <w:color w:val="000000"/>
          <w:sz w:val="20"/>
          <w:szCs w:val="20"/>
          <w:u w:val="single"/>
          <w:lang w:val="mk-MK" w:eastAsia="mk-MK"/>
        </w:rPr>
        <w:t>бр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.423/19</w:t>
      </w:r>
      <w:r>
        <w:rPr>
          <w:rFonts w:ascii="Arial" w:hAnsi="Arial" w:cs="Arial"/>
          <w:b/>
          <w:sz w:val="20"/>
          <w:szCs w:val="20"/>
          <w:u w:val="single"/>
          <w:lang w:val="mk-MK"/>
        </w:rPr>
        <w:t xml:space="preserve"> од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30.9.2019</w:t>
      </w:r>
      <w:r>
        <w:rPr>
          <w:rFonts w:ascii="Arial" w:hAnsi="Arial" w:cs="Arial"/>
          <w:b/>
          <w:sz w:val="20"/>
          <w:szCs w:val="20"/>
          <w:u w:val="single"/>
          <w:lang w:val="mk-MK"/>
        </w:rPr>
        <w:t xml:space="preserve"> на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u w:val="single"/>
        </w:rPr>
        <w:t>Нотар</w:t>
      </w:r>
      <w:proofErr w:type="spellEnd"/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u w:val="single"/>
        </w:rPr>
        <w:t>Лазар</w:t>
      </w:r>
      <w:proofErr w:type="spellEnd"/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u w:val="single"/>
        </w:rPr>
        <w:t>Козаровски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против </w:t>
      </w:r>
      <w:r>
        <w:rPr>
          <w:rFonts w:ascii="Arial" w:hAnsi="Arial" w:cs="Arial"/>
          <w:b/>
          <w:sz w:val="20"/>
          <w:szCs w:val="20"/>
          <w:lang w:val="mk-MK"/>
        </w:rPr>
        <w:t xml:space="preserve">должникот - заложен должник </w:t>
      </w:r>
      <w:r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Друштво за производство,трговија и услуги ИНВИКТА ДОО Гевгелија </w:t>
      </w:r>
      <w:r>
        <w:rPr>
          <w:rFonts w:ascii="Arial" w:hAnsi="Arial" w:cs="Arial"/>
          <w:b/>
          <w:sz w:val="20"/>
          <w:szCs w:val="20"/>
          <w:lang w:val="mk-MK"/>
        </w:rPr>
        <w:t xml:space="preserve">со ЕДБ </w:t>
      </w:r>
      <w:r>
        <w:rPr>
          <w:rFonts w:ascii="Arial" w:hAnsi="Arial" w:cs="Arial"/>
          <w:b/>
          <w:color w:val="000000"/>
          <w:sz w:val="20"/>
          <w:szCs w:val="20"/>
        </w:rPr>
        <w:t>4030995132827</w:t>
      </w:r>
      <w:r>
        <w:rPr>
          <w:rFonts w:ascii="Arial" w:hAnsi="Arial" w:cs="Arial"/>
          <w:b/>
          <w:color w:val="000000"/>
          <w:sz w:val="20"/>
          <w:szCs w:val="20"/>
          <w:lang w:val="mk-MK"/>
        </w:rPr>
        <w:t>, со ЕМБС 5013356</w:t>
      </w:r>
      <w:r>
        <w:rPr>
          <w:rFonts w:ascii="Arial" w:hAnsi="Arial" w:cs="Arial"/>
          <w:b/>
          <w:sz w:val="20"/>
          <w:szCs w:val="20"/>
          <w:lang w:val="mk-MK"/>
        </w:rPr>
        <w:t xml:space="preserve"> и седиште на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ул.Индустриска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бр.63,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Прдејци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Гевгелија</w:t>
      </w:r>
      <w:proofErr w:type="spellEnd"/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ru-RU"/>
        </w:rPr>
        <w:t>преку полн. Адвокат Васко Томановиќ од Скопје</w:t>
      </w:r>
      <w:r>
        <w:rPr>
          <w:rFonts w:ascii="Arial" w:hAnsi="Arial" w:cs="Arial"/>
          <w:sz w:val="20"/>
          <w:szCs w:val="20"/>
          <w:lang w:val="mk-MK"/>
        </w:rPr>
        <w:t xml:space="preserve"> за спроведување на извршување заради реализација на заложно право на ден </w:t>
      </w:r>
      <w:r>
        <w:rPr>
          <w:rFonts w:ascii="Arial" w:hAnsi="Arial" w:cs="Arial"/>
          <w:sz w:val="20"/>
          <w:szCs w:val="20"/>
          <w:lang w:val="en-US"/>
        </w:rPr>
        <w:t>05</w:t>
      </w:r>
      <w:r>
        <w:rPr>
          <w:rFonts w:ascii="Arial" w:hAnsi="Arial" w:cs="Arial"/>
          <w:sz w:val="20"/>
          <w:szCs w:val="20"/>
          <w:lang w:val="mk-MK"/>
        </w:rPr>
        <w:t>.</w:t>
      </w:r>
      <w:r>
        <w:rPr>
          <w:rFonts w:ascii="Arial" w:hAnsi="Arial" w:cs="Arial"/>
          <w:sz w:val="20"/>
          <w:szCs w:val="20"/>
          <w:lang w:val="en-US"/>
        </w:rPr>
        <w:t>05</w:t>
      </w:r>
      <w:r>
        <w:rPr>
          <w:rFonts w:ascii="Arial" w:hAnsi="Arial" w:cs="Arial"/>
          <w:sz w:val="20"/>
          <w:szCs w:val="20"/>
          <w:lang w:val="mk-MK"/>
        </w:rPr>
        <w:t>.202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  <w:lang w:val="mk-MK"/>
        </w:rPr>
        <w:t xml:space="preserve"> година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го донесува следниот:</w:t>
      </w:r>
      <w:r>
        <w:rPr>
          <w:sz w:val="20"/>
          <w:szCs w:val="20"/>
          <w:lang w:val="mk-MK"/>
        </w:rPr>
        <w:t xml:space="preserve">        </w:t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A36342" w:rsidRDefault="00A36342" w:rsidP="00A36342">
      <w:pPr>
        <w:rPr>
          <w:rFonts w:ascii="Arial" w:hAnsi="Arial" w:cs="Arial"/>
          <w:sz w:val="20"/>
          <w:szCs w:val="20"/>
          <w:lang w:val="mk-MK"/>
        </w:rPr>
      </w:pPr>
    </w:p>
    <w:p w:rsidR="00A36342" w:rsidRDefault="00A36342" w:rsidP="00A36342">
      <w:pPr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  <w:t xml:space="preserve">   </w:t>
      </w:r>
      <w:r>
        <w:rPr>
          <w:rFonts w:ascii="Arial" w:hAnsi="Arial" w:cs="Arial"/>
          <w:sz w:val="20"/>
          <w:szCs w:val="20"/>
          <w:lang w:val="en-US"/>
        </w:rPr>
        <w:t xml:space="preserve">      </w:t>
      </w:r>
      <w:r>
        <w:rPr>
          <w:rFonts w:ascii="Arial" w:hAnsi="Arial" w:cs="Arial"/>
          <w:sz w:val="20"/>
          <w:szCs w:val="20"/>
          <w:lang w:val="mk-MK"/>
        </w:rPr>
        <w:t xml:space="preserve">  </w:t>
      </w:r>
      <w:r>
        <w:rPr>
          <w:rFonts w:ascii="Arial" w:hAnsi="Arial" w:cs="Arial"/>
          <w:b/>
          <w:sz w:val="20"/>
          <w:szCs w:val="20"/>
          <w:lang w:val="mk-MK"/>
        </w:rPr>
        <w:t>З А К Л У Ч О К</w:t>
      </w:r>
    </w:p>
    <w:p w:rsidR="00A36342" w:rsidRDefault="00A36342" w:rsidP="00A36342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ЗА ВТОРА ПРОДАЖБА НА ПОДВИЖНИ ПРЕДМЕТИ СО УСНО ЈАВНО НАДДАВАЊЕ</w:t>
      </w:r>
    </w:p>
    <w:p w:rsidR="00A36342" w:rsidRDefault="00A36342" w:rsidP="00A36342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szCs w:val="20"/>
          <w:lang w:val="en-US"/>
        </w:rPr>
        <w:t>108</w:t>
      </w:r>
      <w:r>
        <w:rPr>
          <w:rFonts w:ascii="Arial" w:hAnsi="Arial" w:cs="Arial"/>
          <w:b/>
          <w:sz w:val="20"/>
          <w:szCs w:val="20"/>
          <w:lang w:val="mk-MK"/>
        </w:rPr>
        <w:t xml:space="preserve"> и </w:t>
      </w:r>
      <w:r>
        <w:rPr>
          <w:rFonts w:ascii="Arial" w:hAnsi="Arial" w:cs="Arial"/>
          <w:b/>
          <w:sz w:val="20"/>
          <w:szCs w:val="20"/>
          <w:lang w:val="en-US"/>
        </w:rPr>
        <w:t>109</w:t>
      </w:r>
      <w:r>
        <w:rPr>
          <w:rFonts w:ascii="Arial" w:hAnsi="Arial" w:cs="Arial"/>
          <w:b/>
          <w:sz w:val="20"/>
          <w:szCs w:val="20"/>
          <w:lang w:val="mk-MK"/>
        </w:rPr>
        <w:t xml:space="preserve">  од Законот за извршување)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A36342" w:rsidRDefault="00A36342" w:rsidP="00A36342">
      <w:pPr>
        <w:rPr>
          <w:rFonts w:ascii="Arial" w:hAnsi="Arial" w:cs="Arial"/>
          <w:sz w:val="20"/>
          <w:szCs w:val="20"/>
          <w:lang w:val="mk-MK"/>
        </w:rPr>
      </w:pPr>
    </w:p>
    <w:p w:rsidR="00A36342" w:rsidRDefault="00A36342" w:rsidP="00A36342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ОПРЕДЕЛУВА</w:t>
      </w:r>
      <w:r>
        <w:rPr>
          <w:rFonts w:ascii="Arial" w:hAnsi="Arial" w:cs="Arial"/>
          <w:sz w:val="20"/>
          <w:szCs w:val="20"/>
          <w:lang w:val="mk-MK"/>
        </w:rPr>
        <w:t xml:space="preserve"> втора продажба со усно јавно наддавање на следните заложени подвижни предмети и тоа:</w:t>
      </w:r>
    </w:p>
    <w:p w:rsidR="00A36342" w:rsidRDefault="00A36342" w:rsidP="00A36342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1.</w:t>
      </w:r>
      <w:r>
        <w:rPr>
          <w:rFonts w:ascii="Arial" w:hAnsi="Arial" w:cs="Arial"/>
          <w:sz w:val="20"/>
          <w:szCs w:val="20"/>
          <w:lang w:val="mk-MK"/>
        </w:rPr>
        <w:t xml:space="preserve"> Ровокопач </w:t>
      </w:r>
      <w:r>
        <w:rPr>
          <w:rFonts w:ascii="Arial" w:hAnsi="Arial" w:cs="Arial"/>
          <w:sz w:val="20"/>
          <w:szCs w:val="20"/>
        </w:rPr>
        <w:t xml:space="preserve">HYUNDAI </w:t>
      </w:r>
      <w:r>
        <w:rPr>
          <w:rFonts w:ascii="Arial" w:hAnsi="Arial" w:cs="Arial"/>
          <w:sz w:val="20"/>
          <w:szCs w:val="20"/>
          <w:lang w:val="en-US"/>
        </w:rPr>
        <w:t xml:space="preserve">EXCAVATOR </w:t>
      </w:r>
      <w:r>
        <w:rPr>
          <w:rFonts w:ascii="Arial" w:hAnsi="Arial" w:cs="Arial"/>
          <w:sz w:val="20"/>
          <w:szCs w:val="20"/>
          <w:lang w:val="mk-MK"/>
        </w:rPr>
        <w:t xml:space="preserve">тип/модел </w:t>
      </w:r>
      <w:r>
        <w:rPr>
          <w:rFonts w:ascii="Arial" w:hAnsi="Arial" w:cs="Arial"/>
          <w:sz w:val="20"/>
          <w:szCs w:val="20"/>
          <w:lang w:val="en-US"/>
        </w:rPr>
        <w:t xml:space="preserve">ROBEX 450 LC-7A, </w:t>
      </w:r>
      <w:r>
        <w:rPr>
          <w:rFonts w:ascii="Arial" w:hAnsi="Arial" w:cs="Arial"/>
          <w:sz w:val="20"/>
          <w:szCs w:val="20"/>
          <w:lang w:val="mk-MK"/>
        </w:rPr>
        <w:t xml:space="preserve">со фабрички број </w:t>
      </w:r>
      <w:r>
        <w:rPr>
          <w:rFonts w:ascii="Arial" w:hAnsi="Arial" w:cs="Arial"/>
          <w:sz w:val="20"/>
          <w:szCs w:val="20"/>
        </w:rPr>
        <w:t xml:space="preserve">NB0310208 </w:t>
      </w:r>
      <w:r>
        <w:rPr>
          <w:rFonts w:ascii="Arial" w:hAnsi="Arial" w:cs="Arial"/>
          <w:sz w:val="20"/>
          <w:szCs w:val="20"/>
          <w:lang w:val="mk-MK"/>
        </w:rPr>
        <w:t>од 2008 година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работни часови 5019, со вредност од </w:t>
      </w:r>
      <w:r>
        <w:rPr>
          <w:rFonts w:ascii="Arial" w:hAnsi="Arial" w:cs="Arial"/>
          <w:b/>
          <w:sz w:val="20"/>
          <w:szCs w:val="20"/>
          <w:u w:val="single"/>
          <w:lang w:val="mk-MK"/>
        </w:rPr>
        <w:t>25.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>000</w:t>
      </w:r>
      <w:r>
        <w:rPr>
          <w:rFonts w:ascii="Arial" w:hAnsi="Arial" w:cs="Arial"/>
          <w:b/>
          <w:sz w:val="20"/>
          <w:szCs w:val="20"/>
          <w:u w:val="single"/>
          <w:lang w:val="mk-MK"/>
        </w:rPr>
        <w:t>,00 Евра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денарска противвредност по среден курс на НБРСМ на денот на продажбата, која вредност преставува почетна цена за второто усно јавно наддавање согласно предлогот од доверителот;</w:t>
      </w:r>
    </w:p>
    <w:p w:rsidR="00A36342" w:rsidRDefault="00A36342" w:rsidP="00A3634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2</w:t>
      </w:r>
      <w:r>
        <w:rPr>
          <w:rFonts w:ascii="Arial" w:hAnsi="Arial" w:cs="Arial"/>
          <w:b/>
          <w:sz w:val="20"/>
          <w:szCs w:val="20"/>
          <w:lang w:val="mk-MK"/>
        </w:rPr>
        <w:t>.</w:t>
      </w:r>
      <w:r>
        <w:rPr>
          <w:rFonts w:ascii="Arial" w:hAnsi="Arial" w:cs="Arial"/>
          <w:sz w:val="20"/>
          <w:szCs w:val="20"/>
          <w:lang w:val="mk-MK"/>
        </w:rPr>
        <w:t xml:space="preserve"> Ровокопач </w:t>
      </w:r>
      <w:r>
        <w:rPr>
          <w:rFonts w:ascii="Arial" w:hAnsi="Arial" w:cs="Arial"/>
          <w:sz w:val="20"/>
          <w:szCs w:val="20"/>
        </w:rPr>
        <w:t xml:space="preserve">HYUNDAI </w:t>
      </w:r>
      <w:r>
        <w:rPr>
          <w:rFonts w:ascii="Arial" w:hAnsi="Arial" w:cs="Arial"/>
          <w:sz w:val="20"/>
          <w:szCs w:val="20"/>
          <w:lang w:val="en-US"/>
        </w:rPr>
        <w:t xml:space="preserve">EXCAVATOR </w:t>
      </w:r>
      <w:r>
        <w:rPr>
          <w:rFonts w:ascii="Arial" w:hAnsi="Arial" w:cs="Arial"/>
          <w:sz w:val="20"/>
          <w:szCs w:val="20"/>
          <w:lang w:val="mk-MK"/>
        </w:rPr>
        <w:t xml:space="preserve">тип/модел </w:t>
      </w:r>
      <w:r>
        <w:rPr>
          <w:rFonts w:ascii="Arial" w:hAnsi="Arial" w:cs="Arial"/>
          <w:sz w:val="20"/>
          <w:szCs w:val="20"/>
          <w:lang w:val="en-US"/>
        </w:rPr>
        <w:t xml:space="preserve">ROBEX 290 NLC-7A, </w:t>
      </w:r>
      <w:r>
        <w:rPr>
          <w:rFonts w:ascii="Arial" w:hAnsi="Arial" w:cs="Arial"/>
          <w:sz w:val="20"/>
          <w:szCs w:val="20"/>
          <w:lang w:val="mk-MK"/>
        </w:rPr>
        <w:t xml:space="preserve">со фабрички број </w:t>
      </w:r>
      <w:r>
        <w:rPr>
          <w:rFonts w:ascii="Arial" w:hAnsi="Arial" w:cs="Arial"/>
          <w:sz w:val="20"/>
          <w:szCs w:val="20"/>
        </w:rPr>
        <w:t xml:space="preserve">N80710850 </w:t>
      </w:r>
      <w:r>
        <w:rPr>
          <w:rFonts w:ascii="Arial" w:hAnsi="Arial" w:cs="Arial"/>
          <w:sz w:val="20"/>
          <w:szCs w:val="20"/>
          <w:lang w:val="mk-MK"/>
        </w:rPr>
        <w:t>од 2008 година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работни часови </w:t>
      </w:r>
      <w:r>
        <w:rPr>
          <w:rFonts w:ascii="Arial" w:hAnsi="Arial" w:cs="Arial"/>
          <w:sz w:val="20"/>
          <w:szCs w:val="20"/>
          <w:lang w:val="en-US"/>
        </w:rPr>
        <w:t>6369</w:t>
      </w:r>
      <w:r>
        <w:rPr>
          <w:rFonts w:ascii="Arial" w:hAnsi="Arial" w:cs="Arial"/>
          <w:sz w:val="20"/>
          <w:szCs w:val="20"/>
          <w:lang w:val="mk-MK"/>
        </w:rPr>
        <w:t xml:space="preserve">, со вредност од </w:t>
      </w:r>
      <w:r>
        <w:rPr>
          <w:rFonts w:ascii="Arial" w:hAnsi="Arial" w:cs="Arial"/>
          <w:b/>
          <w:sz w:val="20"/>
          <w:szCs w:val="20"/>
          <w:u w:val="single"/>
          <w:lang w:val="mk-MK"/>
        </w:rPr>
        <w:t>24.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>000</w:t>
      </w:r>
      <w:r>
        <w:rPr>
          <w:rFonts w:ascii="Arial" w:hAnsi="Arial" w:cs="Arial"/>
          <w:b/>
          <w:sz w:val="20"/>
          <w:szCs w:val="20"/>
          <w:u w:val="single"/>
          <w:lang w:val="mk-MK"/>
        </w:rPr>
        <w:t>,00 Евра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денарска противвредност по среден курс на НБРСМ на денот на продажбата, која вредност преставува почетна цена за второто усно јавно наддавање согласно предлогот од доверителот;</w:t>
      </w:r>
    </w:p>
    <w:p w:rsidR="00A36342" w:rsidRDefault="00A36342" w:rsidP="00A3634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Багер </w:t>
      </w:r>
      <w:r>
        <w:rPr>
          <w:rFonts w:ascii="Arial" w:hAnsi="Arial" w:cs="Arial"/>
          <w:sz w:val="20"/>
          <w:szCs w:val="20"/>
        </w:rPr>
        <w:t xml:space="preserve">Terex </w:t>
      </w:r>
      <w:r>
        <w:rPr>
          <w:rFonts w:ascii="Arial" w:hAnsi="Arial" w:cs="Arial"/>
          <w:sz w:val="20"/>
          <w:szCs w:val="20"/>
          <w:lang w:val="mk-MK"/>
        </w:rPr>
        <w:t xml:space="preserve">тип/модел </w:t>
      </w:r>
      <w:r>
        <w:rPr>
          <w:rFonts w:ascii="Arial" w:hAnsi="Arial" w:cs="Arial"/>
          <w:sz w:val="20"/>
          <w:szCs w:val="20"/>
        </w:rPr>
        <w:t>970</w:t>
      </w:r>
      <w:r>
        <w:rPr>
          <w:rFonts w:ascii="Arial" w:hAnsi="Arial" w:cs="Arial"/>
          <w:sz w:val="20"/>
          <w:szCs w:val="20"/>
          <w:lang w:val="mk-MK"/>
        </w:rPr>
        <w:t xml:space="preserve">, со фабрички број </w:t>
      </w:r>
      <w:r>
        <w:rPr>
          <w:rFonts w:ascii="Arial" w:hAnsi="Arial" w:cs="Arial"/>
          <w:sz w:val="20"/>
          <w:szCs w:val="20"/>
        </w:rPr>
        <w:t>SMFH64T</w:t>
      </w:r>
      <w:r>
        <w:rPr>
          <w:rFonts w:ascii="Arial" w:hAnsi="Arial" w:cs="Arial"/>
          <w:sz w:val="20"/>
          <w:szCs w:val="20"/>
          <w:lang w:val="en-US"/>
        </w:rPr>
        <w:t xml:space="preserve">C08EGM6046 </w:t>
      </w:r>
      <w:r>
        <w:rPr>
          <w:rFonts w:ascii="Arial" w:hAnsi="Arial" w:cs="Arial"/>
          <w:sz w:val="20"/>
          <w:szCs w:val="20"/>
          <w:lang w:val="mk-MK"/>
        </w:rPr>
        <w:t xml:space="preserve">од 2008 година; работни часови </w:t>
      </w:r>
      <w:r>
        <w:rPr>
          <w:rFonts w:ascii="Arial" w:hAnsi="Arial" w:cs="Arial"/>
          <w:sz w:val="20"/>
          <w:szCs w:val="20"/>
          <w:lang w:val="en-US"/>
        </w:rPr>
        <w:t xml:space="preserve">14307, </w:t>
      </w:r>
      <w:r>
        <w:rPr>
          <w:rFonts w:ascii="Arial" w:hAnsi="Arial" w:cs="Arial"/>
          <w:sz w:val="20"/>
          <w:szCs w:val="20"/>
          <w:lang w:val="mk-MK"/>
        </w:rPr>
        <w:t xml:space="preserve">со вредност од </w:t>
      </w:r>
      <w:r>
        <w:rPr>
          <w:rFonts w:ascii="Arial" w:hAnsi="Arial" w:cs="Arial"/>
          <w:b/>
          <w:sz w:val="20"/>
          <w:szCs w:val="20"/>
          <w:u w:val="single"/>
          <w:lang w:val="mk-MK"/>
        </w:rPr>
        <w:t>12.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>0</w:t>
      </w:r>
      <w:r>
        <w:rPr>
          <w:rFonts w:ascii="Arial" w:hAnsi="Arial" w:cs="Arial"/>
          <w:b/>
          <w:sz w:val="20"/>
          <w:szCs w:val="20"/>
          <w:u w:val="single"/>
          <w:lang w:val="mk-MK"/>
        </w:rPr>
        <w:t>00,00 Евра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денарска противвредност по среден курс на НБРСМ на денот на продажбата, која вредност преставува почетна цена за второто усно јавно наддавање согласно предлогот од доверителот;</w:t>
      </w:r>
    </w:p>
    <w:p w:rsidR="00A36342" w:rsidRDefault="00A36342" w:rsidP="00A36342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Мобилна Бетоњерка </w:t>
      </w:r>
      <w:r>
        <w:rPr>
          <w:rFonts w:ascii="Arial" w:hAnsi="Arial" w:cs="Arial"/>
          <w:sz w:val="20"/>
          <w:szCs w:val="20"/>
        </w:rPr>
        <w:t xml:space="preserve">SPANOS OBI SPA </w:t>
      </w:r>
      <w:r>
        <w:rPr>
          <w:rFonts w:ascii="Arial" w:hAnsi="Arial" w:cs="Arial"/>
          <w:sz w:val="20"/>
          <w:szCs w:val="20"/>
          <w:lang w:val="mk-MK"/>
        </w:rPr>
        <w:t xml:space="preserve">со фабрички број </w:t>
      </w:r>
      <w:r>
        <w:rPr>
          <w:rFonts w:ascii="Arial" w:hAnsi="Arial" w:cs="Arial"/>
          <w:sz w:val="20"/>
          <w:szCs w:val="20"/>
        </w:rPr>
        <w:t xml:space="preserve">9733 </w:t>
      </w:r>
      <w:r>
        <w:rPr>
          <w:rFonts w:ascii="Arial" w:hAnsi="Arial" w:cs="Arial"/>
          <w:sz w:val="20"/>
          <w:szCs w:val="20"/>
          <w:lang w:val="mk-MK"/>
        </w:rPr>
        <w:t xml:space="preserve">од 2008 година, со вредност од </w:t>
      </w:r>
      <w:r>
        <w:rPr>
          <w:rFonts w:ascii="Arial" w:hAnsi="Arial" w:cs="Arial"/>
          <w:b/>
          <w:sz w:val="20"/>
          <w:szCs w:val="20"/>
          <w:u w:val="single"/>
          <w:lang w:val="mk-MK"/>
        </w:rPr>
        <w:t>38.000,00 Евра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денарска противвредност по среден курс на НБРСМ на денот на продажбата, која вредност преставува почетна цена за второто усно јавно наддавање согласно предлогот од доверителот;</w:t>
      </w:r>
    </w:p>
    <w:p w:rsidR="00A36342" w:rsidRDefault="00A36342" w:rsidP="00A36342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5.</w:t>
      </w:r>
      <w:r>
        <w:rPr>
          <w:rFonts w:ascii="Arial" w:hAnsi="Arial" w:cs="Arial"/>
          <w:sz w:val="20"/>
          <w:szCs w:val="20"/>
          <w:lang w:val="mk-MK"/>
        </w:rPr>
        <w:t xml:space="preserve"> Мобилен силос </w:t>
      </w:r>
      <w:r>
        <w:rPr>
          <w:rFonts w:ascii="Arial" w:hAnsi="Arial" w:cs="Arial"/>
          <w:sz w:val="20"/>
          <w:szCs w:val="20"/>
        </w:rPr>
        <w:t xml:space="preserve">SPANOS </w:t>
      </w:r>
      <w:r>
        <w:rPr>
          <w:rFonts w:ascii="Arial" w:hAnsi="Arial" w:cs="Arial"/>
          <w:sz w:val="20"/>
          <w:szCs w:val="20"/>
          <w:lang w:val="mk-MK"/>
        </w:rPr>
        <w:t xml:space="preserve">35Т. со фабрички број </w:t>
      </w:r>
      <w:r>
        <w:rPr>
          <w:rFonts w:ascii="Arial" w:hAnsi="Arial" w:cs="Arial"/>
          <w:sz w:val="20"/>
          <w:szCs w:val="20"/>
        </w:rPr>
        <w:t xml:space="preserve">SPG35.065 </w:t>
      </w:r>
      <w:r>
        <w:rPr>
          <w:rFonts w:ascii="Arial" w:hAnsi="Arial" w:cs="Arial"/>
          <w:sz w:val="20"/>
          <w:szCs w:val="20"/>
          <w:lang w:val="mk-MK"/>
        </w:rPr>
        <w:t xml:space="preserve">од 2008 година, со вредност од </w:t>
      </w:r>
      <w:r>
        <w:rPr>
          <w:rFonts w:ascii="Arial" w:hAnsi="Arial" w:cs="Arial"/>
          <w:b/>
          <w:sz w:val="20"/>
          <w:szCs w:val="20"/>
          <w:u w:val="single"/>
          <w:lang w:val="mk-MK"/>
        </w:rPr>
        <w:t>6.750,00 Евра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денарска противвредност по среден курс на НБРСМ на денот на продажбата, која вредност преставува почетна цена за второто усно јавно наддавање согласно предлогот од доверителот;</w:t>
      </w:r>
    </w:p>
    <w:p w:rsidR="00A36342" w:rsidRDefault="00A36342" w:rsidP="00A3634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mk-MK"/>
        </w:rPr>
        <w:t>6.</w:t>
      </w:r>
      <w:r>
        <w:rPr>
          <w:rFonts w:ascii="Arial" w:hAnsi="Arial" w:cs="Arial"/>
          <w:sz w:val="20"/>
          <w:szCs w:val="20"/>
          <w:lang w:val="mk-MK"/>
        </w:rPr>
        <w:t xml:space="preserve"> Дробилица </w:t>
      </w:r>
      <w:r>
        <w:rPr>
          <w:rFonts w:ascii="Arial" w:hAnsi="Arial" w:cs="Arial"/>
          <w:sz w:val="20"/>
          <w:szCs w:val="20"/>
        </w:rPr>
        <w:t xml:space="preserve">METSO NORDBERG GP 11 </w:t>
      </w:r>
      <w:r>
        <w:rPr>
          <w:rFonts w:ascii="Arial" w:hAnsi="Arial" w:cs="Arial"/>
          <w:sz w:val="20"/>
          <w:szCs w:val="20"/>
          <w:lang w:val="mk-MK"/>
        </w:rPr>
        <w:t xml:space="preserve">со фабрички број 40210 од </w:t>
      </w:r>
      <w:r>
        <w:rPr>
          <w:rFonts w:ascii="Arial" w:hAnsi="Arial" w:cs="Arial"/>
          <w:sz w:val="20"/>
          <w:szCs w:val="20"/>
        </w:rPr>
        <w:t>200</w:t>
      </w:r>
      <w:r>
        <w:rPr>
          <w:rFonts w:ascii="Arial" w:hAnsi="Arial" w:cs="Arial"/>
          <w:sz w:val="20"/>
          <w:szCs w:val="20"/>
          <w:lang w:val="mk-MK"/>
        </w:rPr>
        <w:t>7 година;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со вредност од </w:t>
      </w:r>
      <w:r>
        <w:rPr>
          <w:rFonts w:ascii="Arial" w:hAnsi="Arial" w:cs="Arial"/>
          <w:b/>
          <w:sz w:val="20"/>
          <w:szCs w:val="20"/>
          <w:u w:val="single"/>
          <w:lang w:val="mk-MK"/>
        </w:rPr>
        <w:t>42.500,00 Евра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денарска противвредност по среден курс на НБРСМ на денот на продажбата, која вредност преставува почетна цена за второто усно јавно наддавање согласно предлогот од доверителот;</w:t>
      </w:r>
    </w:p>
    <w:p w:rsidR="00A36342" w:rsidRDefault="00A36342" w:rsidP="00A3634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7.</w:t>
      </w:r>
      <w:r>
        <w:rPr>
          <w:rFonts w:ascii="Arial" w:hAnsi="Arial" w:cs="Arial"/>
          <w:sz w:val="20"/>
          <w:szCs w:val="20"/>
          <w:lang w:val="mk-MK"/>
        </w:rPr>
        <w:t xml:space="preserve"> дробилица </w:t>
      </w:r>
      <w:r>
        <w:rPr>
          <w:rFonts w:ascii="Arial" w:hAnsi="Arial" w:cs="Arial"/>
          <w:sz w:val="20"/>
          <w:szCs w:val="20"/>
        </w:rPr>
        <w:t xml:space="preserve">METSO </w:t>
      </w:r>
      <w:r>
        <w:rPr>
          <w:rFonts w:ascii="Arial" w:hAnsi="Arial" w:cs="Arial"/>
          <w:sz w:val="20"/>
          <w:szCs w:val="20"/>
          <w:lang w:val="mk-MK"/>
        </w:rPr>
        <w:t xml:space="preserve">тип/модел </w:t>
      </w:r>
      <w:r>
        <w:rPr>
          <w:rFonts w:ascii="Arial" w:hAnsi="Arial" w:cs="Arial"/>
          <w:sz w:val="20"/>
          <w:szCs w:val="20"/>
          <w:lang w:val="en-US"/>
        </w:rPr>
        <w:t>LT</w:t>
      </w:r>
      <w:r>
        <w:rPr>
          <w:rFonts w:ascii="Arial" w:hAnsi="Arial" w:cs="Arial"/>
          <w:sz w:val="20"/>
          <w:szCs w:val="20"/>
          <w:lang w:val="mk-MK"/>
        </w:rPr>
        <w:t xml:space="preserve">-105 фабрички број 73691, година на производство </w:t>
      </w:r>
      <w:r>
        <w:rPr>
          <w:rFonts w:ascii="Arial" w:hAnsi="Arial" w:cs="Arial"/>
          <w:sz w:val="20"/>
          <w:szCs w:val="20"/>
        </w:rPr>
        <w:t>2006</w:t>
      </w:r>
      <w:r>
        <w:rPr>
          <w:rFonts w:ascii="Arial" w:hAnsi="Arial" w:cs="Arial"/>
          <w:sz w:val="20"/>
          <w:szCs w:val="20"/>
          <w:lang w:val="mk-MK"/>
        </w:rPr>
        <w:t xml:space="preserve">, со вредност од </w:t>
      </w:r>
      <w:r>
        <w:rPr>
          <w:rFonts w:ascii="Arial" w:hAnsi="Arial" w:cs="Arial"/>
          <w:b/>
          <w:sz w:val="20"/>
          <w:szCs w:val="20"/>
          <w:u w:val="single"/>
          <w:lang w:val="mk-MK"/>
        </w:rPr>
        <w:t>85.000,00 Евра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денарска противвредност по среден курс на НБРСМ на денот на продажбата, која вредност преставува почетна цена за второто усно јавно наддавање согласно предлогот од доверителот;</w:t>
      </w:r>
    </w:p>
    <w:p w:rsidR="00A36342" w:rsidRDefault="00A36342" w:rsidP="00A3634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lastRenderedPageBreak/>
        <w:t>8.</w:t>
      </w:r>
      <w:r>
        <w:rPr>
          <w:rFonts w:ascii="Arial" w:hAnsi="Arial" w:cs="Arial"/>
          <w:sz w:val="20"/>
          <w:szCs w:val="20"/>
          <w:lang w:val="mk-MK"/>
        </w:rPr>
        <w:t xml:space="preserve"> дробилка </w:t>
      </w:r>
      <w:r>
        <w:rPr>
          <w:rFonts w:ascii="Arial" w:hAnsi="Arial" w:cs="Arial"/>
          <w:sz w:val="20"/>
          <w:szCs w:val="20"/>
        </w:rPr>
        <w:t xml:space="preserve">METSO </w:t>
      </w:r>
      <w:r>
        <w:rPr>
          <w:rFonts w:ascii="Arial" w:hAnsi="Arial" w:cs="Arial"/>
          <w:sz w:val="20"/>
          <w:szCs w:val="20"/>
          <w:lang w:val="mk-MK"/>
        </w:rPr>
        <w:t xml:space="preserve">тип/модел </w:t>
      </w:r>
      <w:r>
        <w:rPr>
          <w:rFonts w:ascii="Arial" w:hAnsi="Arial" w:cs="Arial"/>
          <w:sz w:val="20"/>
          <w:szCs w:val="20"/>
        </w:rPr>
        <w:t>NW200GPC</w:t>
      </w:r>
      <w:r>
        <w:rPr>
          <w:rFonts w:ascii="Arial" w:hAnsi="Arial" w:cs="Arial"/>
          <w:sz w:val="20"/>
          <w:szCs w:val="20"/>
          <w:lang w:val="mk-MK"/>
        </w:rPr>
        <w:t xml:space="preserve"> фабрички број </w:t>
      </w:r>
      <w:r>
        <w:rPr>
          <w:rFonts w:ascii="Arial" w:hAnsi="Arial" w:cs="Arial"/>
          <w:sz w:val="20"/>
          <w:szCs w:val="20"/>
        </w:rPr>
        <w:t>75487</w:t>
      </w:r>
      <w:r>
        <w:rPr>
          <w:rFonts w:ascii="Arial" w:hAnsi="Arial" w:cs="Arial"/>
          <w:sz w:val="20"/>
          <w:szCs w:val="20"/>
          <w:lang w:val="mk-MK"/>
        </w:rPr>
        <w:t xml:space="preserve">, година на производство </w:t>
      </w:r>
      <w:r>
        <w:rPr>
          <w:rFonts w:ascii="Arial" w:hAnsi="Arial" w:cs="Arial"/>
          <w:sz w:val="20"/>
          <w:szCs w:val="20"/>
        </w:rPr>
        <w:t>2006</w:t>
      </w:r>
      <w:r>
        <w:rPr>
          <w:rFonts w:ascii="Arial" w:hAnsi="Arial" w:cs="Arial"/>
          <w:sz w:val="20"/>
          <w:szCs w:val="20"/>
          <w:lang w:val="mk-MK"/>
        </w:rPr>
        <w:t xml:space="preserve">  со со вредност од </w:t>
      </w:r>
      <w:r>
        <w:rPr>
          <w:rFonts w:ascii="Arial" w:hAnsi="Arial" w:cs="Arial"/>
          <w:b/>
          <w:sz w:val="20"/>
          <w:szCs w:val="20"/>
          <w:u w:val="single"/>
          <w:lang w:val="mk-MK"/>
        </w:rPr>
        <w:t>75.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>00</w:t>
      </w:r>
      <w:r>
        <w:rPr>
          <w:rFonts w:ascii="Arial" w:hAnsi="Arial" w:cs="Arial"/>
          <w:b/>
          <w:sz w:val="20"/>
          <w:szCs w:val="20"/>
          <w:u w:val="single"/>
          <w:lang w:val="mk-MK"/>
        </w:rPr>
        <w:t>0,00 Евра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денарска противвредност по среден курс на НБРСМ на денот на продажбата, која вредност преставува почетна цена за второто усно јавно наддавање согласно предлогот од доверителот;</w:t>
      </w:r>
    </w:p>
    <w:p w:rsidR="00A36342" w:rsidRDefault="00A36342" w:rsidP="00A3634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9.</w:t>
      </w:r>
      <w:r>
        <w:rPr>
          <w:rFonts w:ascii="Arial" w:hAnsi="Arial" w:cs="Arial"/>
          <w:sz w:val="20"/>
          <w:szCs w:val="20"/>
          <w:lang w:val="mk-MK"/>
        </w:rPr>
        <w:t xml:space="preserve"> Агрегат </w:t>
      </w:r>
      <w:r>
        <w:rPr>
          <w:rFonts w:ascii="Arial" w:hAnsi="Arial" w:cs="Arial"/>
          <w:sz w:val="20"/>
          <w:szCs w:val="20"/>
        </w:rPr>
        <w:t xml:space="preserve">GENESAL </w:t>
      </w:r>
      <w:r>
        <w:rPr>
          <w:rFonts w:ascii="Arial" w:hAnsi="Arial" w:cs="Arial"/>
          <w:sz w:val="20"/>
          <w:szCs w:val="20"/>
          <w:lang w:val="mk-MK"/>
        </w:rPr>
        <w:t xml:space="preserve">тип/модел </w:t>
      </w:r>
      <w:r>
        <w:rPr>
          <w:rFonts w:ascii="Arial" w:hAnsi="Arial" w:cs="Arial"/>
          <w:sz w:val="20"/>
          <w:szCs w:val="20"/>
        </w:rPr>
        <w:t xml:space="preserve">GDDL555TEM, </w:t>
      </w:r>
      <w:r>
        <w:rPr>
          <w:rFonts w:ascii="Arial" w:hAnsi="Arial" w:cs="Arial"/>
          <w:sz w:val="20"/>
          <w:szCs w:val="20"/>
          <w:lang w:val="mk-MK"/>
        </w:rPr>
        <w:t xml:space="preserve">фабрички број 1867, година на производство </w:t>
      </w:r>
      <w:r>
        <w:rPr>
          <w:rFonts w:ascii="Arial" w:hAnsi="Arial" w:cs="Arial"/>
          <w:sz w:val="20"/>
          <w:szCs w:val="20"/>
        </w:rPr>
        <w:t>200</w:t>
      </w:r>
      <w:r>
        <w:rPr>
          <w:rFonts w:ascii="Arial" w:hAnsi="Arial" w:cs="Arial"/>
          <w:sz w:val="20"/>
          <w:szCs w:val="20"/>
          <w:lang w:val="mk-MK"/>
        </w:rPr>
        <w:t xml:space="preserve">4   со со вредност од </w:t>
      </w:r>
      <w:r>
        <w:rPr>
          <w:rFonts w:ascii="Arial" w:hAnsi="Arial" w:cs="Arial"/>
          <w:b/>
          <w:sz w:val="20"/>
          <w:szCs w:val="20"/>
          <w:u w:val="single"/>
          <w:lang w:val="mk-MK"/>
        </w:rPr>
        <w:t>6.750,00 Евра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денарска противвредност по среден курс на НБРСМ на денот на продажбата, која вредност преставува почетна цена за второто усно јавно наддавање согласно предлогот од доверителот;</w:t>
      </w:r>
    </w:p>
    <w:p w:rsidR="00A36342" w:rsidRDefault="00A36342" w:rsidP="00A3634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10.</w:t>
      </w:r>
      <w:r>
        <w:rPr>
          <w:rFonts w:ascii="Arial" w:hAnsi="Arial" w:cs="Arial"/>
          <w:sz w:val="20"/>
          <w:szCs w:val="20"/>
          <w:lang w:val="mk-MK"/>
        </w:rPr>
        <w:t xml:space="preserve"> Ваљак </w:t>
      </w:r>
      <w:r>
        <w:rPr>
          <w:rFonts w:ascii="Arial" w:hAnsi="Arial" w:cs="Arial"/>
          <w:sz w:val="20"/>
          <w:szCs w:val="20"/>
        </w:rPr>
        <w:t xml:space="preserve">DYNAPAC CA302D </w:t>
      </w:r>
      <w:r>
        <w:rPr>
          <w:rFonts w:ascii="Arial" w:hAnsi="Arial" w:cs="Arial"/>
          <w:sz w:val="20"/>
          <w:szCs w:val="20"/>
          <w:lang w:val="mk-MK"/>
        </w:rPr>
        <w:t xml:space="preserve">со фабрички број </w:t>
      </w:r>
      <w:r>
        <w:rPr>
          <w:rFonts w:ascii="Arial" w:hAnsi="Arial" w:cs="Arial"/>
          <w:sz w:val="20"/>
          <w:szCs w:val="20"/>
        </w:rPr>
        <w:t xml:space="preserve">68411467 </w:t>
      </w:r>
      <w:r>
        <w:rPr>
          <w:rFonts w:ascii="Arial" w:hAnsi="Arial" w:cs="Arial"/>
          <w:sz w:val="20"/>
          <w:szCs w:val="20"/>
          <w:lang w:val="mk-MK"/>
        </w:rPr>
        <w:t>год на производство 2008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работни часови 8396,  со со вредност од </w:t>
      </w:r>
      <w:r>
        <w:rPr>
          <w:rFonts w:ascii="Arial" w:hAnsi="Arial" w:cs="Arial"/>
          <w:b/>
          <w:sz w:val="20"/>
          <w:szCs w:val="20"/>
          <w:u w:val="single"/>
          <w:lang w:val="mk-MK"/>
        </w:rPr>
        <w:t>17.500,00 Евра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денарска противвредност по среден курс на НБРСМ на денот на продажбата, која вредност преставува почетна цена за второто усно јавно наддавање согласно предлогот од доверителот;</w:t>
      </w:r>
    </w:p>
    <w:p w:rsidR="00A36342" w:rsidRDefault="00A36342" w:rsidP="00A36342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A36342" w:rsidRDefault="00A36342" w:rsidP="00A36342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A36342" w:rsidRDefault="00A36342" w:rsidP="00A36342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A36342" w:rsidRDefault="00A36342" w:rsidP="00A36342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A36342" w:rsidRDefault="00A36342" w:rsidP="00A36342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A36342" w:rsidRDefault="00A36342" w:rsidP="00A36342">
      <w:pPr>
        <w:ind w:firstLine="720"/>
        <w:jc w:val="both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Предметите се оптоварени со следните товари: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залог во корист на доверителот и налог за извршување врз основа на чл.96 од ЗИ И.бр.7633/2</w:t>
      </w:r>
      <w:r>
        <w:rPr>
          <w:rFonts w:ascii="Arial" w:hAnsi="Arial" w:cs="Arial"/>
          <w:sz w:val="20"/>
          <w:szCs w:val="20"/>
        </w:rPr>
        <w:t>022</w:t>
      </w:r>
      <w:r>
        <w:rPr>
          <w:rFonts w:ascii="Arial" w:hAnsi="Arial" w:cs="Arial"/>
          <w:sz w:val="20"/>
          <w:szCs w:val="20"/>
          <w:lang w:val="mk-MK"/>
        </w:rPr>
        <w:t xml:space="preserve"> од 23.11.20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  <w:lang w:val="mk-MK"/>
        </w:rPr>
        <w:t>2 година  на Извршител Весна Деловска Скопје.</w:t>
      </w:r>
    </w:p>
    <w:p w:rsidR="00A36342" w:rsidRDefault="00A36342" w:rsidP="00A36342">
      <w:pPr>
        <w:pStyle w:val="BodyText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 xml:space="preserve">Продажбата ќе се одржи на ден </w:t>
      </w:r>
      <w:r>
        <w:rPr>
          <w:rFonts w:ascii="Arial" w:hAnsi="Arial" w:cs="Arial"/>
          <w:b/>
          <w:sz w:val="20"/>
          <w:szCs w:val="20"/>
          <w:u w:val="single"/>
        </w:rPr>
        <w:t>17</w:t>
      </w:r>
      <w:r>
        <w:rPr>
          <w:rFonts w:ascii="Arial" w:hAnsi="Arial" w:cs="Arial"/>
          <w:b/>
          <w:sz w:val="20"/>
          <w:szCs w:val="20"/>
          <w:u w:val="single"/>
          <w:lang w:val="mk-MK"/>
        </w:rPr>
        <w:t>.</w:t>
      </w:r>
      <w:r>
        <w:rPr>
          <w:rFonts w:ascii="Arial" w:hAnsi="Arial" w:cs="Arial"/>
          <w:b/>
          <w:sz w:val="20"/>
          <w:szCs w:val="20"/>
          <w:u w:val="single"/>
        </w:rPr>
        <w:t>05</w:t>
      </w:r>
      <w:r>
        <w:rPr>
          <w:rFonts w:ascii="Arial" w:hAnsi="Arial" w:cs="Arial"/>
          <w:b/>
          <w:sz w:val="20"/>
          <w:szCs w:val="20"/>
          <w:u w:val="single"/>
          <w:lang w:val="mk-MK"/>
        </w:rPr>
        <w:t>.2023 година во 11:00 часот</w:t>
      </w:r>
      <w:r>
        <w:rPr>
          <w:rFonts w:ascii="Arial" w:hAnsi="Arial" w:cs="Arial"/>
          <w:sz w:val="20"/>
          <w:szCs w:val="20"/>
          <w:lang w:val="mk-MK"/>
        </w:rPr>
        <w:t xml:space="preserve">  во просториите на Извршител Весна Деловска Скопје на ул.Антоние Грубишиќ бр.2/1-4.</w:t>
      </w:r>
    </w:p>
    <w:p w:rsidR="00A36342" w:rsidRDefault="00A36342" w:rsidP="00A36342">
      <w:pPr>
        <w:pStyle w:val="BodyTex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На јавното наддавање можат да учествуваат само лица кои претходно положиле гаранција која изнесува 1/10 ( една десетина) од утврдената вредност на подвижниот предмет. </w:t>
      </w:r>
    </w:p>
    <w:p w:rsidR="00A36342" w:rsidRDefault="00A36342" w:rsidP="00A36342">
      <w:pPr>
        <w:pStyle w:val="BodyTex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Уплатата на паричните средства на име гаранција се врши на сметка на извршителот со бр.250001002663794 која се води кај Шпаркасе банка Македонија АД Скопје и даночен број МК5080010500763, со назнака гаранција за И.бр.7633/22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  <w:lang w:val="mk-MK"/>
        </w:rPr>
        <w:t xml:space="preserve"> најдоцна до </w:t>
      </w:r>
      <w:r>
        <w:rPr>
          <w:rFonts w:ascii="Arial" w:hAnsi="Arial" w:cs="Arial"/>
          <w:b/>
          <w:sz w:val="20"/>
          <w:szCs w:val="20"/>
        </w:rPr>
        <w:t>16</w:t>
      </w:r>
      <w:r>
        <w:rPr>
          <w:rFonts w:ascii="Arial" w:hAnsi="Arial" w:cs="Arial"/>
          <w:b/>
          <w:sz w:val="20"/>
          <w:szCs w:val="20"/>
          <w:lang w:val="mk-MK"/>
        </w:rPr>
        <w:t>.</w:t>
      </w:r>
      <w:r>
        <w:rPr>
          <w:rFonts w:ascii="Arial" w:hAnsi="Arial" w:cs="Arial"/>
          <w:b/>
          <w:sz w:val="20"/>
          <w:szCs w:val="20"/>
        </w:rPr>
        <w:t>05</w:t>
      </w:r>
      <w:r>
        <w:rPr>
          <w:rFonts w:ascii="Arial" w:hAnsi="Arial" w:cs="Arial"/>
          <w:b/>
          <w:sz w:val="20"/>
          <w:szCs w:val="20"/>
          <w:lang w:val="mk-MK"/>
        </w:rPr>
        <w:t>.2023 година. Доказ за извршена уплата на име гаранција е Извод од посебната сметка на Извршителот</w:t>
      </w:r>
      <w:r>
        <w:rPr>
          <w:rFonts w:ascii="Arial" w:hAnsi="Arial" w:cs="Arial"/>
          <w:b/>
          <w:sz w:val="20"/>
          <w:szCs w:val="20"/>
        </w:rPr>
        <w:t>.</w:t>
      </w:r>
    </w:p>
    <w:p w:rsidR="00A36342" w:rsidRDefault="00A36342" w:rsidP="00A36342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Нова македонија и на веб страницата на Комората на извршители на РСМ.</w:t>
      </w:r>
    </w:p>
    <w:p w:rsidR="00A36342" w:rsidRDefault="00A36342" w:rsidP="00A36342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Предметите што се ставени на продажба може да се разгледаат со претходна најава кај извршителот. Овој заклучок  се доставува до странките, а на учесниците на надавањето по нивно барање.</w:t>
      </w:r>
    </w:p>
    <w:p w:rsidR="00A36342" w:rsidRDefault="00A36342" w:rsidP="00A36342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:rsidR="00A36342" w:rsidRDefault="00A36342" w:rsidP="00A36342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  <w:t xml:space="preserve">   </w:t>
      </w:r>
      <w:r>
        <w:rPr>
          <w:sz w:val="20"/>
          <w:szCs w:val="20"/>
          <w:lang w:val="en-US"/>
        </w:rPr>
        <w:t xml:space="preserve">     </w:t>
      </w:r>
      <w:r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697"/>
      </w:tblGrid>
      <w:tr w:rsidR="00A36342" w:rsidTr="00A36342">
        <w:tc>
          <w:tcPr>
            <w:tcW w:w="5377" w:type="dxa"/>
          </w:tcPr>
          <w:p w:rsidR="00A36342" w:rsidRDefault="00A36342">
            <w:pPr>
              <w:jc w:val="both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5377" w:type="dxa"/>
          </w:tcPr>
          <w:p w:rsidR="00A36342" w:rsidRDefault="00A3634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mk-MK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k-MK" w:eastAsia="mk-MK"/>
              </w:rPr>
              <w:t xml:space="preserve">       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mk-MK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k-MK" w:eastAsia="mk-MK"/>
              </w:rPr>
              <w:t>Весна Деловска</w:t>
            </w:r>
          </w:p>
          <w:p w:rsidR="00A36342" w:rsidRDefault="00A3634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mk-MK"/>
              </w:rPr>
            </w:pPr>
          </w:p>
        </w:tc>
      </w:tr>
    </w:tbl>
    <w:p w:rsidR="00A36342" w:rsidRDefault="00A36342" w:rsidP="00A36342">
      <w:pPr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</w:t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  <w:t xml:space="preserve">        </w:t>
      </w:r>
    </w:p>
    <w:p w:rsidR="00A36342" w:rsidRDefault="00A36342" w:rsidP="00A36342">
      <w:pPr>
        <w:pStyle w:val="BodyText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Д.-на:  доверител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заложен должник и архива</w:t>
      </w:r>
    </w:p>
    <w:p w:rsidR="00A36342" w:rsidRDefault="00A36342" w:rsidP="00A3634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:rsidR="00A36342" w:rsidRDefault="00A36342" w:rsidP="00A36342">
      <w:pPr>
        <w:pStyle w:val="BodyText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Правна поука:</w:t>
      </w:r>
      <w:r>
        <w:rPr>
          <w:rFonts w:ascii="Arial" w:hAnsi="Arial" w:cs="Arial"/>
          <w:sz w:val="20"/>
          <w:szCs w:val="20"/>
          <w:lang w:val="mk-MK"/>
        </w:rPr>
        <w:t xml:space="preserve"> Против овој заклучок може да се поднесе приговор до Основниот суд согласно одредбите на член 86 од Законот за извршување</w:t>
      </w:r>
    </w:p>
    <w:p w:rsidR="00A36342" w:rsidRDefault="00A36342" w:rsidP="00A36342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</w:p>
    <w:p w:rsidR="00A36342" w:rsidRDefault="00A36342" w:rsidP="00A36342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:rsidR="00A36342" w:rsidRDefault="00A36342" w:rsidP="00A36342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</w:p>
    <w:p w:rsidR="007A607C" w:rsidRDefault="00A36342"/>
    <w:sectPr w:rsidR="007A6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42"/>
    <w:rsid w:val="00A36342"/>
    <w:rsid w:val="00A8364C"/>
    <w:rsid w:val="00D7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342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36342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A36342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3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42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342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36342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A36342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3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4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Комора на извршители</dc:creator>
  <cp:lastModifiedBy>Комора на извршители</cp:lastModifiedBy>
  <cp:revision>1</cp:revision>
  <dcterms:created xsi:type="dcterms:W3CDTF">2023-05-05T10:53:00Z</dcterms:created>
  <dcterms:modified xsi:type="dcterms:W3CDTF">2023-05-05T10:54:00Z</dcterms:modified>
</cp:coreProperties>
</file>