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6008"/>
        <w:gridCol w:w="549"/>
        <w:gridCol w:w="956"/>
        <w:gridCol w:w="2908"/>
      </w:tblGrid>
      <w:tr w:rsidR="00710FC9" w:rsidTr="002D7843">
        <w:tc>
          <w:tcPr>
            <w:tcW w:w="6008" w:type="dxa"/>
            <w:hideMark/>
          </w:tcPr>
          <w:p w:rsidR="00710FC9" w:rsidRPr="00A7085D" w:rsidRDefault="00710FC9" w:rsidP="00F4680E">
            <w:pPr>
              <w:tabs>
                <w:tab w:val="center" w:pos="2268"/>
              </w:tabs>
              <w:ind w:right="-427"/>
              <w:jc w:val="center"/>
              <w:rPr>
                <w:rFonts w:ascii="Arial" w:hAnsi="Arial" w:cs="Arial"/>
                <w:b/>
                <w:lang w:val="ru-RU"/>
              </w:rPr>
            </w:pPr>
            <w:r w:rsidRPr="00A7085D">
              <w:rPr>
                <w:rFonts w:ascii="Arial" w:hAnsi="Arial" w:cs="Arial"/>
                <w:b/>
                <w:noProof/>
                <w:lang w:val="mk-MK" w:eastAsia="mk-MK"/>
              </w:rPr>
              <w:drawing>
                <wp:inline distT="0" distB="0" distL="0" distR="0">
                  <wp:extent cx="36195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1950" cy="428625"/>
                          </a:xfrm>
                          <a:prstGeom prst="rect">
                            <a:avLst/>
                          </a:prstGeom>
                          <a:noFill/>
                          <a:ln>
                            <a:noFill/>
                          </a:ln>
                        </pic:spPr>
                      </pic:pic>
                    </a:graphicData>
                  </a:graphic>
                </wp:inline>
              </w:drawing>
            </w:r>
          </w:p>
        </w:tc>
        <w:tc>
          <w:tcPr>
            <w:tcW w:w="549" w:type="dxa"/>
          </w:tcPr>
          <w:p w:rsidR="00710FC9" w:rsidRPr="00A7085D" w:rsidRDefault="00710FC9" w:rsidP="00F4680E">
            <w:pPr>
              <w:tabs>
                <w:tab w:val="center" w:pos="2268"/>
              </w:tabs>
              <w:ind w:right="-427"/>
              <w:jc w:val="both"/>
              <w:rPr>
                <w:rFonts w:ascii="Arial" w:hAnsi="Arial" w:cs="Arial"/>
                <w:b/>
                <w:lang w:val="ru-RU"/>
              </w:rPr>
            </w:pPr>
          </w:p>
        </w:tc>
        <w:tc>
          <w:tcPr>
            <w:tcW w:w="956" w:type="dxa"/>
          </w:tcPr>
          <w:p w:rsidR="00710FC9" w:rsidRPr="00A7085D" w:rsidRDefault="00710FC9" w:rsidP="00F4680E">
            <w:pPr>
              <w:tabs>
                <w:tab w:val="center" w:pos="2268"/>
              </w:tabs>
              <w:ind w:right="-427"/>
              <w:jc w:val="both"/>
              <w:rPr>
                <w:rFonts w:ascii="Arial" w:hAnsi="Arial" w:cs="Arial"/>
                <w:b/>
                <w:lang w:val="ru-RU"/>
              </w:rPr>
            </w:pPr>
          </w:p>
        </w:tc>
        <w:tc>
          <w:tcPr>
            <w:tcW w:w="2908" w:type="dxa"/>
          </w:tcPr>
          <w:p w:rsidR="00710FC9" w:rsidRPr="00A7085D" w:rsidRDefault="00710FC9" w:rsidP="00F4680E">
            <w:pPr>
              <w:tabs>
                <w:tab w:val="center" w:pos="2268"/>
              </w:tabs>
              <w:ind w:right="-427"/>
              <w:jc w:val="both"/>
              <w:rPr>
                <w:rFonts w:ascii="Arial" w:hAnsi="Arial" w:cs="Arial"/>
                <w:b/>
                <w:lang w:val="ru-RU"/>
              </w:rPr>
            </w:pPr>
          </w:p>
        </w:tc>
      </w:tr>
      <w:tr w:rsidR="00710FC9" w:rsidTr="002D7843">
        <w:tc>
          <w:tcPr>
            <w:tcW w:w="6008" w:type="dxa"/>
            <w:hideMark/>
          </w:tcPr>
          <w:p w:rsidR="00710FC9" w:rsidRDefault="00710FC9" w:rsidP="00F4680E">
            <w:pPr>
              <w:tabs>
                <w:tab w:val="center" w:pos="2268"/>
              </w:tabs>
              <w:ind w:right="-427"/>
              <w:jc w:val="center"/>
              <w:rPr>
                <w:rFonts w:ascii="Arial" w:hAnsi="Arial" w:cs="Arial"/>
                <w:b/>
                <w:lang w:val="ru-RU"/>
              </w:rPr>
            </w:pPr>
            <w:r w:rsidRPr="00A7085D">
              <w:rPr>
                <w:rFonts w:ascii="Arial" w:hAnsi="Arial" w:cs="Arial"/>
                <w:b/>
                <w:lang w:val="ru-RU"/>
              </w:rPr>
              <w:t>И З В Р Ш И Т Е Л</w:t>
            </w:r>
          </w:p>
        </w:tc>
        <w:tc>
          <w:tcPr>
            <w:tcW w:w="549" w:type="dxa"/>
          </w:tcPr>
          <w:p w:rsidR="00710FC9" w:rsidRDefault="00710FC9" w:rsidP="00F4680E">
            <w:pPr>
              <w:tabs>
                <w:tab w:val="center" w:pos="2268"/>
              </w:tabs>
              <w:ind w:right="-427"/>
              <w:jc w:val="both"/>
              <w:rPr>
                <w:rFonts w:ascii="Arial" w:hAnsi="Arial" w:cs="Arial"/>
                <w:b/>
                <w:lang w:val="ru-RU"/>
              </w:rPr>
            </w:pPr>
          </w:p>
        </w:tc>
        <w:tc>
          <w:tcPr>
            <w:tcW w:w="956" w:type="dxa"/>
          </w:tcPr>
          <w:p w:rsidR="00710FC9" w:rsidRDefault="00710FC9" w:rsidP="00F4680E">
            <w:pPr>
              <w:tabs>
                <w:tab w:val="center" w:pos="2268"/>
              </w:tabs>
              <w:ind w:right="-427"/>
              <w:jc w:val="both"/>
              <w:rPr>
                <w:rFonts w:ascii="Arial" w:hAnsi="Arial" w:cs="Arial"/>
                <w:b/>
                <w:lang w:val="ru-RU"/>
              </w:rPr>
            </w:pPr>
          </w:p>
        </w:tc>
        <w:tc>
          <w:tcPr>
            <w:tcW w:w="2908" w:type="dxa"/>
          </w:tcPr>
          <w:p w:rsidR="00710FC9" w:rsidRPr="00A7085D" w:rsidRDefault="00710FC9" w:rsidP="00F4680E">
            <w:pPr>
              <w:tabs>
                <w:tab w:val="center" w:pos="2268"/>
              </w:tabs>
              <w:ind w:right="-427"/>
              <w:jc w:val="both"/>
              <w:rPr>
                <w:rFonts w:ascii="Arial" w:hAnsi="Arial" w:cs="Arial"/>
                <w:b/>
                <w:lang w:val="ru-RU"/>
              </w:rPr>
            </w:pPr>
            <w:r w:rsidRPr="00A7085D">
              <w:rPr>
                <w:rFonts w:ascii="Arial" w:hAnsi="Arial" w:cs="Arial"/>
                <w:b/>
                <w:lang w:val="ru-RU"/>
              </w:rPr>
              <w:t>Образец бр.</w:t>
            </w:r>
            <w:r>
              <w:rPr>
                <w:rFonts w:ascii="Arial" w:hAnsi="Arial" w:cs="Arial"/>
                <w:b/>
                <w:lang w:val="en-US"/>
              </w:rPr>
              <w:t>2</w:t>
            </w:r>
            <w:r w:rsidRPr="00A7085D">
              <w:rPr>
                <w:rFonts w:ascii="Arial" w:hAnsi="Arial" w:cs="Arial"/>
                <w:b/>
                <w:lang w:val="ru-RU"/>
              </w:rPr>
              <w:t>9</w:t>
            </w:r>
          </w:p>
        </w:tc>
      </w:tr>
      <w:tr w:rsidR="00710FC9" w:rsidTr="002D7843">
        <w:tc>
          <w:tcPr>
            <w:tcW w:w="6008" w:type="dxa"/>
            <w:hideMark/>
          </w:tcPr>
          <w:p w:rsidR="00710FC9" w:rsidRDefault="00710FC9" w:rsidP="00F4680E">
            <w:pPr>
              <w:tabs>
                <w:tab w:val="center" w:pos="2268"/>
              </w:tabs>
              <w:ind w:right="-427"/>
              <w:jc w:val="center"/>
              <w:rPr>
                <w:rFonts w:ascii="Arial" w:hAnsi="Arial" w:cs="Arial"/>
                <w:b/>
                <w:lang w:val="ru-RU"/>
              </w:rPr>
            </w:pPr>
            <w:r w:rsidRPr="00191C94">
              <w:rPr>
                <w:rFonts w:ascii="Arial" w:hAnsi="Arial" w:cs="Arial"/>
                <w:b/>
                <w:lang w:val="ru-RU"/>
              </w:rPr>
              <w:t>Чедомир Личковски</w:t>
            </w:r>
          </w:p>
        </w:tc>
        <w:tc>
          <w:tcPr>
            <w:tcW w:w="549" w:type="dxa"/>
          </w:tcPr>
          <w:p w:rsidR="00710FC9" w:rsidRDefault="00710FC9" w:rsidP="00F4680E">
            <w:pPr>
              <w:tabs>
                <w:tab w:val="center" w:pos="2268"/>
              </w:tabs>
              <w:ind w:right="-427"/>
              <w:jc w:val="both"/>
              <w:rPr>
                <w:rFonts w:ascii="Arial" w:hAnsi="Arial" w:cs="Arial"/>
                <w:b/>
                <w:lang w:val="ru-RU"/>
              </w:rPr>
            </w:pPr>
          </w:p>
        </w:tc>
        <w:tc>
          <w:tcPr>
            <w:tcW w:w="956" w:type="dxa"/>
          </w:tcPr>
          <w:p w:rsidR="00710FC9" w:rsidRDefault="00710FC9" w:rsidP="00F4680E">
            <w:pPr>
              <w:tabs>
                <w:tab w:val="center" w:pos="2268"/>
              </w:tabs>
              <w:ind w:right="-427"/>
              <w:jc w:val="both"/>
              <w:rPr>
                <w:rFonts w:ascii="Arial" w:hAnsi="Arial" w:cs="Arial"/>
                <w:b/>
                <w:lang w:val="ru-RU"/>
              </w:rPr>
            </w:pPr>
          </w:p>
        </w:tc>
        <w:tc>
          <w:tcPr>
            <w:tcW w:w="2908" w:type="dxa"/>
          </w:tcPr>
          <w:p w:rsidR="00710FC9" w:rsidRDefault="00710FC9" w:rsidP="00F4680E">
            <w:pPr>
              <w:tabs>
                <w:tab w:val="center" w:pos="2268"/>
              </w:tabs>
              <w:ind w:right="-427"/>
              <w:jc w:val="both"/>
              <w:rPr>
                <w:rFonts w:ascii="Arial" w:hAnsi="Arial" w:cs="Arial"/>
                <w:b/>
                <w:lang w:val="ru-RU"/>
              </w:rPr>
            </w:pPr>
          </w:p>
        </w:tc>
      </w:tr>
      <w:tr w:rsidR="00710FC9" w:rsidTr="002D7843">
        <w:tc>
          <w:tcPr>
            <w:tcW w:w="6008" w:type="dxa"/>
            <w:hideMark/>
          </w:tcPr>
          <w:p w:rsidR="00710FC9" w:rsidRPr="00A7085D" w:rsidRDefault="00710FC9" w:rsidP="00F4680E">
            <w:pPr>
              <w:tabs>
                <w:tab w:val="center" w:pos="2268"/>
              </w:tabs>
              <w:ind w:right="-427"/>
              <w:jc w:val="center"/>
              <w:rPr>
                <w:rFonts w:ascii="Arial" w:hAnsi="Arial" w:cs="Arial"/>
                <w:b/>
                <w:lang w:val="ru-RU"/>
              </w:rPr>
            </w:pPr>
            <w:r w:rsidRPr="00A7085D">
              <w:rPr>
                <w:rFonts w:ascii="Arial" w:hAnsi="Arial" w:cs="Arial"/>
                <w:b/>
                <w:lang w:val="ru-RU"/>
              </w:rPr>
              <w:t>именуван за подрачјето на</w:t>
            </w:r>
          </w:p>
        </w:tc>
        <w:tc>
          <w:tcPr>
            <w:tcW w:w="549" w:type="dxa"/>
          </w:tcPr>
          <w:p w:rsidR="00710FC9" w:rsidRDefault="00710FC9" w:rsidP="00F4680E">
            <w:pPr>
              <w:tabs>
                <w:tab w:val="center" w:pos="2268"/>
              </w:tabs>
              <w:ind w:right="-427"/>
              <w:jc w:val="both"/>
              <w:rPr>
                <w:rFonts w:ascii="Arial" w:hAnsi="Arial" w:cs="Arial"/>
                <w:b/>
                <w:lang w:val="ru-RU"/>
              </w:rPr>
            </w:pPr>
          </w:p>
        </w:tc>
        <w:tc>
          <w:tcPr>
            <w:tcW w:w="956" w:type="dxa"/>
          </w:tcPr>
          <w:p w:rsidR="00710FC9" w:rsidRDefault="00710FC9" w:rsidP="00F4680E">
            <w:pPr>
              <w:tabs>
                <w:tab w:val="center" w:pos="2268"/>
              </w:tabs>
              <w:ind w:right="-427"/>
              <w:jc w:val="both"/>
              <w:rPr>
                <w:rFonts w:ascii="Arial" w:hAnsi="Arial" w:cs="Arial"/>
                <w:b/>
                <w:lang w:val="ru-RU"/>
              </w:rPr>
            </w:pPr>
          </w:p>
        </w:tc>
        <w:tc>
          <w:tcPr>
            <w:tcW w:w="2908" w:type="dxa"/>
          </w:tcPr>
          <w:p w:rsidR="00710FC9" w:rsidRDefault="00710FC9" w:rsidP="00F4680E">
            <w:pPr>
              <w:tabs>
                <w:tab w:val="center" w:pos="2268"/>
              </w:tabs>
              <w:ind w:right="-427"/>
              <w:jc w:val="both"/>
              <w:rPr>
                <w:rFonts w:ascii="Arial" w:hAnsi="Arial" w:cs="Arial"/>
                <w:b/>
                <w:lang w:val="ru-RU"/>
              </w:rPr>
            </w:pPr>
          </w:p>
        </w:tc>
      </w:tr>
      <w:tr w:rsidR="00710FC9" w:rsidTr="002D7843">
        <w:tc>
          <w:tcPr>
            <w:tcW w:w="6008" w:type="dxa"/>
            <w:hideMark/>
          </w:tcPr>
          <w:p w:rsidR="00710FC9" w:rsidRDefault="00710FC9" w:rsidP="00F4680E">
            <w:pPr>
              <w:tabs>
                <w:tab w:val="center" w:pos="2268"/>
              </w:tabs>
              <w:ind w:right="-427"/>
              <w:jc w:val="center"/>
              <w:rPr>
                <w:rFonts w:ascii="Arial" w:hAnsi="Arial" w:cs="Arial"/>
                <w:b/>
                <w:lang w:val="ru-RU"/>
              </w:rPr>
            </w:pPr>
            <w:r w:rsidRPr="00191C94">
              <w:rPr>
                <w:rFonts w:ascii="Arial" w:hAnsi="Arial" w:cs="Arial"/>
                <w:b/>
                <w:lang w:val="ru-RU"/>
              </w:rPr>
              <w:t>078-354-304</w:t>
            </w:r>
          </w:p>
        </w:tc>
        <w:tc>
          <w:tcPr>
            <w:tcW w:w="549" w:type="dxa"/>
          </w:tcPr>
          <w:p w:rsidR="00710FC9" w:rsidRDefault="00710FC9" w:rsidP="00F4680E">
            <w:pPr>
              <w:tabs>
                <w:tab w:val="center" w:pos="2268"/>
              </w:tabs>
              <w:ind w:right="-427"/>
              <w:jc w:val="both"/>
              <w:rPr>
                <w:rFonts w:ascii="Arial" w:hAnsi="Arial" w:cs="Arial"/>
                <w:b/>
                <w:lang w:val="ru-RU"/>
              </w:rPr>
            </w:pPr>
          </w:p>
        </w:tc>
        <w:tc>
          <w:tcPr>
            <w:tcW w:w="956" w:type="dxa"/>
          </w:tcPr>
          <w:p w:rsidR="00710FC9" w:rsidRDefault="00710FC9" w:rsidP="00F4680E">
            <w:pPr>
              <w:tabs>
                <w:tab w:val="center" w:pos="2268"/>
              </w:tabs>
              <w:ind w:right="-427"/>
              <w:jc w:val="both"/>
              <w:rPr>
                <w:rFonts w:ascii="Arial" w:hAnsi="Arial" w:cs="Arial"/>
                <w:b/>
                <w:lang w:val="ru-RU"/>
              </w:rPr>
            </w:pPr>
          </w:p>
        </w:tc>
        <w:tc>
          <w:tcPr>
            <w:tcW w:w="2908" w:type="dxa"/>
          </w:tcPr>
          <w:p w:rsidR="00710FC9" w:rsidRDefault="00710FC9" w:rsidP="00F4680E">
            <w:pPr>
              <w:tabs>
                <w:tab w:val="center" w:pos="2268"/>
              </w:tabs>
              <w:ind w:right="-427"/>
              <w:jc w:val="both"/>
              <w:rPr>
                <w:rFonts w:ascii="Arial" w:hAnsi="Arial" w:cs="Arial"/>
                <w:b/>
                <w:lang w:val="ru-RU"/>
              </w:rPr>
            </w:pPr>
            <w:r w:rsidRPr="00A7085D">
              <w:rPr>
                <w:rFonts w:ascii="Arial" w:hAnsi="Arial" w:cs="Arial"/>
                <w:b/>
                <w:lang w:val="ru-RU"/>
              </w:rPr>
              <w:t>И.бр.</w:t>
            </w:r>
            <w:r w:rsidRPr="00191C94">
              <w:rPr>
                <w:rFonts w:ascii="Arial" w:hAnsi="Arial" w:cs="Arial"/>
                <w:b/>
                <w:lang w:val="ru-RU"/>
              </w:rPr>
              <w:t>835/16</w:t>
            </w:r>
          </w:p>
        </w:tc>
      </w:tr>
      <w:tr w:rsidR="00710FC9" w:rsidTr="002D7843">
        <w:tc>
          <w:tcPr>
            <w:tcW w:w="6008" w:type="dxa"/>
            <w:hideMark/>
          </w:tcPr>
          <w:p w:rsidR="00710FC9" w:rsidRDefault="00710FC9" w:rsidP="00F4680E">
            <w:pPr>
              <w:tabs>
                <w:tab w:val="center" w:pos="2268"/>
              </w:tabs>
              <w:ind w:right="-427"/>
              <w:jc w:val="center"/>
              <w:rPr>
                <w:rFonts w:ascii="Arial" w:hAnsi="Arial" w:cs="Arial"/>
                <w:b/>
                <w:lang w:val="ru-RU"/>
              </w:rPr>
            </w:pPr>
            <w:r w:rsidRPr="00191C94">
              <w:rPr>
                <w:rFonts w:ascii="Arial" w:hAnsi="Arial" w:cs="Arial"/>
                <w:b/>
                <w:lang w:val="ru-RU"/>
              </w:rPr>
              <w:t>Гостивар и Кичево</w:t>
            </w:r>
          </w:p>
        </w:tc>
        <w:tc>
          <w:tcPr>
            <w:tcW w:w="549" w:type="dxa"/>
          </w:tcPr>
          <w:p w:rsidR="00710FC9" w:rsidRDefault="00710FC9" w:rsidP="00F4680E">
            <w:pPr>
              <w:tabs>
                <w:tab w:val="center" w:pos="2268"/>
              </w:tabs>
              <w:ind w:right="-427"/>
              <w:jc w:val="both"/>
              <w:rPr>
                <w:rFonts w:ascii="Arial" w:hAnsi="Arial" w:cs="Arial"/>
                <w:b/>
                <w:lang w:val="ru-RU"/>
              </w:rPr>
            </w:pPr>
          </w:p>
        </w:tc>
        <w:tc>
          <w:tcPr>
            <w:tcW w:w="956" w:type="dxa"/>
          </w:tcPr>
          <w:p w:rsidR="00710FC9" w:rsidRDefault="00710FC9" w:rsidP="00F4680E">
            <w:pPr>
              <w:tabs>
                <w:tab w:val="center" w:pos="2268"/>
              </w:tabs>
              <w:ind w:right="-427"/>
              <w:jc w:val="both"/>
              <w:rPr>
                <w:rFonts w:ascii="Arial" w:hAnsi="Arial" w:cs="Arial"/>
                <w:b/>
                <w:lang w:val="ru-RU"/>
              </w:rPr>
            </w:pPr>
          </w:p>
        </w:tc>
        <w:tc>
          <w:tcPr>
            <w:tcW w:w="2908" w:type="dxa"/>
          </w:tcPr>
          <w:p w:rsidR="00710FC9" w:rsidRDefault="00710FC9" w:rsidP="00F4680E">
            <w:pPr>
              <w:tabs>
                <w:tab w:val="center" w:pos="2268"/>
              </w:tabs>
              <w:ind w:right="-427"/>
              <w:jc w:val="both"/>
              <w:rPr>
                <w:rFonts w:ascii="Arial" w:hAnsi="Arial" w:cs="Arial"/>
                <w:b/>
                <w:lang w:val="ru-RU"/>
              </w:rPr>
            </w:pPr>
          </w:p>
        </w:tc>
      </w:tr>
      <w:tr w:rsidR="00710FC9" w:rsidTr="002D7843">
        <w:tc>
          <w:tcPr>
            <w:tcW w:w="6008" w:type="dxa"/>
            <w:hideMark/>
          </w:tcPr>
          <w:p w:rsidR="00710FC9" w:rsidRDefault="00710FC9" w:rsidP="00F4680E">
            <w:pPr>
              <w:tabs>
                <w:tab w:val="center" w:pos="2268"/>
              </w:tabs>
              <w:ind w:right="-427"/>
              <w:jc w:val="center"/>
              <w:rPr>
                <w:rFonts w:ascii="Arial" w:hAnsi="Arial" w:cs="Arial"/>
                <w:b/>
                <w:lang w:val="ru-RU"/>
              </w:rPr>
            </w:pPr>
            <w:r w:rsidRPr="00191C94">
              <w:rPr>
                <w:rFonts w:ascii="Arial" w:hAnsi="Arial" w:cs="Arial"/>
                <w:b/>
                <w:lang w:val="ru-RU"/>
              </w:rPr>
              <w:t>ул.Мајор Чеде Филиповски бр.2</w:t>
            </w:r>
          </w:p>
        </w:tc>
        <w:tc>
          <w:tcPr>
            <w:tcW w:w="549" w:type="dxa"/>
          </w:tcPr>
          <w:p w:rsidR="00710FC9" w:rsidRDefault="00710FC9" w:rsidP="00F4680E">
            <w:pPr>
              <w:tabs>
                <w:tab w:val="center" w:pos="2268"/>
              </w:tabs>
              <w:ind w:right="-427"/>
              <w:jc w:val="both"/>
              <w:rPr>
                <w:rFonts w:ascii="Arial" w:hAnsi="Arial" w:cs="Arial"/>
                <w:b/>
                <w:lang w:val="ru-RU"/>
              </w:rPr>
            </w:pPr>
          </w:p>
        </w:tc>
        <w:tc>
          <w:tcPr>
            <w:tcW w:w="956" w:type="dxa"/>
          </w:tcPr>
          <w:p w:rsidR="00710FC9" w:rsidRDefault="00710FC9" w:rsidP="00F4680E">
            <w:pPr>
              <w:tabs>
                <w:tab w:val="center" w:pos="2268"/>
              </w:tabs>
              <w:ind w:right="-427"/>
              <w:jc w:val="both"/>
              <w:rPr>
                <w:rFonts w:ascii="Arial" w:hAnsi="Arial" w:cs="Arial"/>
                <w:b/>
                <w:lang w:val="ru-RU"/>
              </w:rPr>
            </w:pPr>
          </w:p>
        </w:tc>
        <w:tc>
          <w:tcPr>
            <w:tcW w:w="2908" w:type="dxa"/>
          </w:tcPr>
          <w:p w:rsidR="00710FC9" w:rsidRDefault="00710FC9" w:rsidP="00F4680E">
            <w:pPr>
              <w:tabs>
                <w:tab w:val="center" w:pos="2268"/>
              </w:tabs>
              <w:ind w:right="-427"/>
              <w:jc w:val="both"/>
              <w:rPr>
                <w:rFonts w:ascii="Arial" w:hAnsi="Arial" w:cs="Arial"/>
                <w:b/>
                <w:lang w:val="ru-RU"/>
              </w:rPr>
            </w:pPr>
          </w:p>
        </w:tc>
      </w:tr>
      <w:tr w:rsidR="00710FC9" w:rsidTr="002D7843">
        <w:tc>
          <w:tcPr>
            <w:tcW w:w="6008" w:type="dxa"/>
            <w:hideMark/>
          </w:tcPr>
          <w:p w:rsidR="00710FC9" w:rsidRDefault="00710FC9" w:rsidP="00F4680E">
            <w:pPr>
              <w:tabs>
                <w:tab w:val="center" w:pos="2268"/>
              </w:tabs>
              <w:ind w:right="-427"/>
              <w:jc w:val="center"/>
              <w:rPr>
                <w:rFonts w:ascii="Arial" w:hAnsi="Arial" w:cs="Arial"/>
                <w:b/>
                <w:lang w:val="ru-RU"/>
              </w:rPr>
            </w:pPr>
            <w:r w:rsidRPr="00191C94">
              <w:rPr>
                <w:rFonts w:ascii="Arial" w:hAnsi="Arial" w:cs="Arial"/>
                <w:b/>
                <w:lang w:val="ru-RU"/>
              </w:rPr>
              <w:t>тел.042/221-888</w:t>
            </w:r>
          </w:p>
        </w:tc>
        <w:tc>
          <w:tcPr>
            <w:tcW w:w="549" w:type="dxa"/>
          </w:tcPr>
          <w:p w:rsidR="00710FC9" w:rsidRDefault="00710FC9" w:rsidP="00F4680E">
            <w:pPr>
              <w:tabs>
                <w:tab w:val="center" w:pos="2268"/>
              </w:tabs>
              <w:ind w:right="-427"/>
              <w:jc w:val="both"/>
              <w:rPr>
                <w:rFonts w:ascii="Arial" w:hAnsi="Arial" w:cs="Arial"/>
                <w:b/>
                <w:lang w:val="ru-RU"/>
              </w:rPr>
            </w:pPr>
          </w:p>
        </w:tc>
        <w:tc>
          <w:tcPr>
            <w:tcW w:w="956" w:type="dxa"/>
          </w:tcPr>
          <w:p w:rsidR="00710FC9" w:rsidRDefault="00710FC9" w:rsidP="00F4680E">
            <w:pPr>
              <w:tabs>
                <w:tab w:val="center" w:pos="2268"/>
              </w:tabs>
              <w:ind w:right="-427"/>
              <w:jc w:val="both"/>
              <w:rPr>
                <w:rFonts w:ascii="Arial" w:hAnsi="Arial" w:cs="Arial"/>
                <w:b/>
                <w:lang w:val="ru-RU"/>
              </w:rPr>
            </w:pPr>
          </w:p>
        </w:tc>
        <w:tc>
          <w:tcPr>
            <w:tcW w:w="2908" w:type="dxa"/>
          </w:tcPr>
          <w:p w:rsidR="00710FC9" w:rsidRDefault="00710FC9" w:rsidP="00F4680E">
            <w:pPr>
              <w:tabs>
                <w:tab w:val="center" w:pos="2268"/>
              </w:tabs>
              <w:ind w:right="-427"/>
              <w:jc w:val="both"/>
              <w:rPr>
                <w:rFonts w:ascii="Arial" w:hAnsi="Arial" w:cs="Arial"/>
                <w:b/>
                <w:lang w:val="ru-RU"/>
              </w:rPr>
            </w:pPr>
          </w:p>
        </w:tc>
        <w:bookmarkStart w:id="0" w:name="_GoBack"/>
        <w:bookmarkEnd w:id="0"/>
      </w:tr>
      <w:tr w:rsidR="00710FC9" w:rsidTr="002D7843">
        <w:tc>
          <w:tcPr>
            <w:tcW w:w="6008" w:type="dxa"/>
            <w:hideMark/>
          </w:tcPr>
          <w:p w:rsidR="00710FC9" w:rsidRPr="00A7085D" w:rsidRDefault="00710FC9" w:rsidP="00F4680E">
            <w:pPr>
              <w:tabs>
                <w:tab w:val="center" w:pos="2268"/>
              </w:tabs>
              <w:ind w:right="-427"/>
              <w:jc w:val="center"/>
              <w:rPr>
                <w:rFonts w:ascii="Arial" w:hAnsi="Arial" w:cs="Arial"/>
                <w:b/>
                <w:lang w:val="ru-RU"/>
              </w:rPr>
            </w:pPr>
          </w:p>
        </w:tc>
        <w:tc>
          <w:tcPr>
            <w:tcW w:w="549" w:type="dxa"/>
          </w:tcPr>
          <w:p w:rsidR="00710FC9" w:rsidRPr="00A7085D" w:rsidRDefault="00710FC9" w:rsidP="00F4680E">
            <w:pPr>
              <w:tabs>
                <w:tab w:val="center" w:pos="2268"/>
              </w:tabs>
              <w:ind w:right="-427"/>
              <w:jc w:val="both"/>
              <w:rPr>
                <w:rFonts w:ascii="Arial" w:hAnsi="Arial" w:cs="Arial"/>
                <w:b/>
                <w:lang w:val="ru-RU"/>
              </w:rPr>
            </w:pPr>
          </w:p>
        </w:tc>
        <w:tc>
          <w:tcPr>
            <w:tcW w:w="956" w:type="dxa"/>
          </w:tcPr>
          <w:p w:rsidR="00710FC9" w:rsidRPr="00A7085D" w:rsidRDefault="00710FC9" w:rsidP="00F4680E">
            <w:pPr>
              <w:tabs>
                <w:tab w:val="center" w:pos="2268"/>
              </w:tabs>
              <w:ind w:right="-427"/>
              <w:jc w:val="both"/>
              <w:rPr>
                <w:rFonts w:ascii="Arial" w:hAnsi="Arial" w:cs="Arial"/>
                <w:b/>
                <w:lang w:val="ru-RU"/>
              </w:rPr>
            </w:pPr>
          </w:p>
        </w:tc>
        <w:tc>
          <w:tcPr>
            <w:tcW w:w="2908" w:type="dxa"/>
          </w:tcPr>
          <w:p w:rsidR="00710FC9" w:rsidRPr="00A7085D" w:rsidRDefault="00710FC9" w:rsidP="00F4680E">
            <w:pPr>
              <w:tabs>
                <w:tab w:val="center" w:pos="2268"/>
              </w:tabs>
              <w:ind w:right="-427"/>
              <w:jc w:val="both"/>
              <w:rPr>
                <w:rFonts w:ascii="Arial" w:hAnsi="Arial" w:cs="Arial"/>
                <w:b/>
                <w:lang w:val="ru-RU"/>
              </w:rPr>
            </w:pPr>
          </w:p>
        </w:tc>
      </w:tr>
    </w:tbl>
    <w:p w:rsidR="00710FC9" w:rsidRPr="001A0101" w:rsidRDefault="00710FC9" w:rsidP="00F4680E">
      <w:pPr>
        <w:ind w:right="-427"/>
        <w:jc w:val="both"/>
        <w:rPr>
          <w:rFonts w:ascii="Arial" w:hAnsi="Arial" w:cs="Arial"/>
          <w:lang w:val="mk-MK"/>
        </w:rPr>
      </w:pPr>
      <w:r>
        <w:rPr>
          <w:rFonts w:ascii="Arial" w:hAnsi="Arial" w:cs="Arial"/>
          <w:lang w:val="mk-MK"/>
        </w:rPr>
        <w:t xml:space="preserve">Извршителот </w:t>
      </w:r>
      <w:r w:rsidRPr="00191C94">
        <w:rPr>
          <w:rFonts w:ascii="Arial" w:hAnsi="Arial" w:cs="Arial"/>
          <w:b/>
          <w:bCs/>
          <w:color w:val="000000"/>
          <w:lang w:val="mk-MK" w:eastAsia="mk-MK"/>
        </w:rPr>
        <w:t>Чедомир Личковски</w:t>
      </w:r>
      <w:r>
        <w:rPr>
          <w:rFonts w:ascii="Arial" w:hAnsi="Arial" w:cs="Arial"/>
          <w:lang w:val="mk-MK"/>
        </w:rPr>
        <w:t xml:space="preserve"> од </w:t>
      </w:r>
      <w:r w:rsidRPr="00191C94">
        <w:rPr>
          <w:rFonts w:ascii="Arial" w:hAnsi="Arial" w:cs="Arial"/>
          <w:b/>
          <w:bCs/>
          <w:color w:val="000000"/>
          <w:lang w:val="mk-MK" w:eastAsia="mk-MK"/>
        </w:rPr>
        <w:t>Гостивар</w:t>
      </w:r>
      <w:r>
        <w:rPr>
          <w:rFonts w:ascii="Arial" w:hAnsi="Arial" w:cs="Arial"/>
          <w:lang w:val="mk-MK"/>
        </w:rPr>
        <w:t xml:space="preserve"> врз основа на барањето за спроведување на извршување од доверителот </w:t>
      </w:r>
      <w:r w:rsidRPr="00191C94">
        <w:rPr>
          <w:rFonts w:ascii="Arial" w:hAnsi="Arial" w:cs="Arial"/>
          <w:b/>
          <w:bCs/>
          <w:color w:val="000000"/>
          <w:lang w:val="mk-MK" w:eastAsia="mk-MK"/>
        </w:rPr>
        <w:t>ТРИГЛАВ ОСИГУРУВАЊЕ АД СКОПЈЕ</w:t>
      </w:r>
      <w:r>
        <w:rPr>
          <w:rFonts w:ascii="Arial" w:hAnsi="Arial" w:cs="Arial"/>
          <w:lang w:val="mk-MK"/>
        </w:rPr>
        <w:t xml:space="preserve"> од </w:t>
      </w:r>
      <w:r w:rsidRPr="00191C94">
        <w:rPr>
          <w:rFonts w:ascii="Arial" w:hAnsi="Arial" w:cs="Arial"/>
          <w:color w:val="000000"/>
          <w:lang w:val="mk-MK" w:eastAsia="mk-MK"/>
        </w:rPr>
        <w:t>Скопје</w:t>
      </w:r>
      <w:r>
        <w:rPr>
          <w:rFonts w:ascii="Arial" w:hAnsi="Arial" w:cs="Arial"/>
          <w:lang w:val="mk-MK"/>
        </w:rPr>
        <w:t xml:space="preserve"> со  живеалиште/ престојувалиште/ седиште на</w:t>
      </w:r>
      <w:r w:rsidRPr="00A53C77">
        <w:rPr>
          <w:rFonts w:ascii="Arial" w:hAnsi="Arial" w:cs="Arial"/>
          <w:lang w:val="mk-MK"/>
        </w:rPr>
        <w:t xml:space="preserve"> </w:t>
      </w:r>
      <w:r w:rsidRPr="00191C94">
        <w:rPr>
          <w:rFonts w:ascii="Arial" w:hAnsi="Arial" w:cs="Arial"/>
          <w:color w:val="000000"/>
          <w:lang w:val="mk-MK" w:eastAsia="mk-MK"/>
        </w:rPr>
        <w:t>бул.Октомвриска Револуција бб</w:t>
      </w:r>
      <w:r>
        <w:rPr>
          <w:rFonts w:ascii="Arial" w:hAnsi="Arial" w:cs="Arial"/>
          <w:lang w:val="mk-MK"/>
        </w:rPr>
        <w:t xml:space="preserve">, засновано на извршната исправа </w:t>
      </w:r>
      <w:r w:rsidRPr="00191C94">
        <w:rPr>
          <w:rFonts w:ascii="Arial" w:hAnsi="Arial" w:cs="Arial"/>
          <w:color w:val="000000"/>
          <w:lang w:val="mk-MK" w:eastAsia="mk-MK"/>
        </w:rPr>
        <w:t>ТС.ПЛ.1.бр.154/14</w:t>
      </w:r>
      <w:r>
        <w:rPr>
          <w:rFonts w:ascii="Arial" w:hAnsi="Arial" w:cs="Arial"/>
          <w:lang w:val="mk-MK"/>
        </w:rPr>
        <w:t xml:space="preserve"> од </w:t>
      </w:r>
      <w:r w:rsidRPr="00191C94">
        <w:rPr>
          <w:rFonts w:ascii="Arial" w:hAnsi="Arial" w:cs="Arial"/>
          <w:color w:val="000000"/>
          <w:lang w:val="mk-MK" w:eastAsia="mk-MK"/>
        </w:rPr>
        <w:t>15.06.2015</w:t>
      </w:r>
      <w:r>
        <w:rPr>
          <w:rFonts w:ascii="Arial" w:hAnsi="Arial" w:cs="Arial"/>
          <w:lang w:val="mk-MK"/>
        </w:rPr>
        <w:t xml:space="preserve"> на</w:t>
      </w:r>
      <w:r w:rsidRPr="00A53C77">
        <w:rPr>
          <w:rFonts w:ascii="Arial" w:hAnsi="Arial" w:cs="Arial"/>
          <w:lang w:val="mk-MK"/>
        </w:rPr>
        <w:t xml:space="preserve"> </w:t>
      </w:r>
      <w:r w:rsidRPr="00191C94">
        <w:rPr>
          <w:rFonts w:ascii="Arial" w:hAnsi="Arial" w:cs="Arial"/>
          <w:color w:val="000000"/>
          <w:lang w:val="mk-MK" w:eastAsia="mk-MK"/>
        </w:rPr>
        <w:t>Основен суд Гостивар</w:t>
      </w:r>
      <w:r>
        <w:rPr>
          <w:rFonts w:ascii="Arial" w:hAnsi="Arial" w:cs="Arial"/>
          <w:lang w:val="mk-MK"/>
        </w:rPr>
        <w:t xml:space="preserve">, против должникот </w:t>
      </w:r>
      <w:r w:rsidRPr="00191C94">
        <w:rPr>
          <w:rFonts w:ascii="Arial" w:hAnsi="Arial" w:cs="Arial"/>
          <w:b/>
          <w:bCs/>
          <w:color w:val="000000"/>
          <w:lang w:val="mk-MK" w:eastAsia="mk-MK"/>
        </w:rPr>
        <w:t>Друштво за трговија на големо и мало, туристичко посредување и превоз во друмскиот сообраќај ХАБИБ-ТУРИЗАМ Зариф извоз-увоз ДООЕЛ Гостивар</w:t>
      </w:r>
      <w:r>
        <w:rPr>
          <w:rFonts w:ascii="Arial" w:hAnsi="Arial" w:cs="Arial"/>
          <w:lang w:val="mk-MK"/>
        </w:rPr>
        <w:t xml:space="preserve"> од </w:t>
      </w:r>
      <w:r w:rsidRPr="00191C94">
        <w:rPr>
          <w:rFonts w:ascii="Arial" w:hAnsi="Arial" w:cs="Arial"/>
          <w:color w:val="000000"/>
          <w:lang w:val="mk-MK" w:eastAsia="mk-MK"/>
        </w:rPr>
        <w:t>Гостивар</w:t>
      </w:r>
      <w:r>
        <w:rPr>
          <w:rFonts w:ascii="Arial" w:hAnsi="Arial" w:cs="Arial"/>
          <w:lang w:val="mk-MK"/>
        </w:rPr>
        <w:t xml:space="preserve"> со живеалиште/</w:t>
      </w:r>
      <w:r w:rsidRPr="001A0101">
        <w:rPr>
          <w:rFonts w:ascii="Arial" w:hAnsi="Arial" w:cs="Arial"/>
          <w:lang w:val="mk-MK"/>
        </w:rPr>
        <w:t xml:space="preserve"> </w:t>
      </w:r>
      <w:r>
        <w:rPr>
          <w:rFonts w:ascii="Arial" w:hAnsi="Arial" w:cs="Arial"/>
          <w:lang w:val="mk-MK"/>
        </w:rPr>
        <w:t>престојувалиште/</w:t>
      </w:r>
      <w:r w:rsidRPr="001A0101">
        <w:rPr>
          <w:rFonts w:ascii="Arial" w:hAnsi="Arial" w:cs="Arial"/>
          <w:lang w:val="mk-MK"/>
        </w:rPr>
        <w:t xml:space="preserve"> </w:t>
      </w:r>
      <w:r>
        <w:rPr>
          <w:rFonts w:ascii="Arial" w:hAnsi="Arial" w:cs="Arial"/>
          <w:lang w:val="mk-MK"/>
        </w:rPr>
        <w:t>седиште</w:t>
      </w:r>
      <w:r w:rsidRPr="001A0101">
        <w:rPr>
          <w:rFonts w:ascii="Arial" w:hAnsi="Arial" w:cs="Arial"/>
          <w:lang w:val="mk-MK"/>
        </w:rPr>
        <w:t xml:space="preserve"> </w:t>
      </w:r>
      <w:r>
        <w:rPr>
          <w:rFonts w:ascii="Arial" w:hAnsi="Arial" w:cs="Arial"/>
          <w:lang w:val="mk-MK"/>
        </w:rPr>
        <w:t>на</w:t>
      </w:r>
      <w:r w:rsidRPr="00A53C77">
        <w:rPr>
          <w:rFonts w:ascii="Arial" w:hAnsi="Arial" w:cs="Arial"/>
          <w:lang w:val="mk-MK"/>
        </w:rPr>
        <w:t xml:space="preserve"> </w:t>
      </w:r>
      <w:r w:rsidRPr="00191C94">
        <w:rPr>
          <w:rFonts w:ascii="Arial" w:hAnsi="Arial" w:cs="Arial"/>
          <w:color w:val="000000"/>
          <w:lang w:val="mk-MK" w:eastAsia="mk-MK"/>
        </w:rPr>
        <w:t>ул.Беличица бр.14</w:t>
      </w:r>
      <w:r>
        <w:rPr>
          <w:rFonts w:ascii="Arial" w:hAnsi="Arial" w:cs="Arial"/>
          <w:lang w:val="mk-MK"/>
        </w:rPr>
        <w:t>, за спроведување на извршување во вредност</w:t>
      </w:r>
      <w:r w:rsidRPr="00A53C77">
        <w:rPr>
          <w:rFonts w:ascii="Arial" w:hAnsi="Arial" w:cs="Arial"/>
          <w:lang w:val="mk-MK"/>
        </w:rPr>
        <w:t xml:space="preserve"> </w:t>
      </w:r>
      <w:r w:rsidRPr="00191C94">
        <w:rPr>
          <w:rFonts w:ascii="Arial" w:hAnsi="Arial" w:cs="Arial"/>
          <w:color w:val="000000"/>
          <w:lang w:val="mk-MK" w:eastAsia="mk-MK"/>
        </w:rPr>
        <w:t>247.014,00 ден.</w:t>
      </w:r>
      <w:r>
        <w:rPr>
          <w:rFonts w:ascii="Arial" w:hAnsi="Arial" w:cs="Arial"/>
          <w:lang w:val="mk-MK"/>
        </w:rPr>
        <w:t>, на ден 17.03.2021 година го донесува следниот:</w:t>
      </w:r>
    </w:p>
    <w:p w:rsidR="00710FC9" w:rsidRPr="00710FC9" w:rsidRDefault="00710FC9" w:rsidP="00F4680E">
      <w:pPr>
        <w:ind w:right="-427"/>
        <w:jc w:val="both"/>
        <w:rPr>
          <w:rFonts w:ascii="Arial" w:hAnsi="Arial" w:cs="Arial"/>
          <w:lang w:val="mk-MK"/>
        </w:rPr>
      </w:pPr>
      <w:r w:rsidRPr="003F5FA2">
        <w:rPr>
          <w:lang w:val="mk-MK"/>
        </w:rPr>
        <w:tab/>
      </w:r>
      <w:r w:rsidRPr="003F5FA2">
        <w:rPr>
          <w:lang w:val="mk-MK"/>
        </w:rPr>
        <w:tab/>
      </w:r>
      <w:r w:rsidRPr="003F5FA2">
        <w:rPr>
          <w:lang w:val="mk-MK"/>
        </w:rPr>
        <w:tab/>
      </w:r>
      <w:r w:rsidRPr="003F5FA2">
        <w:rPr>
          <w:lang w:val="mk-MK"/>
        </w:rPr>
        <w:tab/>
        <w:t xml:space="preserve">                                                                                                                                        </w:t>
      </w:r>
      <w:r>
        <w:rPr>
          <w:lang w:val="mk-MK"/>
        </w:rPr>
        <w:t xml:space="preserve">                            </w:t>
      </w:r>
    </w:p>
    <w:p w:rsidR="00710FC9" w:rsidRDefault="00710FC9" w:rsidP="00F4680E">
      <w:pPr>
        <w:ind w:right="-427"/>
        <w:rPr>
          <w:rFonts w:ascii="Arial" w:hAnsi="Arial" w:cs="Arial"/>
          <w:b/>
          <w:lang w:val="mk-MK"/>
        </w:rPr>
      </w:pPr>
      <w:r w:rsidRPr="003F5FA2">
        <w:rPr>
          <w:rFonts w:ascii="Arial" w:hAnsi="Arial" w:cs="Arial"/>
          <w:lang w:val="mk-MK"/>
        </w:rPr>
        <w:t xml:space="preserve">              </w:t>
      </w:r>
      <w:r w:rsidRPr="003F5FA2">
        <w:rPr>
          <w:rFonts w:ascii="Arial" w:hAnsi="Arial" w:cs="Arial"/>
          <w:lang w:val="mk-MK"/>
        </w:rPr>
        <w:tab/>
      </w:r>
      <w:r w:rsidRPr="003F5FA2">
        <w:rPr>
          <w:rFonts w:ascii="Arial" w:hAnsi="Arial" w:cs="Arial"/>
          <w:lang w:val="mk-MK"/>
        </w:rPr>
        <w:tab/>
      </w:r>
      <w:r w:rsidRPr="003F5FA2">
        <w:rPr>
          <w:rFonts w:ascii="Arial" w:hAnsi="Arial" w:cs="Arial"/>
          <w:lang w:val="mk-MK"/>
        </w:rPr>
        <w:tab/>
      </w:r>
      <w:r w:rsidRPr="003F5FA2">
        <w:rPr>
          <w:rFonts w:ascii="Arial" w:hAnsi="Arial" w:cs="Arial"/>
          <w:lang w:val="mk-MK"/>
        </w:rPr>
        <w:tab/>
      </w:r>
      <w:r>
        <w:rPr>
          <w:rFonts w:ascii="Arial" w:hAnsi="Arial" w:cs="Arial"/>
          <w:lang w:val="mk-MK"/>
        </w:rPr>
        <w:t xml:space="preserve">   </w:t>
      </w:r>
      <w:r w:rsidRPr="003F5FA2">
        <w:rPr>
          <w:rFonts w:ascii="Arial" w:hAnsi="Arial" w:cs="Arial"/>
          <w:lang w:val="mk-MK"/>
        </w:rPr>
        <w:t xml:space="preserve"> </w:t>
      </w:r>
      <w:r>
        <w:rPr>
          <w:rFonts w:ascii="Arial" w:hAnsi="Arial" w:cs="Arial"/>
          <w:lang w:val="mk-MK"/>
        </w:rPr>
        <w:t xml:space="preserve">     </w:t>
      </w:r>
      <w:r w:rsidRPr="003F5FA2">
        <w:rPr>
          <w:rFonts w:ascii="Arial" w:hAnsi="Arial" w:cs="Arial"/>
          <w:lang w:val="mk-MK"/>
        </w:rPr>
        <w:t xml:space="preserve"> </w:t>
      </w:r>
      <w:r>
        <w:rPr>
          <w:rFonts w:ascii="Arial" w:hAnsi="Arial" w:cs="Arial"/>
          <w:b/>
          <w:lang w:val="mk-MK"/>
        </w:rPr>
        <w:t>З А К Л У Ч О К</w:t>
      </w:r>
    </w:p>
    <w:p w:rsidR="00710FC9" w:rsidRDefault="00710FC9" w:rsidP="00F4680E">
      <w:pPr>
        <w:ind w:right="-427"/>
        <w:rPr>
          <w:rFonts w:ascii="Arial" w:hAnsi="Arial" w:cs="Arial"/>
          <w:b/>
          <w:lang w:val="mk-MK"/>
        </w:rPr>
      </w:pPr>
    </w:p>
    <w:p w:rsidR="00710FC9" w:rsidRDefault="00710FC9" w:rsidP="00F4680E">
      <w:pPr>
        <w:ind w:right="-427"/>
        <w:jc w:val="center"/>
        <w:rPr>
          <w:rFonts w:ascii="Arial" w:hAnsi="Arial" w:cs="Arial"/>
          <w:b/>
          <w:sz w:val="20"/>
          <w:lang w:val="mk-MK"/>
        </w:rPr>
      </w:pPr>
      <w:r>
        <w:rPr>
          <w:rFonts w:ascii="Arial" w:hAnsi="Arial" w:cs="Arial"/>
          <w:b/>
          <w:sz w:val="20"/>
          <w:lang w:val="mk-MK"/>
        </w:rPr>
        <w:t>ЗА ПРОДАЖБА НА ПОДВИЖНИ ПРЕДМЕТИ СО УСНО ЈАВНО НАДДАВАЊЕ</w:t>
      </w:r>
    </w:p>
    <w:p w:rsidR="00710FC9" w:rsidRDefault="00710FC9" w:rsidP="00F4680E">
      <w:pPr>
        <w:ind w:right="-427"/>
        <w:jc w:val="center"/>
        <w:rPr>
          <w:rFonts w:ascii="Arial" w:hAnsi="Arial" w:cs="Arial"/>
          <w:b/>
          <w:sz w:val="20"/>
          <w:lang w:val="mk-MK"/>
        </w:rPr>
      </w:pPr>
      <w:r>
        <w:rPr>
          <w:rFonts w:ascii="Arial" w:hAnsi="Arial" w:cs="Arial"/>
          <w:b/>
          <w:sz w:val="20"/>
          <w:lang w:val="mk-MK"/>
        </w:rPr>
        <w:t xml:space="preserve">(врз основа на членовите </w:t>
      </w:r>
      <w:r>
        <w:rPr>
          <w:rFonts w:ascii="Arial" w:hAnsi="Arial" w:cs="Arial"/>
          <w:b/>
          <w:sz w:val="20"/>
          <w:lang w:val="en-US"/>
        </w:rPr>
        <w:t>108</w:t>
      </w:r>
      <w:r>
        <w:rPr>
          <w:rFonts w:ascii="Arial" w:hAnsi="Arial" w:cs="Arial"/>
          <w:b/>
          <w:sz w:val="20"/>
          <w:lang w:val="mk-MK"/>
        </w:rPr>
        <w:t xml:space="preserve"> и </w:t>
      </w:r>
      <w:r>
        <w:rPr>
          <w:rFonts w:ascii="Arial" w:hAnsi="Arial" w:cs="Arial"/>
          <w:b/>
          <w:sz w:val="20"/>
          <w:lang w:val="en-US"/>
        </w:rPr>
        <w:t>109</w:t>
      </w:r>
      <w:r>
        <w:rPr>
          <w:rFonts w:ascii="Arial" w:hAnsi="Arial" w:cs="Arial"/>
          <w:b/>
          <w:sz w:val="20"/>
          <w:lang w:val="mk-MK"/>
        </w:rPr>
        <w:t xml:space="preserve">  од Законот за извршување)</w:t>
      </w:r>
    </w:p>
    <w:p w:rsidR="00710FC9" w:rsidRPr="00710FC9" w:rsidRDefault="00710FC9" w:rsidP="00F4680E">
      <w:pPr>
        <w:ind w:right="-427"/>
        <w:jc w:val="center"/>
        <w:rPr>
          <w:rFonts w:ascii="Arial" w:hAnsi="Arial" w:cs="Arial"/>
          <w:b/>
          <w:sz w:val="20"/>
          <w:lang w:val="mk-MK"/>
        </w:rPr>
      </w:pPr>
    </w:p>
    <w:p w:rsidR="00710FC9" w:rsidRDefault="00710FC9" w:rsidP="00F4680E">
      <w:pPr>
        <w:ind w:right="-427"/>
        <w:rPr>
          <w:rFonts w:ascii="Arial" w:hAnsi="Arial" w:cs="Arial"/>
          <w:lang w:val="mk-MK"/>
        </w:rPr>
      </w:pPr>
      <w:r>
        <w:rPr>
          <w:rFonts w:ascii="Arial" w:hAnsi="Arial" w:cs="Arial"/>
          <w:lang w:val="mk-MK"/>
        </w:rPr>
        <w:tab/>
        <w:t>СЕ ОПРЕДЕЛУВА втора продажба со усно  јавно наддавање</w:t>
      </w:r>
      <w:r>
        <w:rPr>
          <w:rFonts w:ascii="Arial" w:hAnsi="Arial" w:cs="Arial"/>
          <w:lang w:val="mk-MK"/>
        </w:rPr>
        <w:t xml:space="preserve"> на следните подвижни предмети:</w:t>
      </w:r>
    </w:p>
    <w:p w:rsidR="00710FC9" w:rsidRDefault="00710FC9" w:rsidP="00F4680E">
      <w:pPr>
        <w:pStyle w:val="BodyText"/>
        <w:ind w:right="-427"/>
        <w:rPr>
          <w:rFonts w:ascii="Arial" w:hAnsi="Arial" w:cs="Arial"/>
          <w:noProof/>
          <w:lang w:val="mk-MK"/>
        </w:rPr>
      </w:pPr>
      <w:r>
        <w:rPr>
          <w:rFonts w:ascii="Arial" w:hAnsi="Arial" w:cs="Arial"/>
          <w:lang w:val="mk-MK"/>
        </w:rPr>
        <w:t xml:space="preserve">1.Автобусот со рег.таблици </w:t>
      </w:r>
      <w:r>
        <w:rPr>
          <w:rFonts w:ascii="Arial" w:hAnsi="Arial" w:cs="Arial"/>
          <w:noProof/>
        </w:rPr>
        <w:t>GV-220-AP.</w:t>
      </w:r>
      <w:r>
        <w:rPr>
          <w:rFonts w:ascii="Arial" w:hAnsi="Arial" w:cs="Arial"/>
          <w:noProof/>
          <w:lang w:val="mk-MK"/>
        </w:rPr>
        <w:t xml:space="preserve">,попишан со налепница со сериски број 000000114, </w:t>
      </w:r>
      <w:r>
        <w:rPr>
          <w:rFonts w:ascii="Arial" w:hAnsi="Arial" w:cs="Arial"/>
          <w:lang w:val="mk-MK"/>
        </w:rPr>
        <w:t xml:space="preserve">константирано е дека автобусот е марка </w:t>
      </w:r>
      <w:proofErr w:type="spellStart"/>
      <w:r>
        <w:rPr>
          <w:rFonts w:ascii="Arial" w:hAnsi="Arial" w:cs="Arial"/>
        </w:rPr>
        <w:t>Setra</w:t>
      </w:r>
      <w:proofErr w:type="spellEnd"/>
      <w:r>
        <w:rPr>
          <w:rFonts w:ascii="Arial" w:hAnsi="Arial" w:cs="Arial"/>
        </w:rPr>
        <w:t xml:space="preserve"> S130</w:t>
      </w:r>
      <w:r>
        <w:rPr>
          <w:rFonts w:ascii="Arial" w:hAnsi="Arial" w:cs="Arial"/>
          <w:lang w:val="mk-MK"/>
        </w:rPr>
        <w:t xml:space="preserve"> тип </w:t>
      </w:r>
      <w:r>
        <w:rPr>
          <w:rFonts w:ascii="Arial" w:hAnsi="Arial" w:cs="Arial"/>
        </w:rPr>
        <w:t>D-215</w:t>
      </w:r>
      <w:r>
        <w:rPr>
          <w:rFonts w:ascii="Arial" w:hAnsi="Arial" w:cs="Arial"/>
          <w:lang w:val="mk-MK"/>
        </w:rPr>
        <w:t xml:space="preserve"> </w:t>
      </w:r>
      <w:r>
        <w:rPr>
          <w:rFonts w:ascii="Arial" w:hAnsi="Arial" w:cs="Arial"/>
        </w:rPr>
        <w:t xml:space="preserve">HD </w:t>
      </w:r>
      <w:r>
        <w:rPr>
          <w:rFonts w:ascii="Arial" w:hAnsi="Arial" w:cs="Arial"/>
          <w:lang w:val="mk-MK"/>
        </w:rPr>
        <w:t xml:space="preserve">бр.на шасија </w:t>
      </w:r>
      <w:r>
        <w:rPr>
          <w:rFonts w:ascii="Arial" w:hAnsi="Arial" w:cs="Arial"/>
        </w:rPr>
        <w:t>101795274</w:t>
      </w:r>
      <w:r>
        <w:rPr>
          <w:rFonts w:ascii="Arial" w:hAnsi="Arial" w:cs="Arial"/>
          <w:lang w:val="mk-MK"/>
        </w:rPr>
        <w:t xml:space="preserve"> , бр. на мотор </w:t>
      </w:r>
      <w:r>
        <w:rPr>
          <w:rFonts w:ascii="Arial" w:hAnsi="Arial" w:cs="Arial"/>
        </w:rPr>
        <w:t>22900000001323</w:t>
      </w:r>
      <w:r>
        <w:rPr>
          <w:rFonts w:ascii="Arial" w:hAnsi="Arial" w:cs="Arial"/>
          <w:lang w:val="mk-MK"/>
        </w:rPr>
        <w:t xml:space="preserve"> со сила од 206 </w:t>
      </w:r>
      <w:r>
        <w:rPr>
          <w:rFonts w:ascii="Arial" w:hAnsi="Arial" w:cs="Arial"/>
        </w:rPr>
        <w:t>KW</w:t>
      </w:r>
      <w:r>
        <w:rPr>
          <w:rFonts w:ascii="Arial" w:hAnsi="Arial" w:cs="Arial"/>
          <w:lang w:val="mk-MK"/>
        </w:rPr>
        <w:t xml:space="preserve"> произведен во 1977 година, со бела боја на каросерија и 50 места за седење ,</w:t>
      </w:r>
      <w:r>
        <w:rPr>
          <w:rFonts w:ascii="Arial" w:hAnsi="Arial" w:cs="Arial"/>
          <w:noProof/>
          <w:lang w:val="mk-MK"/>
        </w:rPr>
        <w:t>тежина на празно возило 6.300</w:t>
      </w:r>
      <w:r>
        <w:rPr>
          <w:rFonts w:ascii="Arial" w:hAnsi="Arial" w:cs="Arial"/>
          <w:noProof/>
        </w:rPr>
        <w:t xml:space="preserve"> kg</w:t>
      </w:r>
      <w:r>
        <w:rPr>
          <w:rFonts w:ascii="Arial" w:hAnsi="Arial" w:cs="Arial"/>
          <w:noProof/>
          <w:lang w:val="mk-MK"/>
        </w:rPr>
        <w:t xml:space="preserve">, </w:t>
      </w:r>
      <w:r>
        <w:rPr>
          <w:rFonts w:ascii="Arial" w:hAnsi="Arial" w:cs="Arial"/>
          <w:lang w:val="mk-MK"/>
        </w:rPr>
        <w:t xml:space="preserve"> во хаварисана состојба  сопственост на </w:t>
      </w:r>
      <w:r>
        <w:rPr>
          <w:rFonts w:ascii="Arial" w:hAnsi="Arial" w:cs="Arial"/>
          <w:bCs/>
          <w:color w:val="000000"/>
          <w:lang w:val="mk-MK" w:eastAsia="mk-MK"/>
        </w:rPr>
        <w:t xml:space="preserve">Друштво за трговија на големо и мало, туристичко посредување и превоз во друмскиот сообраќај ХАБИБ-ТУРИЗАМ Зариф извоз-увоз ДООЕЛ Гостивар </w:t>
      </w:r>
      <w:r>
        <w:rPr>
          <w:rFonts w:ascii="Arial" w:hAnsi="Arial" w:cs="Arial"/>
          <w:lang w:val="mk-MK"/>
        </w:rPr>
        <w:t xml:space="preserve">со вредност </w:t>
      </w:r>
      <w:bookmarkStart w:id="1" w:name="Text19"/>
      <w:r>
        <w:rPr>
          <w:rFonts w:ascii="Arial" w:hAnsi="Arial" w:cs="Arial"/>
          <w:b/>
          <w:lang w:val="mk-MK"/>
        </w:rPr>
        <w:t xml:space="preserve">56.700,00 </w:t>
      </w:r>
      <w:r>
        <w:rPr>
          <w:rFonts w:ascii="Arial" w:hAnsi="Arial" w:cs="Arial"/>
          <w:b/>
          <w:noProof/>
          <w:lang w:val="mk-MK"/>
        </w:rPr>
        <w:t xml:space="preserve"> денари</w:t>
      </w:r>
      <w:r>
        <w:rPr>
          <w:rFonts w:ascii="Arial" w:hAnsi="Arial" w:cs="Arial"/>
          <w:noProof/>
          <w:lang w:val="mk-MK"/>
        </w:rPr>
        <w:t xml:space="preserve">, </w:t>
      </w:r>
      <w:bookmarkEnd w:id="1"/>
      <w:r>
        <w:rPr>
          <w:rFonts w:ascii="Arial" w:hAnsi="Arial" w:cs="Arial"/>
          <w:lang w:val="mk-MK"/>
        </w:rPr>
        <w:t>која вредност претставува почетна цена за второто усно јавно наддавање.</w:t>
      </w:r>
    </w:p>
    <w:p w:rsidR="00710FC9" w:rsidRDefault="00710FC9" w:rsidP="00F4680E">
      <w:pPr>
        <w:pStyle w:val="BodyText"/>
        <w:ind w:right="-427"/>
        <w:rPr>
          <w:rFonts w:ascii="Arial" w:hAnsi="Arial" w:cs="Arial"/>
          <w:noProof/>
          <w:lang w:val="mk-MK"/>
        </w:rPr>
      </w:pPr>
      <w:r>
        <w:rPr>
          <w:rFonts w:ascii="Arial" w:hAnsi="Arial" w:cs="Arial"/>
          <w:lang w:val="mk-MK"/>
        </w:rPr>
        <w:t xml:space="preserve">2.Автобусот со рег.таблици </w:t>
      </w:r>
      <w:r>
        <w:rPr>
          <w:rFonts w:ascii="Arial" w:hAnsi="Arial" w:cs="Arial"/>
          <w:noProof/>
        </w:rPr>
        <w:t>GV-</w:t>
      </w:r>
      <w:r>
        <w:rPr>
          <w:rFonts w:ascii="Arial" w:hAnsi="Arial" w:cs="Arial"/>
          <w:noProof/>
          <w:lang w:val="mk-MK"/>
        </w:rPr>
        <w:t>795</w:t>
      </w:r>
      <w:r>
        <w:rPr>
          <w:rFonts w:ascii="Arial" w:hAnsi="Arial" w:cs="Arial"/>
          <w:noProof/>
        </w:rPr>
        <w:t>-ВК</w:t>
      </w:r>
      <w:r>
        <w:rPr>
          <w:rFonts w:ascii="Arial" w:hAnsi="Arial" w:cs="Arial"/>
          <w:lang w:val="mk-MK"/>
        </w:rPr>
        <w:t xml:space="preserve"> попишан со  налепница 000000113</w:t>
      </w:r>
      <w:r>
        <w:rPr>
          <w:rFonts w:ascii="Arial" w:hAnsi="Arial" w:cs="Arial"/>
          <w:noProof/>
          <w:lang w:val="mk-MK"/>
        </w:rPr>
        <w:t xml:space="preserve">, </w:t>
      </w:r>
      <w:r>
        <w:rPr>
          <w:rFonts w:ascii="Arial" w:hAnsi="Arial" w:cs="Arial"/>
          <w:lang w:val="mk-MK"/>
        </w:rPr>
        <w:t xml:space="preserve">константирано е дека автобусот е марка </w:t>
      </w:r>
      <w:proofErr w:type="spellStart"/>
      <w:r>
        <w:rPr>
          <w:rFonts w:ascii="Arial" w:hAnsi="Arial" w:cs="Arial"/>
        </w:rPr>
        <w:t>Setra</w:t>
      </w:r>
      <w:proofErr w:type="spellEnd"/>
      <w:r>
        <w:rPr>
          <w:rFonts w:ascii="Arial" w:hAnsi="Arial" w:cs="Arial"/>
        </w:rPr>
        <w:t xml:space="preserve"> </w:t>
      </w:r>
      <w:r>
        <w:rPr>
          <w:rFonts w:ascii="Arial" w:hAnsi="Arial" w:cs="Arial"/>
          <w:lang w:val="mk-MK"/>
        </w:rPr>
        <w:t xml:space="preserve">тип </w:t>
      </w:r>
      <w:r>
        <w:rPr>
          <w:rFonts w:ascii="Arial" w:hAnsi="Arial" w:cs="Arial"/>
        </w:rPr>
        <w:t xml:space="preserve">S 217 DHD3 </w:t>
      </w:r>
      <w:r>
        <w:rPr>
          <w:rFonts w:ascii="Arial" w:hAnsi="Arial" w:cs="Arial"/>
          <w:lang w:val="mk-MK"/>
        </w:rPr>
        <w:t xml:space="preserve">бр.на шасија </w:t>
      </w:r>
      <w:r>
        <w:rPr>
          <w:rFonts w:ascii="Arial" w:hAnsi="Arial" w:cs="Arial"/>
        </w:rPr>
        <w:t>WKK 13700001045007</w:t>
      </w:r>
      <w:r>
        <w:rPr>
          <w:rFonts w:ascii="Arial" w:hAnsi="Arial" w:cs="Arial"/>
          <w:lang w:val="mk-MK"/>
        </w:rPr>
        <w:t xml:space="preserve"> , бр. на мотор </w:t>
      </w:r>
      <w:r>
        <w:rPr>
          <w:rFonts w:ascii="Arial" w:hAnsi="Arial" w:cs="Arial"/>
        </w:rPr>
        <w:t>2901507855648</w:t>
      </w:r>
      <w:r>
        <w:rPr>
          <w:rFonts w:ascii="Arial" w:hAnsi="Arial" w:cs="Arial"/>
          <w:lang w:val="mk-MK"/>
        </w:rPr>
        <w:t xml:space="preserve"> со сила од 2</w:t>
      </w:r>
      <w:r>
        <w:rPr>
          <w:rFonts w:ascii="Arial" w:hAnsi="Arial" w:cs="Arial"/>
        </w:rPr>
        <w:t>80</w:t>
      </w:r>
      <w:r>
        <w:rPr>
          <w:rFonts w:ascii="Arial" w:hAnsi="Arial" w:cs="Arial"/>
          <w:lang w:val="mk-MK"/>
        </w:rPr>
        <w:t xml:space="preserve"> </w:t>
      </w:r>
      <w:r>
        <w:rPr>
          <w:rFonts w:ascii="Arial" w:hAnsi="Arial" w:cs="Arial"/>
        </w:rPr>
        <w:t>KW</w:t>
      </w:r>
      <w:r>
        <w:rPr>
          <w:rFonts w:ascii="Arial" w:hAnsi="Arial" w:cs="Arial"/>
          <w:lang w:val="mk-MK"/>
        </w:rPr>
        <w:t xml:space="preserve"> произведен во 19</w:t>
      </w:r>
      <w:r>
        <w:rPr>
          <w:rFonts w:ascii="Arial" w:hAnsi="Arial" w:cs="Arial"/>
        </w:rPr>
        <w:t>95</w:t>
      </w:r>
      <w:r>
        <w:rPr>
          <w:rFonts w:ascii="Arial" w:hAnsi="Arial" w:cs="Arial"/>
          <w:lang w:val="mk-MK"/>
        </w:rPr>
        <w:t xml:space="preserve">година, со темно црвена боја на каросерија и 58 места за седење </w:t>
      </w:r>
      <w:r>
        <w:rPr>
          <w:rFonts w:ascii="Arial" w:hAnsi="Arial" w:cs="Arial"/>
          <w:noProof/>
          <w:lang w:val="mk-MK"/>
        </w:rPr>
        <w:t>тежина на празно возило 9.000</w:t>
      </w:r>
      <w:r>
        <w:rPr>
          <w:rFonts w:ascii="Arial" w:hAnsi="Arial" w:cs="Arial"/>
          <w:noProof/>
        </w:rPr>
        <w:t xml:space="preserve"> kg</w:t>
      </w:r>
      <w:r>
        <w:rPr>
          <w:rFonts w:ascii="Arial" w:hAnsi="Arial" w:cs="Arial"/>
          <w:noProof/>
          <w:lang w:val="mk-MK"/>
        </w:rPr>
        <w:t xml:space="preserve">, </w:t>
      </w:r>
      <w:r>
        <w:rPr>
          <w:rFonts w:ascii="Arial" w:hAnsi="Arial" w:cs="Arial"/>
          <w:lang w:val="mk-MK"/>
        </w:rPr>
        <w:t xml:space="preserve">во хаварисана состојба  сопственост на </w:t>
      </w:r>
      <w:r>
        <w:rPr>
          <w:rFonts w:ascii="Arial" w:hAnsi="Arial" w:cs="Arial"/>
          <w:bCs/>
          <w:color w:val="000000"/>
          <w:lang w:val="mk-MK" w:eastAsia="mk-MK"/>
        </w:rPr>
        <w:t xml:space="preserve">Друштво за трговија на големо и мало, туристичко посредување и превоз во друмскиот сообраќај ХАБИБ-ТУРИЗАМ Зариф извоз-увоз ДООЕЛ Гостивар </w:t>
      </w:r>
      <w:r>
        <w:rPr>
          <w:rFonts w:ascii="Arial" w:hAnsi="Arial" w:cs="Arial"/>
          <w:lang w:val="mk-MK"/>
        </w:rPr>
        <w:t xml:space="preserve">со вредност </w:t>
      </w:r>
      <w:r>
        <w:rPr>
          <w:rFonts w:ascii="Arial" w:hAnsi="Arial" w:cs="Arial"/>
          <w:b/>
          <w:lang w:val="mk-MK"/>
        </w:rPr>
        <w:t xml:space="preserve">81.000,00 </w:t>
      </w:r>
      <w:r>
        <w:rPr>
          <w:rFonts w:ascii="Arial" w:hAnsi="Arial" w:cs="Arial"/>
          <w:b/>
          <w:noProof/>
          <w:lang w:val="mk-MK"/>
        </w:rPr>
        <w:t xml:space="preserve"> денари</w:t>
      </w:r>
      <w:r>
        <w:rPr>
          <w:rFonts w:ascii="Arial" w:hAnsi="Arial" w:cs="Arial"/>
          <w:noProof/>
          <w:lang w:val="mk-MK"/>
        </w:rPr>
        <w:t xml:space="preserve">, </w:t>
      </w:r>
      <w:r>
        <w:rPr>
          <w:rFonts w:ascii="Arial" w:hAnsi="Arial" w:cs="Arial"/>
          <w:lang w:val="mk-MK"/>
        </w:rPr>
        <w:t>која вредност претставува почетна цена за второто усно јавно наддавање.</w:t>
      </w:r>
    </w:p>
    <w:p w:rsidR="00710FC9" w:rsidRDefault="00710FC9" w:rsidP="00F4680E">
      <w:pPr>
        <w:ind w:right="-427"/>
        <w:rPr>
          <w:rFonts w:ascii="Arial" w:hAnsi="Arial" w:cs="Arial"/>
          <w:lang w:val="mk-MK"/>
        </w:rPr>
      </w:pPr>
      <w:r>
        <w:rPr>
          <w:rFonts w:ascii="Arial" w:hAnsi="Arial" w:cs="Arial"/>
          <w:lang w:val="mk-MK"/>
        </w:rPr>
        <w:t>Предметите се оптоварени со следните товари:</w:t>
      </w:r>
    </w:p>
    <w:p w:rsidR="00710FC9" w:rsidRDefault="00710FC9" w:rsidP="00F4680E">
      <w:pPr>
        <w:ind w:right="-427"/>
        <w:jc w:val="both"/>
        <w:rPr>
          <w:rFonts w:ascii="Arial" w:hAnsi="Arial" w:cs="Arial"/>
          <w:lang w:val="mk-MK"/>
        </w:rPr>
      </w:pPr>
      <w:r>
        <w:rPr>
          <w:rFonts w:ascii="Arial" w:hAnsi="Arial" w:cs="Arial"/>
          <w:lang w:val="mk-MK"/>
        </w:rPr>
        <w:t xml:space="preserve">-Записник за попис и процена на подвижни предмети ( по чл.94 и чл.95 од ЗИ) И.бр.835/16 од 19.09.2016 година на Извршител Чедомир Личковски, Забелешка наместо попис(по чл.95 од ЗИ)И.бр.836/16 од 19.09.2016 година на Извршител Чедомир Личковски, Забелешка наместо попис(по чл.95 од ЗИ)И.бр.837/16 од 19.09.2016 година на Извршител Чедомир Личковски, </w:t>
      </w:r>
    </w:p>
    <w:p w:rsidR="00710FC9" w:rsidRDefault="00710FC9" w:rsidP="00F4680E">
      <w:pPr>
        <w:pStyle w:val="BodyText"/>
        <w:ind w:right="-427"/>
        <w:rPr>
          <w:rFonts w:ascii="Arial" w:hAnsi="Arial" w:cs="Arial"/>
          <w:noProof/>
          <w:lang w:val="mk-MK"/>
        </w:rPr>
      </w:pPr>
      <w:r>
        <w:rPr>
          <w:rFonts w:ascii="Arial" w:hAnsi="Arial" w:cs="Arial"/>
          <w:lang w:val="mk-MK"/>
        </w:rPr>
        <w:t xml:space="preserve">Продажбата ќе се одржи на ден </w:t>
      </w:r>
      <w:r>
        <w:rPr>
          <w:rFonts w:ascii="Arial" w:hAnsi="Arial" w:cs="Arial"/>
          <w:b/>
          <w:lang w:val="mk-MK"/>
        </w:rPr>
        <w:t>01.04.2021</w:t>
      </w:r>
      <w:r>
        <w:rPr>
          <w:rFonts w:ascii="Arial" w:hAnsi="Arial" w:cs="Arial"/>
          <w:lang w:val="mk-MK"/>
        </w:rPr>
        <w:t xml:space="preserve"> во </w:t>
      </w:r>
      <w:r w:rsidRPr="00710FC9">
        <w:rPr>
          <w:rFonts w:ascii="Arial" w:hAnsi="Arial" w:cs="Arial"/>
          <w:b/>
          <w:lang w:val="mk-MK"/>
        </w:rPr>
        <w:t>11:00 часот</w:t>
      </w:r>
      <w:r>
        <w:rPr>
          <w:rFonts w:ascii="Arial" w:hAnsi="Arial" w:cs="Arial"/>
          <w:lang w:val="mk-MK"/>
        </w:rPr>
        <w:t xml:space="preserve">  во просториите на</w:t>
      </w:r>
      <w:r>
        <w:rPr>
          <w:rFonts w:ascii="Arial" w:hAnsi="Arial" w:cs="Arial"/>
          <w:noProof/>
          <w:lang w:val="mk-MK"/>
        </w:rPr>
        <w:t>Извршител Чедомир Личковски на ул.“Мајор</w:t>
      </w:r>
      <w:r>
        <w:rPr>
          <w:rFonts w:ascii="Arial" w:hAnsi="Arial" w:cs="Arial"/>
          <w:noProof/>
          <w:lang w:val="mk-MK"/>
        </w:rPr>
        <w:t xml:space="preserve"> Чеде Филипоски“ бр.2 Гостивар.</w:t>
      </w:r>
      <w:r>
        <w:rPr>
          <w:rFonts w:ascii="Arial" w:hAnsi="Arial" w:cs="Arial"/>
          <w:lang w:val="mk-MK"/>
        </w:rPr>
        <w:t xml:space="preserve">Продажбата на предметите ќе се објави во дневниот весник </w:t>
      </w:r>
      <w:bookmarkStart w:id="2" w:name="Text34"/>
      <w:r>
        <w:rPr>
          <w:rFonts w:ascii="Arial" w:hAnsi="Arial" w:cs="Arial"/>
          <w:noProof/>
          <w:lang w:val="mk-MK"/>
        </w:rPr>
        <w:t xml:space="preserve">  Нова Македонија и на веб страбицата на КИРМ</w:t>
      </w:r>
      <w:bookmarkEnd w:id="2"/>
      <w:r>
        <w:rPr>
          <w:rFonts w:ascii="Arial" w:hAnsi="Arial" w:cs="Arial"/>
          <w:noProof/>
          <w:lang w:val="mk-MK"/>
        </w:rPr>
        <w:t>.</w:t>
      </w:r>
      <w:r>
        <w:rPr>
          <w:rFonts w:ascii="Arial" w:hAnsi="Arial" w:cs="Arial"/>
          <w:lang w:val="mk-MK"/>
        </w:rPr>
        <w:t xml:space="preserve">На јавното наддавање можат да учестуваат само лица кои претходно положиле гаранција кој изнесува 1/10(една десетина) од проценетата вредност на подвижните предмети. Уплатата на паричните средства на име гаранција се врши на посебната сметка на Извршителот Чедомир Личковски со бр.210065594760251 Депонент НЛБ Банка АД Скопје.Купувачот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извршување.Предметите што се ставени на продажба може да се разгледаат кај на ул.“137 “во Гостивар </w:t>
      </w:r>
      <w:r>
        <w:rPr>
          <w:rFonts w:ascii="Arial" w:hAnsi="Arial" w:cs="Arial"/>
          <w:noProof/>
          <w:lang w:val="mk-MK"/>
        </w:rPr>
        <w:t xml:space="preserve">     </w:t>
      </w:r>
      <w:r>
        <w:rPr>
          <w:rFonts w:ascii="Arial" w:hAnsi="Arial" w:cs="Arial"/>
          <w:noProof/>
          <w:lang w:val="mk-MK"/>
        </w:rPr>
        <w:t xml:space="preserve">                                                                                      </w:t>
      </w:r>
    </w:p>
    <w:p w:rsidR="00710FC9" w:rsidRDefault="00710FC9" w:rsidP="00F4680E">
      <w:pPr>
        <w:pStyle w:val="BodyText"/>
        <w:ind w:right="-427"/>
        <w:rPr>
          <w:rFonts w:ascii="Arial" w:hAnsi="Arial" w:cs="Arial"/>
          <w:noProof/>
          <w:lang w:val="mk-MK"/>
        </w:rPr>
      </w:pPr>
      <w:r>
        <w:rPr>
          <w:rFonts w:ascii="Arial" w:hAnsi="Arial" w:cs="Arial"/>
          <w:noProof/>
          <w:lang w:val="mk-MK"/>
        </w:rPr>
        <w:t xml:space="preserve">                                                                                                        </w:t>
      </w:r>
      <w:r>
        <w:rPr>
          <w:lang w:val="mk-MK"/>
        </w:rPr>
        <w:t xml:space="preserve">   </w:t>
      </w:r>
      <w:r>
        <w:t xml:space="preserve"> </w:t>
      </w:r>
      <w:r>
        <w:rPr>
          <w:rFonts w:ascii="Arial" w:hAnsi="Arial" w:cs="Arial"/>
          <w:lang w:val="mk-MK"/>
        </w:rPr>
        <w:t>И З В Р Ш И Т Е Л</w:t>
      </w:r>
    </w:p>
    <w:tbl>
      <w:tblPr>
        <w:tblW w:w="0" w:type="auto"/>
        <w:tblLook w:val="04A0" w:firstRow="1" w:lastRow="0" w:firstColumn="1" w:lastColumn="0" w:noHBand="0" w:noVBand="1"/>
      </w:tblPr>
      <w:tblGrid>
        <w:gridCol w:w="5307"/>
        <w:gridCol w:w="5323"/>
      </w:tblGrid>
      <w:tr w:rsidR="00710FC9" w:rsidTr="002D7843">
        <w:trPr>
          <w:trHeight w:val="168"/>
        </w:trPr>
        <w:tc>
          <w:tcPr>
            <w:tcW w:w="5377" w:type="dxa"/>
          </w:tcPr>
          <w:p w:rsidR="00710FC9" w:rsidRDefault="00710FC9" w:rsidP="00F4680E">
            <w:pPr>
              <w:ind w:right="-427"/>
              <w:jc w:val="both"/>
              <w:rPr>
                <w:lang w:val="mk-MK"/>
              </w:rPr>
            </w:pPr>
          </w:p>
        </w:tc>
        <w:tc>
          <w:tcPr>
            <w:tcW w:w="5377" w:type="dxa"/>
            <w:hideMark/>
          </w:tcPr>
          <w:p w:rsidR="00710FC9" w:rsidRDefault="00710FC9" w:rsidP="00F4680E">
            <w:pPr>
              <w:ind w:right="-427"/>
              <w:jc w:val="center"/>
              <w:rPr>
                <w:lang w:val="mk-MK"/>
              </w:rPr>
            </w:pPr>
            <w:r>
              <w:rPr>
                <w:rFonts w:ascii="Arial" w:hAnsi="Arial" w:cs="Arial"/>
                <w:bCs/>
                <w:color w:val="000000"/>
                <w:lang w:val="mk-MK" w:eastAsia="mk-MK"/>
              </w:rPr>
              <w:t>Чедомир Личковски</w:t>
            </w:r>
          </w:p>
        </w:tc>
      </w:tr>
    </w:tbl>
    <w:p w:rsidR="009E32F5" w:rsidRDefault="009E32F5" w:rsidP="00F4680E">
      <w:pPr>
        <w:ind w:right="-427"/>
      </w:pPr>
    </w:p>
    <w:sectPr w:rsidR="009E32F5" w:rsidSect="00F4680E">
      <w:pgSz w:w="11907" w:h="16840" w:code="9"/>
      <w:pgMar w:top="567" w:right="851" w:bottom="0" w:left="426" w:header="720" w:footer="720" w:gutter="0"/>
      <w:cols w:space="720"/>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4D5"/>
    <w:rsid w:val="004722B3"/>
    <w:rsid w:val="00710FC9"/>
    <w:rsid w:val="009E32F5"/>
    <w:rsid w:val="00D654D5"/>
    <w:rsid w:val="00F4680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DB803-B058-46CB-9DD6-67C96E6B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FC9"/>
    <w:rPr>
      <w:rFonts w:ascii="MAC C Times" w:eastAsia="Times New Roman" w:hAnsi="MAC C Time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0FC9"/>
    <w:pPr>
      <w:jc w:val="both"/>
    </w:pPr>
    <w:rPr>
      <w:lang w:val="en-US"/>
    </w:rPr>
  </w:style>
  <w:style w:type="character" w:customStyle="1" w:styleId="BodyTextChar">
    <w:name w:val="Body Text Char"/>
    <w:basedOn w:val="DefaultParagraphFont"/>
    <w:link w:val="BodyText"/>
    <w:rsid w:val="00710FC9"/>
    <w:rPr>
      <w:rFonts w:ascii="MAC C Times" w:eastAsia="Times New Roman" w:hAnsi="MAC C Times"/>
      <w:sz w:val="24"/>
      <w:szCs w:val="24"/>
      <w:lang w:val="en-US" w:eastAsia="en-US"/>
    </w:rPr>
  </w:style>
  <w:style w:type="paragraph" w:styleId="Header">
    <w:name w:val="header"/>
    <w:basedOn w:val="Normal"/>
    <w:link w:val="HeaderChar"/>
    <w:rsid w:val="00710FC9"/>
    <w:pPr>
      <w:tabs>
        <w:tab w:val="center" w:pos="4320"/>
        <w:tab w:val="right" w:pos="8640"/>
      </w:tabs>
    </w:pPr>
  </w:style>
  <w:style w:type="character" w:customStyle="1" w:styleId="HeaderChar">
    <w:name w:val="Header Char"/>
    <w:basedOn w:val="DefaultParagraphFont"/>
    <w:link w:val="Header"/>
    <w:rsid w:val="00710FC9"/>
    <w:rPr>
      <w:rFonts w:ascii="MAC C Times" w:eastAsia="Times New Roman" w:hAnsi="MAC C Times"/>
      <w:sz w:val="24"/>
      <w:szCs w:val="24"/>
      <w:lang w:val="en-GB" w:eastAsia="en-US"/>
    </w:rPr>
  </w:style>
  <w:style w:type="paragraph" w:styleId="BalloonText">
    <w:name w:val="Balloon Text"/>
    <w:basedOn w:val="Normal"/>
    <w:link w:val="BalloonTextChar"/>
    <w:uiPriority w:val="99"/>
    <w:semiHidden/>
    <w:unhideWhenUsed/>
    <w:rsid w:val="00F468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80E"/>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Jasmina</cp:lastModifiedBy>
  <cp:revision>3</cp:revision>
  <cp:lastPrinted>2021-03-17T07:58:00Z</cp:lastPrinted>
  <dcterms:created xsi:type="dcterms:W3CDTF">2021-03-17T07:44:00Z</dcterms:created>
  <dcterms:modified xsi:type="dcterms:W3CDTF">2021-03-17T07:59:00Z</dcterms:modified>
</cp:coreProperties>
</file>