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14:paraId="65FC5247" w14:textId="77777777" w:rsidTr="0063654E">
        <w:tc>
          <w:tcPr>
            <w:tcW w:w="6008" w:type="dxa"/>
          </w:tcPr>
          <w:p w14:paraId="2D8FCC25" w14:textId="77777777"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00977153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CE33460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35D1BB2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4C457C66" w14:textId="77777777" w:rsidTr="0063654E">
        <w:tc>
          <w:tcPr>
            <w:tcW w:w="6008" w:type="dxa"/>
          </w:tcPr>
          <w:p w14:paraId="1BED6D19" w14:textId="77777777" w:rsidR="0063654E" w:rsidRDefault="0063654E" w:rsidP="00E2067B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7E7F22DB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E693666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558D739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14:paraId="5FBEDF8B" w14:textId="77777777" w:rsidTr="0063654E">
        <w:tc>
          <w:tcPr>
            <w:tcW w:w="6008" w:type="dxa"/>
          </w:tcPr>
          <w:p w14:paraId="20C234F7" w14:textId="77777777"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14:paraId="5576AE63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50CF0D1" w14:textId="77777777"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C7F6E80" w14:textId="77777777" w:rsidR="0063654E" w:rsidRPr="0063654E" w:rsidRDefault="0063654E" w:rsidP="00855F1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ru-RU"/>
              </w:rPr>
            </w:pPr>
            <w:r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 w:rsidR="00855F1A">
              <w:rPr>
                <w:rFonts w:ascii="Arial" w:hAnsi="Arial" w:cs="Arial"/>
                <w:b/>
                <w:sz w:val="18"/>
                <w:lang w:val="en-US"/>
              </w:rPr>
              <w:t>843</w:t>
            </w:r>
            <w:r w:rsidRPr="0063654E">
              <w:rPr>
                <w:rFonts w:ascii="Arial" w:hAnsi="Arial" w:cs="Arial"/>
                <w:b/>
                <w:sz w:val="18"/>
                <w:lang w:val="ru-RU"/>
              </w:rPr>
              <w:t>/2023</w:t>
            </w:r>
          </w:p>
        </w:tc>
      </w:tr>
    </w:tbl>
    <w:p w14:paraId="3892B66E" w14:textId="77777777" w:rsidR="00B214AC" w:rsidRPr="00B214AC" w:rsidRDefault="00B214AC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14AC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Кети Арсова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Горан Трајковски, преку полномошник адвокат Стево Стојчев од Свети Николе и Адвокат Шенај Османов од Штип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ул.Маршал Тито бр.47, с.Ерџелија, општина Свети Николе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Пресуда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9П4-701/22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28.09.2023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Граѓански суд 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Pr="00B214AC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Барбара Ланге со полномошник Мери Илиќ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бул.Јане Сандански бр.105/2-17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B214AC">
        <w:rPr>
          <w:rFonts w:ascii="Arial" w:hAnsi="Arial" w:cs="Arial"/>
          <w:color w:val="000000"/>
          <w:sz w:val="18"/>
          <w:szCs w:val="18"/>
          <w:lang w:val="mk-MK" w:eastAsia="mk-MK"/>
        </w:rPr>
        <w:t>3.964.636,00 ден.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B214AC">
        <w:rPr>
          <w:rFonts w:ascii="Arial" w:hAnsi="Arial" w:cs="Arial"/>
          <w:sz w:val="18"/>
          <w:szCs w:val="18"/>
          <w:lang w:val="en-US"/>
        </w:rPr>
        <w:t>21.11.2024</w:t>
      </w:r>
      <w:r w:rsidRPr="00B214AC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6F6D791E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55CC67F6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1DBD3025" w14:textId="77777777" w:rsidR="00B214AC" w:rsidRPr="00B214AC" w:rsidRDefault="00B214AC" w:rsidP="00B214AC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14AC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B214AC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B214AC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7DECC4DE" w14:textId="77777777" w:rsidR="00B214AC" w:rsidRPr="00B214AC" w:rsidRDefault="00B214AC" w:rsidP="00B214AC">
      <w:pPr>
        <w:rPr>
          <w:rFonts w:ascii="Arial" w:hAnsi="Arial" w:cs="Arial"/>
          <w:sz w:val="18"/>
          <w:szCs w:val="18"/>
          <w:lang w:val="mk-MK"/>
        </w:rPr>
      </w:pPr>
    </w:p>
    <w:p w14:paraId="7F497926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СЕ ОПРЕДЕЛУВА ВТОРА продажба со усно  јавно наддавање на недвижностите означени како:</w:t>
      </w:r>
    </w:p>
    <w:p w14:paraId="40B9946D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sz w:val="18"/>
          <w:szCs w:val="18"/>
          <w:lang w:val="mk-MK"/>
        </w:rPr>
        <w:t>1.</w:t>
      </w:r>
      <w:r w:rsidRPr="000E4028">
        <w:rPr>
          <w:rFonts w:ascii="Arial" w:hAnsi="Arial" w:cs="Arial"/>
          <w:bCs/>
          <w:sz w:val="18"/>
          <w:szCs w:val="18"/>
          <w:lang w:val="mk-MK"/>
        </w:rPr>
        <w:t xml:space="preserve"> 514/547 идеален дел од недвижност која се наоѓа во Нов Дојран, за КО Нов Дојран, запишана во имотен лист бр. 100205 при АКН на РСМ – центар за катастар на недвижности Гевгелија, со сле</w:t>
      </w:r>
      <w:r>
        <w:rPr>
          <w:rFonts w:ascii="Arial" w:hAnsi="Arial" w:cs="Arial"/>
          <w:bCs/>
          <w:sz w:val="18"/>
          <w:szCs w:val="18"/>
          <w:lang w:val="mk-MK"/>
        </w:rPr>
        <w:t xml:space="preserve">дните ознаки: </w:t>
      </w:r>
    </w:p>
    <w:p w14:paraId="2A7FE98C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Б – Податоци за земјиштето (катастарска парцела) и за правото на сопственост, број на катастарска парцела основен 1789, викано место/улица ЕДВАРД КАРДЕЉ БР.35, катастарска култура ГЗ / ГИЗ, со површина од 442 м2,</w:t>
      </w:r>
    </w:p>
    <w:p w14:paraId="082F726F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Б – Податоци за земјиштето (катастарска парцела) и за правото на сопственост, број на катастарска парцела основен 1789, викано место/улица ЕДВАРД КАРДЕЉ БР.35, катастарска култура ГЗ / ЗПЗ 1, со површина од 106 м2,</w:t>
      </w:r>
    </w:p>
    <w:p w14:paraId="1F45C63F" w14:textId="77777777" w:rsidR="000E4028" w:rsidRPr="000E4028" w:rsidRDefault="000E4028" w:rsidP="000E4028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E4028">
        <w:rPr>
          <w:rFonts w:ascii="Arial" w:hAnsi="Arial" w:cs="Arial"/>
          <w:sz w:val="18"/>
          <w:szCs w:val="18"/>
          <w:lang w:val="ru-RU"/>
        </w:rPr>
        <w:t>која е во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сопственост на должникот </w:t>
      </w:r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Барбара Ланге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0E4028">
        <w:rPr>
          <w:rFonts w:ascii="Arial" w:hAnsi="Arial" w:cs="Arial"/>
          <w:color w:val="000000"/>
          <w:sz w:val="18"/>
          <w:szCs w:val="18"/>
        </w:rPr>
        <w:t>Скопје</w:t>
      </w:r>
      <w:r>
        <w:rPr>
          <w:rFonts w:ascii="Arial" w:hAnsi="Arial" w:cs="Arial"/>
          <w:sz w:val="18"/>
          <w:szCs w:val="18"/>
          <w:lang w:val="ru-RU"/>
        </w:rPr>
        <w:t>.</w:t>
      </w:r>
    </w:p>
    <w:p w14:paraId="52D32206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sz w:val="18"/>
          <w:szCs w:val="18"/>
          <w:lang w:val="ru-RU"/>
        </w:rPr>
        <w:t>2.</w:t>
      </w:r>
      <w:r w:rsidRPr="000E4028">
        <w:rPr>
          <w:rFonts w:ascii="Arial" w:hAnsi="Arial" w:cs="Arial"/>
          <w:bCs/>
          <w:sz w:val="18"/>
          <w:szCs w:val="18"/>
          <w:lang w:val="mk-MK"/>
        </w:rPr>
        <w:t xml:space="preserve"> Недвижност која се наоѓа во Нов Дојран, за КО Нов Дојран, запишана во имотен лист бр. 100471 при АКН на РСМ – центар за катастар на недвижности Гевгелија, со следните ознаки:</w:t>
      </w:r>
    </w:p>
    <w:p w14:paraId="08CD106E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К 1, број 2, намена на посебен/заеднички дел од зграда ПП со внатрешна површина од 16 м2,</w:t>
      </w:r>
    </w:p>
    <w:p w14:paraId="3DFC140B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К 1, број 2, намена на посебен/заеднички дел од зграда СТ со внатрешна површина од 73 м2,</w:t>
      </w:r>
    </w:p>
    <w:p w14:paraId="0A99B9CC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ПР, број 1, намена на посебен/заеднички дел од зграда ПП со внатрешна површина од 2 м2,</w:t>
      </w:r>
    </w:p>
    <w:p w14:paraId="46798BBE" w14:textId="77777777" w:rsidR="000E4028" w:rsidRPr="000E4028" w:rsidRDefault="000E4028" w:rsidP="000E4028">
      <w:pPr>
        <w:numPr>
          <w:ilvl w:val="0"/>
          <w:numId w:val="9"/>
        </w:num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E4028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1789, дел 0, адреса (улица и куќен број на зграда) ЕДВАРД КАРДЕЉ БР.35, број на зграда/друг објект 1, намена на згр. Преземена при конверзија на податоците од стариот ел.систем А1-1, влез/кат/број на посебен/заеднички дел од зграда- влез 1, кат ПР, број 1, намена на посебен/заеднички дел од зграда СТ со внатрешна површина од 88 м2,</w:t>
      </w:r>
    </w:p>
    <w:p w14:paraId="3FF2E08C" w14:textId="77777777" w:rsidR="000E4028" w:rsidRPr="000E4028" w:rsidRDefault="000E4028" w:rsidP="000E4028">
      <w:pPr>
        <w:jc w:val="both"/>
        <w:rPr>
          <w:rFonts w:ascii="Arial" w:hAnsi="Arial" w:cs="Arial"/>
          <w:color w:val="000000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ru-RU"/>
        </w:rPr>
        <w:t>која е во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сопственост на должникот </w:t>
      </w:r>
      <w:r w:rsidRPr="000E4028">
        <w:rPr>
          <w:rFonts w:ascii="Arial" w:hAnsi="Arial" w:cs="Arial"/>
          <w:b/>
          <w:bCs/>
          <w:color w:val="000000"/>
          <w:sz w:val="18"/>
          <w:szCs w:val="18"/>
        </w:rPr>
        <w:t xml:space="preserve">Барбара Ланге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0E4028">
        <w:rPr>
          <w:rFonts w:ascii="Arial" w:hAnsi="Arial" w:cs="Arial"/>
          <w:color w:val="000000"/>
          <w:sz w:val="18"/>
          <w:szCs w:val="18"/>
        </w:rPr>
        <w:t>Скопје</w:t>
      </w:r>
      <w:r w:rsidRPr="000E4028">
        <w:rPr>
          <w:rFonts w:ascii="Arial" w:hAnsi="Arial" w:cs="Arial"/>
          <w:color w:val="000000"/>
          <w:sz w:val="18"/>
          <w:szCs w:val="18"/>
          <w:lang w:val="mk-MK"/>
        </w:rPr>
        <w:t>.</w:t>
      </w:r>
    </w:p>
    <w:p w14:paraId="639D439B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0E4028">
        <w:rPr>
          <w:rFonts w:ascii="Arial" w:hAnsi="Arial" w:cs="Arial"/>
          <w:b/>
          <w:sz w:val="18"/>
          <w:szCs w:val="18"/>
          <w:lang w:val="mk-MK"/>
        </w:rPr>
        <w:t>12.12</w:t>
      </w:r>
      <w:r w:rsidRPr="000E4028">
        <w:rPr>
          <w:rFonts w:ascii="Arial" w:hAnsi="Arial" w:cs="Arial"/>
          <w:b/>
          <w:sz w:val="18"/>
          <w:szCs w:val="18"/>
          <w:lang w:val="en-US"/>
        </w:rPr>
        <w:t>.2024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0E4028">
        <w:rPr>
          <w:rFonts w:ascii="Arial" w:hAnsi="Arial" w:cs="Arial"/>
          <w:b/>
          <w:sz w:val="18"/>
          <w:szCs w:val="18"/>
          <w:lang w:val="en-US"/>
        </w:rPr>
        <w:t>11:00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0E4028">
        <w:rPr>
          <w:rFonts w:ascii="Arial" w:hAnsi="Arial" w:cs="Arial"/>
          <w:b/>
          <w:noProof/>
          <w:sz w:val="18"/>
          <w:szCs w:val="18"/>
          <w:lang w:val="mk-MK"/>
        </w:rPr>
        <w:t>Извршителот Кети Арсова од Скопје, на бул. Илинден бр. 48-2/4 Скопје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. </w:t>
      </w:r>
    </w:p>
    <w:p w14:paraId="23378EF7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Почетната вредност на недвижноста која се продава како една функционална целина, намалена врз основа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на Поднесок на доверителот од 21.11.2024 година, а согласно член 185 став 2 од ЗИ, </w:t>
      </w:r>
      <w:r w:rsidRPr="000E4028">
        <w:rPr>
          <w:rFonts w:ascii="Arial" w:hAnsi="Arial" w:cs="Arial"/>
          <w:b/>
          <w:bCs/>
          <w:sz w:val="18"/>
          <w:szCs w:val="18"/>
          <w:lang w:val="mk-MK"/>
        </w:rPr>
        <w:t>СЕ УТВРДУВА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на износ од </w:t>
      </w:r>
      <w:r w:rsidRPr="000E4028">
        <w:rPr>
          <w:rFonts w:ascii="Arial" w:hAnsi="Arial" w:cs="Arial"/>
          <w:b/>
          <w:sz w:val="18"/>
          <w:szCs w:val="18"/>
          <w:lang w:val="mk-MK"/>
        </w:rPr>
        <w:t xml:space="preserve">101.000,00 ЕВРА,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како почетна цена под која недвижноста не може да се продаде на второто јавно наддавање.</w:t>
      </w:r>
    </w:p>
    <w:p w14:paraId="257464A9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0E4028">
        <w:rPr>
          <w:rFonts w:ascii="Arial" w:hAnsi="Arial" w:cs="Arial"/>
          <w:sz w:val="18"/>
          <w:szCs w:val="18"/>
          <w:lang w:val="en-US"/>
        </w:rPr>
        <w:t>:</w:t>
      </w:r>
    </w:p>
    <w:p w14:paraId="7D467371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ru-RU"/>
        </w:rPr>
        <w:t>- Налог за извршување врз недвижност за И.бр.</w:t>
      </w:r>
      <w:r w:rsidRPr="000E4028">
        <w:rPr>
          <w:rFonts w:ascii="Arial" w:hAnsi="Arial" w:cs="Arial"/>
          <w:sz w:val="18"/>
          <w:szCs w:val="18"/>
          <w:lang w:val="en-US"/>
        </w:rPr>
        <w:t>843/2023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од </w:t>
      </w:r>
      <w:r w:rsidRPr="000E4028">
        <w:rPr>
          <w:rFonts w:ascii="Arial" w:hAnsi="Arial" w:cs="Arial"/>
          <w:sz w:val="18"/>
          <w:szCs w:val="18"/>
          <w:lang w:val="en-US"/>
        </w:rPr>
        <w:t>07.12.2023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 w:rsidRPr="000E4028">
        <w:rPr>
          <w:rFonts w:ascii="Arial" w:hAnsi="Arial" w:cs="Arial"/>
          <w:sz w:val="18"/>
          <w:szCs w:val="18"/>
          <w:lang w:val="en-US"/>
        </w:rPr>
        <w:t>,</w:t>
      </w:r>
    </w:p>
    <w:p w14:paraId="12C7C445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en-US"/>
        </w:rPr>
        <w:t xml:space="preserve">- </w:t>
      </w:r>
      <w:r w:rsidRPr="000E4028">
        <w:rPr>
          <w:rFonts w:ascii="Arial" w:hAnsi="Arial" w:cs="Arial"/>
          <w:sz w:val="18"/>
          <w:szCs w:val="18"/>
          <w:lang w:val="mk-MK"/>
        </w:rPr>
        <w:t>Записник за попис на предметна недвижнсот по чл.239-а од ЗИ од 26.09.2024 година.</w:t>
      </w:r>
    </w:p>
    <w:p w14:paraId="14C13541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E4028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324BC34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која се продава како една функционална целина. </w:t>
      </w:r>
    </w:p>
    <w:p w14:paraId="4354FC92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 </w:t>
      </w:r>
      <w:r w:rsidRPr="000E4028">
        <w:rPr>
          <w:rFonts w:ascii="Arial" w:hAnsi="Arial" w:cs="Arial"/>
          <w:color w:val="000000"/>
          <w:sz w:val="18"/>
          <w:szCs w:val="18"/>
          <w:lang w:val="en-US"/>
        </w:rPr>
        <w:t>240040002306008</w:t>
      </w:r>
      <w:r w:rsidRPr="000E4028">
        <w:rPr>
          <w:rFonts w:ascii="Arial" w:hAnsi="Arial" w:cs="Arial"/>
          <w:sz w:val="18"/>
          <w:szCs w:val="18"/>
          <w:lang w:val="en-US"/>
        </w:rPr>
        <w:t xml:space="preserve"> 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0E4028">
        <w:rPr>
          <w:rFonts w:ascii="Arial" w:hAnsi="Arial" w:cs="Arial"/>
          <w:color w:val="000000"/>
          <w:sz w:val="18"/>
          <w:szCs w:val="18"/>
          <w:lang w:val="en-US"/>
        </w:rPr>
        <w:t>Уни Банка АД Скопје</w:t>
      </w:r>
      <w:r w:rsidRPr="000E4028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0E4028">
        <w:rPr>
          <w:rFonts w:ascii="Arial" w:hAnsi="Arial" w:cs="Arial"/>
          <w:color w:val="000000"/>
          <w:sz w:val="18"/>
          <w:szCs w:val="18"/>
          <w:lang w:val="en-US"/>
        </w:rPr>
        <w:t>МК5032011501041</w:t>
      </w:r>
      <w:r w:rsidRPr="000E4028">
        <w:rPr>
          <w:rFonts w:ascii="Arial" w:hAnsi="Arial" w:cs="Arial"/>
          <w:color w:val="000000"/>
          <w:sz w:val="18"/>
          <w:szCs w:val="18"/>
          <w:lang w:val="mk-MK"/>
        </w:rPr>
        <w:t>,</w:t>
      </w:r>
      <w:r w:rsidRPr="000E4028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 843/2023, најдоцна до 11.12.2024 година.</w:t>
      </w:r>
    </w:p>
    <w:p w14:paraId="2E6A332C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B39F96C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E4028">
        <w:rPr>
          <w:rFonts w:ascii="Arial" w:hAnsi="Arial" w:cs="Arial"/>
          <w:sz w:val="18"/>
          <w:szCs w:val="18"/>
          <w:lang w:val="ru-RU"/>
        </w:rPr>
        <w:t xml:space="preserve">15 </w:t>
      </w:r>
      <w:r w:rsidRPr="000E4028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A22874A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E4028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0E4028">
        <w:rPr>
          <w:rFonts w:ascii="Arial" w:hAnsi="Arial" w:cs="Arial"/>
          <w:sz w:val="18"/>
          <w:szCs w:val="18"/>
          <w:lang w:val="ru-RU"/>
        </w:rPr>
        <w:t>– Нова Македонија и електронски на веб страницата на Комората</w:t>
      </w:r>
      <w:r w:rsidRPr="000E4028">
        <w:rPr>
          <w:rFonts w:ascii="Arial" w:hAnsi="Arial" w:cs="Arial"/>
          <w:sz w:val="18"/>
          <w:szCs w:val="18"/>
          <w:lang w:val="mk-MK"/>
        </w:rPr>
        <w:t>.</w:t>
      </w:r>
    </w:p>
    <w:p w14:paraId="59AD00AA" w14:textId="77777777" w:rsidR="000E4028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CFF7158" w14:textId="77777777" w:rsidR="0063654E" w:rsidRPr="000E4028" w:rsidRDefault="000E4028" w:rsidP="000E402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E4028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</w:t>
      </w:r>
      <w:r w:rsidR="0063654E" w:rsidRPr="000E4028">
        <w:rPr>
          <w:rFonts w:ascii="Arial" w:hAnsi="Arial" w:cs="Arial"/>
          <w:sz w:val="18"/>
          <w:szCs w:val="18"/>
          <w:lang w:val="mk-MK"/>
        </w:rPr>
        <w:t>.</w:t>
      </w:r>
    </w:p>
    <w:p w14:paraId="4EAC12E9" w14:textId="77777777" w:rsidR="0063654E" w:rsidRPr="00B214AC" w:rsidRDefault="0063654E" w:rsidP="006365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</w:r>
      <w:r w:rsidRPr="00B214AC">
        <w:rPr>
          <w:sz w:val="18"/>
          <w:szCs w:val="18"/>
          <w:lang w:val="mk-MK"/>
        </w:rPr>
        <w:tab/>
        <w:t xml:space="preserve">   </w:t>
      </w:r>
      <w:r w:rsidRPr="00B214AC">
        <w:rPr>
          <w:sz w:val="18"/>
          <w:szCs w:val="18"/>
        </w:rPr>
        <w:t xml:space="preserve">          </w:t>
      </w:r>
      <w:r w:rsidRPr="00B214AC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63654E" w:rsidRPr="00B214AC" w14:paraId="26781B1A" w14:textId="77777777" w:rsidTr="0063654E">
        <w:tc>
          <w:tcPr>
            <w:tcW w:w="5377" w:type="dxa"/>
          </w:tcPr>
          <w:p w14:paraId="3A5E5B99" w14:textId="77777777" w:rsidR="0063654E" w:rsidRPr="00B214AC" w:rsidRDefault="0063654E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50ECC616" w14:textId="77777777" w:rsidR="0063654E" w:rsidRPr="00B214AC" w:rsidRDefault="0063654E">
            <w:pPr>
              <w:jc w:val="center"/>
              <w:rPr>
                <w:sz w:val="18"/>
                <w:szCs w:val="18"/>
                <w:lang w:val="mk-MK"/>
              </w:rPr>
            </w:pPr>
            <w:r w:rsidRPr="00B214AC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Кети Арсова</w:t>
            </w:r>
          </w:p>
        </w:tc>
      </w:tr>
    </w:tbl>
    <w:p w14:paraId="68B47781" w14:textId="77777777" w:rsidR="003E5DD7" w:rsidRPr="00B214AC" w:rsidRDefault="003E5DD7" w:rsidP="00E2067B">
      <w:pPr>
        <w:rPr>
          <w:rFonts w:asciiTheme="minorHAnsi" w:hAnsiTheme="minorHAnsi"/>
          <w:sz w:val="18"/>
          <w:szCs w:val="18"/>
          <w:lang w:val="mk-MK"/>
        </w:rPr>
      </w:pPr>
    </w:p>
    <w:sectPr w:rsidR="003E5DD7" w:rsidRPr="00B214AC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5051644">
    <w:abstractNumId w:val="0"/>
  </w:num>
  <w:num w:numId="2" w16cid:durableId="799692143">
    <w:abstractNumId w:val="4"/>
  </w:num>
  <w:num w:numId="3" w16cid:durableId="1858543175">
    <w:abstractNumId w:val="3"/>
  </w:num>
  <w:num w:numId="4" w16cid:durableId="1276450125">
    <w:abstractNumId w:val="4"/>
  </w:num>
  <w:num w:numId="5" w16cid:durableId="9470112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872446">
    <w:abstractNumId w:val="1"/>
  </w:num>
  <w:num w:numId="7" w16cid:durableId="1002512481">
    <w:abstractNumId w:val="2"/>
  </w:num>
  <w:num w:numId="8" w16cid:durableId="1831867169">
    <w:abstractNumId w:val="1"/>
  </w:num>
  <w:num w:numId="9" w16cid:durableId="98713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EC"/>
    <w:rsid w:val="000E4028"/>
    <w:rsid w:val="00134633"/>
    <w:rsid w:val="002D1ACF"/>
    <w:rsid w:val="002D2799"/>
    <w:rsid w:val="00314D70"/>
    <w:rsid w:val="003E5DD7"/>
    <w:rsid w:val="00586305"/>
    <w:rsid w:val="0063654E"/>
    <w:rsid w:val="0069660A"/>
    <w:rsid w:val="00782C09"/>
    <w:rsid w:val="00855F1A"/>
    <w:rsid w:val="00913D2E"/>
    <w:rsid w:val="00A43CA2"/>
    <w:rsid w:val="00A44F38"/>
    <w:rsid w:val="00B214AC"/>
    <w:rsid w:val="00B44157"/>
    <w:rsid w:val="00D32AEC"/>
    <w:rsid w:val="00E2067B"/>
    <w:rsid w:val="00F173A1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CD76"/>
  <w15:docId w15:val="{4362D938-D064-4F8A-9868-992BD36D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Perdorues</cp:lastModifiedBy>
  <cp:revision>2</cp:revision>
  <cp:lastPrinted>2019-06-05T06:58:00Z</cp:lastPrinted>
  <dcterms:created xsi:type="dcterms:W3CDTF">2024-11-22T13:22:00Z</dcterms:created>
  <dcterms:modified xsi:type="dcterms:W3CDTF">2024-11-22T13:22:00Z</dcterms:modified>
</cp:coreProperties>
</file>