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8012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8012A2" w:rsidP="008012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 xml:space="preserve">м-р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Славица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Ацовска</w:t>
            </w:r>
            <w:proofErr w:type="spellEnd"/>
          </w:p>
        </w:tc>
        <w:tc>
          <w:tcPr>
            <w:tcW w:w="566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012A2">
              <w:rPr>
                <w:rFonts w:ascii="Arial" w:eastAsia="Times New Roman" w:hAnsi="Arial" w:cs="Arial"/>
                <w:b/>
                <w:lang w:val="en-US"/>
              </w:rPr>
              <w:t>708/2025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8012A2" w:rsidP="008012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8012A2" w:rsidP="008012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ул.Дервиш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Цара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бр.41/3</w:t>
            </w:r>
          </w:p>
        </w:tc>
        <w:tc>
          <w:tcPr>
            <w:tcW w:w="566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8012A2" w:rsidP="008012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044 333-102</w:t>
            </w:r>
          </w:p>
        </w:tc>
        <w:tc>
          <w:tcPr>
            <w:tcW w:w="566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8012A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Default="008012A2" w:rsidP="00810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м-р Славица Ацовска од </w:t>
      </w:r>
      <w:bookmarkStart w:id="6" w:name="Adresa"/>
      <w:bookmarkEnd w:id="6"/>
      <w:r>
        <w:rPr>
          <w:rFonts w:ascii="Arial" w:hAnsi="Arial" w:cs="Arial"/>
        </w:rPr>
        <w:t xml:space="preserve">Тетово, ул.Дервиш Цара бр.41/3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</w:t>
      </w:r>
      <w:r>
        <w:rPr>
          <w:rFonts w:ascii="Arial" w:hAnsi="Arial" w:cs="Arial"/>
          <w:b/>
        </w:rPr>
        <w:t>Комерцијална Банка АД Скопје</w:t>
      </w:r>
      <w:r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4030989254937 и ЕМБС 4065573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ул.Васил Иљоски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Потврда Солемнизација на приватна извршна исправа Договор за залог на недвижен имот со својство на извршна исправа </w:t>
      </w:r>
      <w:bookmarkStart w:id="17" w:name="IzvIsprava"/>
      <w:bookmarkEnd w:id="17"/>
      <w:r>
        <w:rPr>
          <w:rFonts w:ascii="Arial" w:hAnsi="Arial" w:cs="Arial"/>
          <w:b/>
        </w:rPr>
        <w:t>ОДУ.бр.86/23 од 30.03.2023 година на Нотар Нита Џафери-Исени</w:t>
      </w:r>
      <w:r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 xml:space="preserve">должниците должник </w:t>
      </w:r>
      <w:r>
        <w:rPr>
          <w:rFonts w:ascii="Arial" w:hAnsi="Arial" w:cs="Arial"/>
          <w:b/>
        </w:rPr>
        <w:t xml:space="preserve">Друштво за производство, трговија и услуги КАБИ МАКТОИС ДООЕЛ увоз-извоз с.Лешок, Теарце </w:t>
      </w:r>
      <w:r>
        <w:rPr>
          <w:rFonts w:ascii="Arial" w:hAnsi="Arial" w:cs="Arial"/>
        </w:rPr>
        <w:t xml:space="preserve">од </w:t>
      </w:r>
      <w:bookmarkStart w:id="19" w:name="DolzGrad1"/>
      <w:bookmarkEnd w:id="19"/>
      <w:r>
        <w:rPr>
          <w:rFonts w:ascii="Arial" w:hAnsi="Arial" w:cs="Arial"/>
        </w:rPr>
        <w:t xml:space="preserve">Тетово со </w:t>
      </w:r>
      <w:bookmarkStart w:id="20" w:name="opis_edb1_dolz"/>
      <w:bookmarkEnd w:id="20"/>
      <w:r>
        <w:rPr>
          <w:rFonts w:ascii="Arial" w:hAnsi="Arial" w:cs="Arial"/>
        </w:rPr>
        <w:t>ЕДБ 4079021503380 и ЕМБС 7562438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 xml:space="preserve">и седиште на </w:t>
      </w:r>
      <w:bookmarkStart w:id="24" w:name="adresa1_dolz"/>
      <w:bookmarkEnd w:id="24"/>
      <w:r>
        <w:rPr>
          <w:rFonts w:ascii="Arial" w:hAnsi="Arial" w:cs="Arial"/>
        </w:rPr>
        <w:t xml:space="preserve">с.Лешок, </w:t>
      </w:r>
      <w:bookmarkStart w:id="25" w:name="Dolznik2"/>
      <w:bookmarkEnd w:id="25"/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Друштво за производство,трговија и услуги МАКТОИС ДООЕЛ увоз-извоз с.Лешок,Теарце</w:t>
      </w:r>
      <w:r>
        <w:rPr>
          <w:rFonts w:ascii="Arial" w:hAnsi="Arial" w:cs="Arial"/>
        </w:rPr>
        <w:t xml:space="preserve"> од Тетово со ЕДБ 4028006151953 и ЕМБС 6160603 и седиште на с.Лешок,Теарце и заложен должник </w:t>
      </w:r>
      <w:r>
        <w:rPr>
          <w:rFonts w:ascii="Arial" w:hAnsi="Arial" w:cs="Arial"/>
          <w:b/>
        </w:rPr>
        <w:t>Реџеп Исаки</w:t>
      </w:r>
      <w:r>
        <w:rPr>
          <w:rFonts w:ascii="Arial" w:hAnsi="Arial" w:cs="Arial"/>
        </w:rPr>
        <w:t xml:space="preserve"> од Тетово со живеалиште на ул.101 бр.31 с.Лешок, за спроведување на извршување во вредност 117.486.107,00 денари, </w:t>
      </w:r>
      <w:r w:rsidR="002E6F51" w:rsidRPr="00457D28">
        <w:rPr>
          <w:rFonts w:ascii="Arial" w:hAnsi="Arial" w:cs="Arial"/>
        </w:rPr>
        <w:t xml:space="preserve">на ден </w:t>
      </w:r>
      <w:bookmarkStart w:id="26" w:name="DatumIzdava"/>
      <w:bookmarkEnd w:id="26"/>
      <w:r>
        <w:rPr>
          <w:rFonts w:ascii="Arial" w:hAnsi="Arial" w:cs="Arial"/>
        </w:rPr>
        <w:t>01.12.2025</w:t>
      </w:r>
      <w:r w:rsidR="002E6F51" w:rsidRPr="00457D28">
        <w:rPr>
          <w:rFonts w:ascii="Arial" w:hAnsi="Arial" w:cs="Arial"/>
        </w:rPr>
        <w:t xml:space="preserve"> година го донесува следниот:</w:t>
      </w:r>
    </w:p>
    <w:p w:rsidR="008012A2" w:rsidRPr="00457D28" w:rsidRDefault="008012A2" w:rsidP="00810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Pr="00FF28C9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</w:rPr>
        <w:t xml:space="preserve"> </w:t>
      </w:r>
    </w:p>
    <w:p w:rsidR="008012A2" w:rsidRDefault="00B27DCF" w:rsidP="008012A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СЕ ОПРЕДЕЛУВА </w:t>
      </w:r>
      <w:r w:rsidR="008012A2">
        <w:rPr>
          <w:rFonts w:ascii="Arial" w:eastAsia="Times New Roman" w:hAnsi="Arial" w:cs="Arial"/>
          <w:sz w:val="20"/>
          <w:szCs w:val="20"/>
        </w:rPr>
        <w:t>прва</w:t>
      </w:r>
      <w:r w:rsidRPr="00FF28C9">
        <w:rPr>
          <w:rFonts w:ascii="Arial" w:eastAsia="Times New Roman" w:hAnsi="Arial" w:cs="Arial"/>
          <w:sz w:val="20"/>
          <w:szCs w:val="20"/>
        </w:rPr>
        <w:t xml:space="preserve"> продажба со усно  јавно наддавање на недвижноста означена како:</w:t>
      </w:r>
      <w:r w:rsidR="008012A2">
        <w:rPr>
          <w:rFonts w:ascii="Arial" w:eastAsia="Times New Roman" w:hAnsi="Arial" w:cs="Arial"/>
          <w:sz w:val="20"/>
          <w:szCs w:val="20"/>
        </w:rPr>
        <w:t xml:space="preserve"> </w:t>
      </w:r>
      <w:r w:rsidR="008012A2">
        <w:rPr>
          <w:rFonts w:ascii="Arial" w:eastAsia="Times New Roman" w:hAnsi="Arial" w:cs="Arial"/>
          <w:b/>
          <w:bCs/>
          <w:color w:val="000000"/>
          <w:lang w:val="en-US"/>
        </w:rPr>
        <w:t>СОПСТВЕНИЦИ</w:t>
      </w: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145"/>
        <w:gridCol w:w="2347"/>
        <w:gridCol w:w="1018"/>
        <w:gridCol w:w="2523"/>
        <w:gridCol w:w="992"/>
        <w:gridCol w:w="2700"/>
      </w:tblGrid>
      <w:tr w:rsidR="008012A2" w:rsidTr="00801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8012A2" w:rsidTr="00801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11178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ЛЕШОК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МАКТОИС ДООЕЛ УВОЗ-ИЗВОЗ С.ЛЕШОК ТЕАРЦЕ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С.ЛЕШОК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УЛ,</w:t>
            </w:r>
            <w:proofErr w:type="gramStart"/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,101</w:t>
            </w:r>
            <w:proofErr w:type="gramEnd"/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,,БР. РЕГИОНАЛЕН ПАТ ЛЕШОК-ЖИЛЧЕ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1/1</w:t>
            </w:r>
          </w:p>
        </w:tc>
      </w:tr>
    </w:tbl>
    <w:p w:rsidR="008012A2" w:rsidRDefault="008012A2" w:rsidP="008012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012A2" w:rsidRDefault="008012A2" w:rsidP="008012A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20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ОБЈЕКТИ</w:t>
      </w:r>
    </w:p>
    <w:p w:rsidR="008012A2" w:rsidRDefault="008012A2" w:rsidP="008012A2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0"/>
          <w:szCs w:val="20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913"/>
        <w:gridCol w:w="680"/>
        <w:gridCol w:w="1622"/>
        <w:gridCol w:w="412"/>
        <w:gridCol w:w="888"/>
        <w:gridCol w:w="900"/>
        <w:gridCol w:w="1620"/>
        <w:gridCol w:w="3690"/>
      </w:tblGrid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објект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намена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м‘2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кат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стан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1436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62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lastRenderedPageBreak/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702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61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Г4-1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стоваришта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складирање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стока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отворен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затворен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простор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297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1308/1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</w:tbl>
    <w:p w:rsidR="008012A2" w:rsidRDefault="008012A2" w:rsidP="008012A2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8012A2" w:rsidRDefault="008012A2" w:rsidP="008012A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20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p w:rsidR="008012A2" w:rsidRDefault="008012A2" w:rsidP="008012A2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0"/>
          <w:szCs w:val="20"/>
        </w:rPr>
      </w:pPr>
    </w:p>
    <w:tbl>
      <w:tblPr>
        <w:tblW w:w="106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/>
      </w:tblPr>
      <w:tblGrid>
        <w:gridCol w:w="1418"/>
        <w:gridCol w:w="1635"/>
        <w:gridCol w:w="3981"/>
        <w:gridCol w:w="810"/>
        <w:gridCol w:w="1007"/>
        <w:gridCol w:w="1844"/>
      </w:tblGrid>
      <w:tr w:rsidR="008012A2" w:rsidTr="008012A2">
        <w:trPr>
          <w:trHeight w:val="498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8012A2" w:rsidTr="008012A2">
        <w:trPr>
          <w:trHeight w:val="25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7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</w:t>
              </w:r>
            </w:hyperlink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8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1308/1</w:t>
              </w:r>
            </w:hyperlink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зграда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147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rPr>
          <w:trHeight w:val="25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9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</w:t>
              </w:r>
            </w:hyperlink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0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1308/1</w:t>
              </w:r>
            </w:hyperlink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зграда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381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rPr>
          <w:trHeight w:val="241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1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</w:t>
              </w:r>
            </w:hyperlink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2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1308/1</w:t>
              </w:r>
            </w:hyperlink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зграда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481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rPr>
          <w:trHeight w:val="241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3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</w:t>
              </w:r>
            </w:hyperlink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4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1308/1</w:t>
              </w:r>
            </w:hyperlink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зграда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148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rPr>
          <w:trHeight w:val="241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5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</w:t>
              </w:r>
            </w:hyperlink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6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1308/1</w:t>
              </w:r>
            </w:hyperlink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зграда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1646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rPr>
          <w:trHeight w:val="241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7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</w:t>
              </w:r>
            </w:hyperlink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8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1308/1</w:t>
              </w:r>
            </w:hyperlink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Нива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5284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rPr>
          <w:trHeight w:val="25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9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</w:t>
              </w:r>
            </w:hyperlink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0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1308/1</w:t>
              </w:r>
            </w:hyperlink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зграда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805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8012A2" w:rsidTr="008012A2">
        <w:trPr>
          <w:trHeight w:val="25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1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</w:t>
              </w:r>
            </w:hyperlink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2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1308/1</w:t>
              </w:r>
            </w:hyperlink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зграда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139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ЦРНИЦА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2A2" w:rsidRDefault="008012A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</w:tbl>
    <w:p w:rsidR="008012A2" w:rsidRDefault="008012A2" w:rsidP="00801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која се наоѓа:</w:t>
      </w:r>
    </w:p>
    <w:p w:rsidR="008012A2" w:rsidRDefault="008012A2" w:rsidP="008012A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-во владение и сопственост на должникот заложен должник </w:t>
      </w:r>
      <w:r>
        <w:rPr>
          <w:rFonts w:ascii="Arial" w:hAnsi="Arial" w:cs="Arial"/>
          <w:b/>
        </w:rPr>
        <w:t>Друштво за производство,трговија и услуги МАКТОИС ДООЕЛ увоз-извоз с.Лешок,Теарце</w:t>
      </w:r>
      <w:r>
        <w:rPr>
          <w:rFonts w:ascii="Arial" w:hAnsi="Arial" w:cs="Arial"/>
        </w:rPr>
        <w:t xml:space="preserve"> од Тетово со ЕДБ 4028006151953 и ЕМБС 6160603 и седиште на с.Лешок,Теарце.</w:t>
      </w:r>
    </w:p>
    <w:p w:rsidR="008012A2" w:rsidRDefault="008012A2" w:rsidP="008012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 xml:space="preserve">24.12.2025 година (среда) во </w:t>
      </w:r>
      <w:r w:rsidR="0022350E">
        <w:rPr>
          <w:rFonts w:ascii="Arial" w:eastAsia="Times New Roman" w:hAnsi="Arial" w:cs="Arial"/>
          <w:b/>
          <w:lang w:val="en-US"/>
        </w:rPr>
        <w:t>1</w:t>
      </w:r>
      <w:r>
        <w:rPr>
          <w:rFonts w:ascii="Arial" w:eastAsia="Times New Roman" w:hAnsi="Arial" w:cs="Arial"/>
          <w:b/>
        </w:rPr>
        <w:t>1:00 часот</w:t>
      </w:r>
      <w:r>
        <w:rPr>
          <w:rFonts w:ascii="Arial" w:eastAsia="Times New Roman" w:hAnsi="Arial" w:cs="Arial"/>
        </w:rPr>
        <w:t xml:space="preserve"> во просториите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bCs/>
          <w:color w:val="000000"/>
        </w:rPr>
        <w:t>Тетовона ул. Дервиш Цара бр.41/3, Тетово, телефон 044 333 102</w:t>
      </w:r>
      <w:r>
        <w:rPr>
          <w:rFonts w:ascii="Arial" w:eastAsia="Times New Roman" w:hAnsi="Arial" w:cs="Arial"/>
        </w:rPr>
        <w:t xml:space="preserve">. </w:t>
      </w:r>
    </w:p>
    <w:p w:rsidR="008012A2" w:rsidRDefault="008012A2" w:rsidP="008012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Почетната вредност на недвижноста, утврдена со Заклучок за утврдување на вредност на недвижност чл.177 ЗИ заведен под И.бр. 708/2025 од 01.12</w:t>
      </w:r>
      <w:r>
        <w:rPr>
          <w:rFonts w:ascii="Arial" w:eastAsia="Times New Roman" w:hAnsi="Arial" w:cs="Arial"/>
          <w:lang w:val="en-US"/>
        </w:rPr>
        <w:t>.2024</w:t>
      </w:r>
      <w:r>
        <w:rPr>
          <w:rFonts w:ascii="Arial" w:eastAsia="Times New Roman" w:hAnsi="Arial" w:cs="Arial"/>
        </w:rPr>
        <w:t xml:space="preserve"> година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eastAsia="Times New Roman" w:hAnsi="Arial" w:cs="Arial"/>
        </w:rPr>
        <w:t xml:space="preserve">,  </w:t>
      </w:r>
      <w:r>
        <w:rPr>
          <w:rFonts w:ascii="Arial" w:hAnsi="Arial" w:cs="Arial"/>
        </w:rPr>
        <w:t>Согласно ИЛ бр.11178 КО ЛЕШОК и тоа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објект 1, деловен објект во површина од 1740м2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2, деловен објект во површина од 812м2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3, деловен објект во површина од 139м2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4, деловен објект во површина од 478м2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5, деловен објект во површина од 367м2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6, деловен објект во површина од 140м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7, деловен објект во површина од 140м2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градежно земјиште во површина од 5284м2, и недвижностите опишани по Геодетски елаборат изработен од ГЕОДЕТСКИ ПРЕМЕР ДООЕЛ Кавадарци заведен под број 0810-320 од 03.11.2025 година за КП 1308/1 КО ЛЕШОК и Записник за попис на предметна недвижност врз основа на член 239-а став 1 од Закон за извршување заведен под И бр.708/2025 од 10.09.2025 година, каде се означени објекти со незапишани сопственички права и тоа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објект 1, деловен објект во површина 182 м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5, деловен објект во површина 17 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8, настрешница во површина 117 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9, настрешница во површина 46 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10, настрешница во површина 19 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11, настрешница во површина 34 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12, настрешница во површина 12 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објект 13, настрешница во површина 15 м2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 објект 14, чувара во површина 3 м2. </w:t>
      </w:r>
      <w:r>
        <w:rPr>
          <w:rFonts w:ascii="Arial" w:hAnsi="Arial" w:cs="Arial"/>
          <w:b/>
        </w:rPr>
        <w:t xml:space="preserve">вредноста на предметните недвижности </w:t>
      </w:r>
      <w:r>
        <w:rPr>
          <w:rFonts w:ascii="Arial" w:hAnsi="Arial" w:cs="Arial"/>
          <w:b/>
          <w:bCs/>
        </w:rPr>
        <w:t>изнесува</w:t>
      </w:r>
      <w:r>
        <w:rPr>
          <w:rFonts w:ascii="Arial" w:hAnsi="Arial" w:cs="Arial"/>
          <w:b/>
        </w:rPr>
        <w:t xml:space="preserve"> износ од 107.523.252,00 денари </w:t>
      </w:r>
      <w:r w:rsidRPr="008012A2">
        <w:rPr>
          <w:rFonts w:ascii="Arial" w:hAnsi="Arial" w:cs="Arial"/>
        </w:rPr>
        <w:t>како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почетна цена за продажба на првото јавно надавање под која недвижноста не може да се продаде на првото јавно наддавање</w:t>
      </w:r>
      <w:r>
        <w:rPr>
          <w:rFonts w:ascii="Arial" w:eastAsia="Times New Roman" w:hAnsi="Arial" w:cs="Arial"/>
        </w:rPr>
        <w:t>.</w:t>
      </w:r>
    </w:p>
    <w:p w:rsidR="008012A2" w:rsidRDefault="008012A2" w:rsidP="008012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службености: </w:t>
      </w:r>
    </w:p>
    <w:p w:rsidR="008012A2" w:rsidRDefault="008012A2" w:rsidP="008012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по чл.16</w:t>
      </w:r>
      <w:r w:rsidR="0022350E">
        <w:rPr>
          <w:rFonts w:ascii="Arial" w:eastAsia="Times New Roman" w:hAnsi="Arial" w:cs="Arial"/>
        </w:rPr>
        <w:t>9</w:t>
      </w:r>
      <w:r>
        <w:rPr>
          <w:rFonts w:ascii="Arial" w:eastAsia="Times New Roman" w:hAnsi="Arial" w:cs="Arial"/>
        </w:rPr>
        <w:t xml:space="preserve"> ЗИ заведен под И.бр. </w:t>
      </w:r>
      <w:r w:rsidR="0022350E">
        <w:rPr>
          <w:rFonts w:ascii="Arial" w:eastAsia="Times New Roman" w:hAnsi="Arial" w:cs="Arial"/>
        </w:rPr>
        <w:t>708/2025</w:t>
      </w:r>
      <w:r>
        <w:rPr>
          <w:rFonts w:ascii="Arial" w:eastAsia="Times New Roman" w:hAnsi="Arial" w:cs="Arial"/>
        </w:rPr>
        <w:t xml:space="preserve"> од </w:t>
      </w:r>
      <w:r w:rsidR="0022350E">
        <w:rPr>
          <w:rFonts w:ascii="Arial" w:eastAsia="Times New Roman" w:hAnsi="Arial" w:cs="Arial"/>
        </w:rPr>
        <w:t>16.04</w:t>
      </w:r>
      <w:r>
        <w:rPr>
          <w:rFonts w:ascii="Arial" w:eastAsia="Times New Roman" w:hAnsi="Arial" w:cs="Arial"/>
        </w:rPr>
        <w:t xml:space="preserve">.2025 година на Извршителот м-р Славица Ацовска за реализација на извршна исправа Нотарски акт </w:t>
      </w:r>
      <w:r w:rsidR="0022350E">
        <w:rPr>
          <w:rFonts w:ascii="Arial" w:hAnsi="Arial" w:cs="Arial"/>
        </w:rPr>
        <w:t xml:space="preserve">Потврда Солемнизација на приватна извршна исправа Договор за залог на недвижен имот со својство на </w:t>
      </w:r>
      <w:r w:rsidR="0022350E" w:rsidRPr="0022350E">
        <w:rPr>
          <w:rFonts w:ascii="Arial" w:hAnsi="Arial" w:cs="Arial"/>
        </w:rPr>
        <w:t>извршна исправа ОДУ.бр.86/23 од 30.03.2023 година на Нотар Нита Џафери-Исени</w:t>
      </w:r>
      <w:r w:rsidRPr="0022350E">
        <w:rPr>
          <w:rFonts w:ascii="Arial" w:eastAsia="Times New Roman" w:hAnsi="Arial" w:cs="Arial"/>
        </w:rPr>
        <w:t>, во корист на</w:t>
      </w:r>
      <w:r>
        <w:rPr>
          <w:rFonts w:ascii="Arial" w:eastAsia="Times New Roman" w:hAnsi="Arial" w:cs="Arial"/>
        </w:rPr>
        <w:t xml:space="preserve"> доверител </w:t>
      </w:r>
      <w:r w:rsidR="0022350E">
        <w:rPr>
          <w:rFonts w:ascii="Arial" w:eastAsia="Times New Roman" w:hAnsi="Arial" w:cs="Arial"/>
        </w:rPr>
        <w:t>Комерцијална</w:t>
      </w:r>
      <w:r>
        <w:rPr>
          <w:rFonts w:ascii="Arial" w:eastAsia="Times New Roman" w:hAnsi="Arial" w:cs="Arial"/>
        </w:rPr>
        <w:t xml:space="preserve"> Банка АД Скопје од Скопје. </w:t>
      </w:r>
    </w:p>
    <w:p w:rsidR="0022350E" w:rsidRDefault="0022350E" w:rsidP="008012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Нотарски акт ОДУ бр.27/2022 од 16.03.2022 година на Нотар Снежана Ѓорѓеска Видоеска во корист на доверител Комерцијална Банка АД Скопје од Скопје.</w:t>
      </w:r>
    </w:p>
    <w:p w:rsidR="0022350E" w:rsidRPr="0022350E" w:rsidRDefault="0022350E" w:rsidP="0022350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lang w:val="en-US"/>
        </w:rPr>
      </w:pPr>
      <w:r w:rsidRPr="0022350E">
        <w:rPr>
          <w:rFonts w:ascii="Arial" w:hAnsi="Arial" w:cs="Arial"/>
        </w:rPr>
        <w:t>Налог за извршување врз недвижност И.бр.4099/2024 од 26.08.2024 година на Извршител Весна Деловска од Скопје.</w:t>
      </w:r>
    </w:p>
    <w:p w:rsidR="008012A2" w:rsidRDefault="008012A2" w:rsidP="008012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8012A2" w:rsidRDefault="008012A2" w:rsidP="008012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8012A2" w:rsidRDefault="008012A2" w:rsidP="008012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еден ден пред одржување на усно јавно надавање, најкасно до </w:t>
      </w:r>
      <w:r w:rsidR="0022350E">
        <w:rPr>
          <w:rFonts w:ascii="Arial" w:eastAsia="Times New Roman" w:hAnsi="Arial" w:cs="Arial"/>
          <w:lang w:val="en-US"/>
        </w:rPr>
        <w:t>23</w:t>
      </w:r>
      <w:r>
        <w:rPr>
          <w:rFonts w:ascii="Arial" w:eastAsia="Times New Roman" w:hAnsi="Arial" w:cs="Arial"/>
        </w:rPr>
        <w:t>.12.2025 година, на жиро сметката од извршителот со бр. 290100000083563 која се води кај ТТК Банка АД Скопје и даночен број 5028007133065.</w:t>
      </w:r>
    </w:p>
    <w:p w:rsidR="008012A2" w:rsidRDefault="008012A2" w:rsidP="008012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012A2" w:rsidRDefault="008012A2" w:rsidP="008012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Најповолниот понудувач/купувач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8012A2" w:rsidRDefault="008012A2" w:rsidP="008012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Давачките и другите трошоци при купопродажбата на оваа недвижност паѓаат на товар на купувачот.</w:t>
      </w:r>
    </w:p>
    <w:p w:rsidR="008012A2" w:rsidRDefault="008012A2" w:rsidP="008012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 и електронски на веб страницата на Комората на извршители на РСМ.</w:t>
      </w:r>
    </w:p>
    <w:p w:rsidR="008012A2" w:rsidRDefault="008012A2" w:rsidP="008012A2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lastRenderedPageBreak/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8012A2" w:rsidRDefault="008012A2" w:rsidP="00801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12A2" w:rsidRDefault="008012A2" w:rsidP="00801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Д.-на: </w:t>
      </w:r>
      <w:r>
        <w:rPr>
          <w:rFonts w:ascii="Arial" w:hAnsi="Arial" w:cs="Arial"/>
        </w:rPr>
        <w:tab/>
      </w:r>
    </w:p>
    <w:p w:rsidR="008012A2" w:rsidRDefault="008012A2" w:rsidP="002235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350E">
        <w:rPr>
          <w:rFonts w:ascii="Arial" w:hAnsi="Arial" w:cs="Arial"/>
          <w:b/>
        </w:rPr>
        <w:t>Општина Те</w:t>
      </w:r>
      <w:r w:rsidR="0022350E" w:rsidRPr="0022350E">
        <w:rPr>
          <w:rFonts w:ascii="Arial" w:hAnsi="Arial" w:cs="Arial"/>
          <w:b/>
        </w:rPr>
        <w:t>арце</w:t>
      </w:r>
      <w:r w:rsidRPr="0022350E">
        <w:rPr>
          <w:rFonts w:ascii="Arial" w:hAnsi="Arial" w:cs="Arial"/>
          <w:b/>
        </w:rPr>
        <w:t>-Одделение за наплата на даноци</w:t>
      </w:r>
      <w:r>
        <w:rPr>
          <w:rFonts w:ascii="Arial" w:hAnsi="Arial" w:cs="Arial"/>
        </w:rPr>
        <w:t>,</w:t>
      </w:r>
    </w:p>
    <w:p w:rsidR="008012A2" w:rsidRDefault="008012A2" w:rsidP="00801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такси и други надоместоци</w:t>
      </w:r>
    </w:p>
    <w:p w:rsidR="0022350E" w:rsidRDefault="0022350E" w:rsidP="002235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Доверител </w:t>
      </w:r>
      <w:r>
        <w:rPr>
          <w:rFonts w:ascii="Arial" w:hAnsi="Arial" w:cs="Arial"/>
          <w:b/>
        </w:rPr>
        <w:t>Комерцијална Банка АД Скопје</w:t>
      </w:r>
      <w:r>
        <w:rPr>
          <w:rFonts w:ascii="Arial" w:hAnsi="Arial" w:cs="Arial"/>
        </w:rPr>
        <w:t xml:space="preserve"> </w:t>
      </w:r>
    </w:p>
    <w:p w:rsidR="0022350E" w:rsidRDefault="0022350E" w:rsidP="002235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ул.Васил Иљоски бр.3 Скопје,</w:t>
      </w:r>
    </w:p>
    <w:p w:rsidR="0022350E" w:rsidRDefault="0022350E" w:rsidP="002235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Должник </w:t>
      </w:r>
      <w:r>
        <w:rPr>
          <w:rFonts w:ascii="Arial" w:hAnsi="Arial" w:cs="Arial"/>
          <w:b/>
        </w:rPr>
        <w:t>Друштво за производство, трговија и услуги КАБИ МАКТОИС ДООЕЛ увоз-извоз с.Лешок, Теарце</w:t>
      </w:r>
      <w:r>
        <w:rPr>
          <w:rFonts w:ascii="Arial" w:hAnsi="Arial" w:cs="Arial"/>
        </w:rPr>
        <w:t>,</w:t>
      </w:r>
    </w:p>
    <w:p w:rsidR="0022350E" w:rsidRDefault="0022350E" w:rsidP="002235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Друштво за производство,трговија и услуги МАКТОИС ДООЕЛ увоз-извоз с.Лешок,Теарце</w:t>
      </w:r>
      <w:r>
        <w:rPr>
          <w:rFonts w:ascii="Arial" w:hAnsi="Arial" w:cs="Arial"/>
        </w:rPr>
        <w:t>,</w:t>
      </w:r>
    </w:p>
    <w:p w:rsidR="0022350E" w:rsidRDefault="0022350E" w:rsidP="002235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И.бр.4099/2024 на Извршител Весна Деловска од Скопје</w:t>
      </w:r>
    </w:p>
    <w:p w:rsidR="0022350E" w:rsidRDefault="0022350E" w:rsidP="0022350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</w:p>
    <w:p w:rsidR="00FF28C9" w:rsidRPr="00B23450" w:rsidRDefault="00FF28C9" w:rsidP="00B234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FF28C9">
        <w:rPr>
          <w:rFonts w:ascii="Arial" w:hAnsi="Arial" w:cs="Arial"/>
          <w:sz w:val="20"/>
          <w:szCs w:val="20"/>
        </w:rPr>
        <w:t xml:space="preserve">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</w:t>
      </w:r>
      <w:r w:rsidR="00457D28" w:rsidRPr="00FF28C9">
        <w:rPr>
          <w:rFonts w:ascii="Arial" w:hAnsi="Arial" w:cs="Arial"/>
          <w:sz w:val="20"/>
          <w:szCs w:val="20"/>
          <w:lang w:val="en-US"/>
        </w:rPr>
        <w:t xml:space="preserve">    </w:t>
      </w:r>
      <w:r w:rsidR="00F02CC7">
        <w:rPr>
          <w:rFonts w:ascii="Arial" w:hAnsi="Arial" w:cs="Arial"/>
          <w:sz w:val="20"/>
          <w:szCs w:val="20"/>
        </w:rPr>
        <w:t xml:space="preserve">    </w:t>
      </w:r>
      <w:r w:rsidR="00B7030E">
        <w:rPr>
          <w:rFonts w:ascii="Arial" w:hAnsi="Arial" w:cs="Arial"/>
          <w:sz w:val="20"/>
          <w:szCs w:val="20"/>
          <w:lang w:val="en-US"/>
        </w:rPr>
        <w:t xml:space="preserve"> </w:t>
      </w:r>
      <w:r w:rsidR="00E64BD4"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FF28C9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21"/>
      </w:tblGrid>
      <w:tr w:rsidR="002E6F51" w:rsidRPr="00FF28C9" w:rsidTr="00E64BD4">
        <w:trPr>
          <w:trHeight w:val="851"/>
        </w:trPr>
        <w:tc>
          <w:tcPr>
            <w:tcW w:w="4021" w:type="dxa"/>
          </w:tcPr>
          <w:p w:rsidR="002E6F51" w:rsidRPr="00FF28C9" w:rsidRDefault="008012A2" w:rsidP="00FF28C9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0"/>
                <w:szCs w:val="20"/>
              </w:rPr>
              <w:t xml:space="preserve">м-р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Славица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Ацовска</w:t>
            </w:r>
            <w:proofErr w:type="spellEnd"/>
            <w:r w:rsidR="00D90DD7" w:rsidRPr="00D90DD7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7.75pt;height:51pt" wrapcoords="-63 0 -63 21016 21600 21016 21600 0 -63 0" o:allowoverlap="f">
                  <v:imagedata r:id="rId23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2E6F51" w:rsidRPr="00FF28C9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:rsidR="0022350E" w:rsidRDefault="0022350E" w:rsidP="00FF28C9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22350E" w:rsidRDefault="0022350E" w:rsidP="00FF28C9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22350E" w:rsidRDefault="0022350E" w:rsidP="00FF28C9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22350E" w:rsidRDefault="0022350E" w:rsidP="00FF28C9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2E6F51" w:rsidRPr="00FF28C9" w:rsidRDefault="002E6F51" w:rsidP="00FF2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B23450">
        <w:rPr>
          <w:rFonts w:ascii="Arial" w:hAnsi="Arial" w:cs="Arial"/>
          <w:sz w:val="20"/>
          <w:szCs w:val="20"/>
        </w:rPr>
        <w:t>заклучок</w:t>
      </w:r>
      <w:r w:rsidRPr="00FF28C9">
        <w:rPr>
          <w:rFonts w:ascii="Arial" w:hAnsi="Arial" w:cs="Arial"/>
          <w:sz w:val="20"/>
          <w:szCs w:val="20"/>
        </w:rPr>
        <w:t xml:space="preserve"> може да се п</w:t>
      </w:r>
      <w:r w:rsidR="00B23450">
        <w:rPr>
          <w:rFonts w:ascii="Arial" w:hAnsi="Arial" w:cs="Arial"/>
          <w:sz w:val="20"/>
          <w:szCs w:val="20"/>
        </w:rPr>
        <w:t>однесе приговор до</w:t>
      </w:r>
      <w:r w:rsidRPr="00FF28C9">
        <w:rPr>
          <w:rFonts w:ascii="Arial" w:hAnsi="Arial" w:cs="Arial"/>
          <w:sz w:val="20"/>
          <w:szCs w:val="20"/>
        </w:rPr>
        <w:t xml:space="preserve"> </w:t>
      </w:r>
      <w:bookmarkStart w:id="28" w:name="OSudPouka"/>
      <w:bookmarkEnd w:id="28"/>
      <w:r w:rsidR="008012A2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F28C9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FF28C9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FF28C9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FF28C9" w:rsidRDefault="00B51157" w:rsidP="00FF28C9">
      <w:pPr>
        <w:jc w:val="both"/>
        <w:rPr>
          <w:rFonts w:ascii="Arial" w:hAnsi="Arial" w:cs="Arial"/>
          <w:sz w:val="20"/>
          <w:szCs w:val="20"/>
        </w:rPr>
      </w:pPr>
    </w:p>
    <w:sectPr w:rsidR="00B51157" w:rsidRPr="00FF28C9" w:rsidSect="00594A8B">
      <w:footerReference w:type="default" r:id="rId24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2A2" w:rsidRDefault="008012A2" w:rsidP="008012A2">
      <w:pPr>
        <w:spacing w:after="0" w:line="240" w:lineRule="auto"/>
      </w:pPr>
      <w:r>
        <w:separator/>
      </w:r>
    </w:p>
  </w:endnote>
  <w:endnote w:type="continuationSeparator" w:id="1">
    <w:p w:rsidR="008012A2" w:rsidRDefault="008012A2" w:rsidP="0080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A2" w:rsidRPr="008012A2" w:rsidRDefault="008012A2" w:rsidP="008012A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2350E">
      <w:rPr>
        <w:rFonts w:ascii="Arial" w:hAnsi="Arial" w:cs="Arial"/>
        <w:noProof/>
        <w:sz w:val="14"/>
      </w:rPr>
      <w:t>4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2A2" w:rsidRDefault="008012A2" w:rsidP="008012A2">
      <w:pPr>
        <w:spacing w:after="0" w:line="240" w:lineRule="auto"/>
      </w:pPr>
      <w:r>
        <w:separator/>
      </w:r>
    </w:p>
  </w:footnote>
  <w:footnote w:type="continuationSeparator" w:id="1">
    <w:p w:rsidR="008012A2" w:rsidRDefault="008012A2" w:rsidP="00801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7A1A"/>
    <w:rsid w:val="000A48CC"/>
    <w:rsid w:val="000A4928"/>
    <w:rsid w:val="000F1D28"/>
    <w:rsid w:val="00132B66"/>
    <w:rsid w:val="00180BCE"/>
    <w:rsid w:val="00197EE2"/>
    <w:rsid w:val="00211393"/>
    <w:rsid w:val="0021499C"/>
    <w:rsid w:val="0022350E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106B9"/>
    <w:rsid w:val="00311E50"/>
    <w:rsid w:val="00337E90"/>
    <w:rsid w:val="003A39C4"/>
    <w:rsid w:val="003B40CD"/>
    <w:rsid w:val="003D21AC"/>
    <w:rsid w:val="003D4A9E"/>
    <w:rsid w:val="004003E4"/>
    <w:rsid w:val="00451FBC"/>
    <w:rsid w:val="00457D28"/>
    <w:rsid w:val="0046102D"/>
    <w:rsid w:val="004A3EE9"/>
    <w:rsid w:val="004C7DE4"/>
    <w:rsid w:val="004F2C9E"/>
    <w:rsid w:val="004F4016"/>
    <w:rsid w:val="00594A8B"/>
    <w:rsid w:val="0061005D"/>
    <w:rsid w:val="0063405E"/>
    <w:rsid w:val="00665925"/>
    <w:rsid w:val="00682F18"/>
    <w:rsid w:val="006A157B"/>
    <w:rsid w:val="006C7782"/>
    <w:rsid w:val="006F1469"/>
    <w:rsid w:val="00710AAE"/>
    <w:rsid w:val="00765920"/>
    <w:rsid w:val="00773D9F"/>
    <w:rsid w:val="00783B4A"/>
    <w:rsid w:val="007A6108"/>
    <w:rsid w:val="007A7847"/>
    <w:rsid w:val="007B32B7"/>
    <w:rsid w:val="008012A2"/>
    <w:rsid w:val="0081017F"/>
    <w:rsid w:val="00823825"/>
    <w:rsid w:val="00842F7E"/>
    <w:rsid w:val="00847844"/>
    <w:rsid w:val="00866DC5"/>
    <w:rsid w:val="0087784C"/>
    <w:rsid w:val="008C43A1"/>
    <w:rsid w:val="008D3C27"/>
    <w:rsid w:val="00913EF8"/>
    <w:rsid w:val="00926A7A"/>
    <w:rsid w:val="009626C8"/>
    <w:rsid w:val="00990882"/>
    <w:rsid w:val="00A847F3"/>
    <w:rsid w:val="00A96E27"/>
    <w:rsid w:val="00AE3FFA"/>
    <w:rsid w:val="00B20C15"/>
    <w:rsid w:val="00B23450"/>
    <w:rsid w:val="00B269ED"/>
    <w:rsid w:val="00B27DCF"/>
    <w:rsid w:val="00B41890"/>
    <w:rsid w:val="00B51157"/>
    <w:rsid w:val="00B62603"/>
    <w:rsid w:val="00B7030E"/>
    <w:rsid w:val="00B72EB6"/>
    <w:rsid w:val="00B94F0B"/>
    <w:rsid w:val="00BB6CBA"/>
    <w:rsid w:val="00BC5E22"/>
    <w:rsid w:val="00BF5243"/>
    <w:rsid w:val="00C02E62"/>
    <w:rsid w:val="00C71B87"/>
    <w:rsid w:val="00C800FE"/>
    <w:rsid w:val="00CC28C6"/>
    <w:rsid w:val="00CD2871"/>
    <w:rsid w:val="00CE2401"/>
    <w:rsid w:val="00CF2E54"/>
    <w:rsid w:val="00D47D14"/>
    <w:rsid w:val="00D648AC"/>
    <w:rsid w:val="00D73629"/>
    <w:rsid w:val="00D90DD7"/>
    <w:rsid w:val="00DA5DC9"/>
    <w:rsid w:val="00DB7E3A"/>
    <w:rsid w:val="00DC321E"/>
    <w:rsid w:val="00DF1299"/>
    <w:rsid w:val="00E01FCA"/>
    <w:rsid w:val="00E3104F"/>
    <w:rsid w:val="00E41120"/>
    <w:rsid w:val="00E54AAA"/>
    <w:rsid w:val="00E64BD4"/>
    <w:rsid w:val="00E64DBC"/>
    <w:rsid w:val="00EF46AF"/>
    <w:rsid w:val="00F02CC7"/>
    <w:rsid w:val="00F23081"/>
    <w:rsid w:val="00F65B23"/>
    <w:rsid w:val="00F75153"/>
    <w:rsid w:val="00F761E6"/>
    <w:rsid w:val="00F8638F"/>
    <w:rsid w:val="00F9340A"/>
    <w:rsid w:val="00FE0453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01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2A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01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12A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012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1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2$ctl01','')" TargetMode="External"/><Relationship Id="rId13" Type="http://schemas.openxmlformats.org/officeDocument/2006/relationships/hyperlink" Target="javascript:__doPostBack('DataGrid3$ctl05$ctl00','')" TargetMode="External"/><Relationship Id="rId18" Type="http://schemas.openxmlformats.org/officeDocument/2006/relationships/hyperlink" Target="javascript:__doPostBack('DataGrid3$ctl07$ctl01','')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__doPostBack('DataGrid3$ctl09$ctl00','')" TargetMode="External"/><Relationship Id="rId7" Type="http://schemas.openxmlformats.org/officeDocument/2006/relationships/hyperlink" Target="javascript:__doPostBack('DataGrid3$ctl02$ctl00','')" TargetMode="External"/><Relationship Id="rId12" Type="http://schemas.openxmlformats.org/officeDocument/2006/relationships/hyperlink" Target="javascript:__doPostBack('DataGrid3$ctl04$ctl01','')" TargetMode="External"/><Relationship Id="rId17" Type="http://schemas.openxmlformats.org/officeDocument/2006/relationships/hyperlink" Target="javascript:__doPostBack('DataGrid3$ctl07$ctl00','')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__doPostBack('DataGrid3$ctl06$ctl01','')" TargetMode="External"/><Relationship Id="rId20" Type="http://schemas.openxmlformats.org/officeDocument/2006/relationships/hyperlink" Target="javascript:__doPostBack('DataGrid3$ctl08$ctl01','')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javascript:__doPostBack('DataGrid3$ctl04$ctl00','')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javascript:__doPostBack('DataGrid3$ctl06$ctl00','')" TargetMode="External"/><Relationship Id="rId23" Type="http://schemas.openxmlformats.org/officeDocument/2006/relationships/image" Target="media/image2.emf"/><Relationship Id="rId10" Type="http://schemas.openxmlformats.org/officeDocument/2006/relationships/hyperlink" Target="javascript:__doPostBack('DataGrid3$ctl03$ctl01','')" TargetMode="External"/><Relationship Id="rId19" Type="http://schemas.openxmlformats.org/officeDocument/2006/relationships/hyperlink" Target="javascript:__doPostBack('DataGrid3$ctl08$ctl00',''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__doPostBack('DataGrid3$ctl03$ctl00','')" TargetMode="External"/><Relationship Id="rId14" Type="http://schemas.openxmlformats.org/officeDocument/2006/relationships/hyperlink" Target="javascript:__doPostBack('DataGrid3$ctl05$ctl01','')" TargetMode="External"/><Relationship Id="rId22" Type="http://schemas.openxmlformats.org/officeDocument/2006/relationships/hyperlink" Target="javascript:__doPostBack('DataGrid3$ctl09$ctl0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FkSLNIPzkZlgax4YDzG+OFMEbNE=</DigestValue>
    </Reference>
    <Reference URI="#idOfficeObject" Type="http://www.w3.org/2000/09/xmldsig#Object">
      <DigestMethod Algorithm="http://www.w3.org/2000/09/xmldsig#sha1"/>
      <DigestValue>mgOnF+utXoeuwKz6I0y0RTfTpog=</DigestValue>
    </Reference>
    <Reference URI="#idValidSigLnImg" Type="http://www.w3.org/2000/09/xmldsig#Object">
      <DigestMethod Algorithm="http://www.w3.org/2000/09/xmldsig#sha1"/>
      <DigestValue>p68Wlri8BtfUsseI6NfBjmA6y/4=</DigestValue>
    </Reference>
    <Reference URI="#idInvalidSigLnImg" Type="http://www.w3.org/2000/09/xmldsig#Object">
      <DigestMethod Algorithm="http://www.w3.org/2000/09/xmldsig#sha1"/>
      <DigestValue>midfb1PrLb4QhSEFc22HROqXEb8=</DigestValue>
    </Reference>
  </SignedInfo>
  <SignatureValue>
    L0jBz+wnNc6mZP3TJJMwpU1fR3KfarsVUx3N9WMZnJnAUSrpHGxk2rfCvYg+pOCECAYv6ei0
    dpkxGvvPXV1inkpfIodVHBJQ61GD9Fa8h4jYc79SaVsdUSSTASpvGf7qjZiNI0RW5utqLTZh
    3tbcRl6ryOAauyAy097h/rDx1HEB1EDfZzHWfFF2m2yFM0jCUQlWRtw3Sbt6eLPTOKz9a/ql
    hgIBiqn0R+PJREnns8/9nIAYUEcDfA2zgda7OhkswmopyWK+WDZxCWnITuNKmwj+sSDbpUPy
    HupYFzFPogXlcPUIbepPH3Y6/A11D6YILyH7KV2zuzSSRhO9nDqhlg==
  </SignatureValue>
  <KeyInfo>
    <KeyValue>
      <RSAKeyValue>
        <Modulus>
            yj4NtutX16L45o5XhElR/n+AtCG0sBofo7j6nDucWendxcX5OnpoTFyJjia99e7UvGHcTztc
            zS+H/qotuU5wHrzD+7q+0n8oeCewCJiCqOJFYzBqyq6pGqOH7gRI9z+iLRkTysdDhieqG1O3
            BiH0OVT3La09Ry7353z04nbAWxccCofHqVLEVdYZLy6PbeZt0w74hEbP/UK7jr8k0Qhj6V6R
            BCbljDYgxA0w5LwztZ2C7vrW4Qgn7zEKF8ofM/AuVDq70hB9MfBgldwTnS/JrG70weDiQW0m
            vAQRbc94NzVJk502OhiU9QHQepFe+JCKs50L3XiAm+LHbm4Zm01aDQ==
          </Modulus>
        <Exponent>AQAB</Exponent>
      </RSAKeyValue>
    </KeyValue>
    <X509Data>
      <X509Certificate>
          MIIHiTCCBXGgAwIBAgIUDbRkuVkNx/Ioo8KnfMOHkt2s1B8wDQYJKoZIhvcNAQELBQAwgYIx
          CzAJBgNVBAYTAk1LMRcwFQYDVQQKEw5LSUJTIEFEIFNrb3BqZTEbMBkGA1UECxMSS0lCU1Ry
          dXN0IFNlcnZpY2VzMRYwFAYDVQRhEw1OVFJNSy01NTI5NTgxMSUwIwYDVQQDExxLSUJTVHJ1
          c3QgSXNzdWluZyBRc2lnIENBIEczMB4XDTI1MDUxNDEyMzUzNloXDTI4MDUxMzEyMzUzNlow
          gdMxCzAJBgNVBAYTAk1LMRwwGgYDVQQLExNWQVQgLSA1MDI4MDA3MTMzMDY1MRYwFAYDVQRh
          DA1OVFJNSy02MzM3ODk5MSowKAYDVQQKEyFJWlZSU2hJVEVMIFNMQVZJQ0EgQUNPVlNLQSBU
          ZXRvdm8xDzANBgNVBAUTBjI2OTcyNDETMBEGA1UEDBMKaXp2cnNoaXRlbDEQMA4GA1UEBBMH
          QWNvdnNrYTEQMA4GA1UEKhMHU2xhdmljYTEYMBYGA1UEAxMPU2xhdmljYSBBY292c2thMIIB
          IjANBgkqhkiG9w0BAQEFAAOCAQ8AMIIBCgKCAQEAyj4NtutX16L45o5XhElR/n+AtCG0sBof
          o7j6nDucWendxcX5OnpoTFyJjia99e7UvGHcTztczS+H/qotuU5wHrzD+7q+0n8oeCewCJiC
          qOJFYzBqyq6pGqOH7gRI9z+iLRkTysdDhieqG1O3BiH0OVT3La09Ry7353z04nbAWxccCofH
          qVLEVdYZLy6PbeZt0w74hEbP/UK7jr8k0Qhj6V6RBCbljDYgxA0w5LwztZ2C7vrW4Qgn7zEK
          F8ofM/AuVDq70hB9MfBgldwTnS/JrG70weDiQW0mvAQRbc94NzVJk502OhiU9QHQepFe+JCK
          s50L3XiAm+LHbm4Zm01aDQIDAQABo4ICojCCAp4wDAYDVR0TAQH/BAIwADAdBgNVHQ4EFgQU
          xImBmpGJlF2jhS5iAZXL9JD9v4YwHwYDVR0jBBgwFoAUH/GLX1Y9LJACCJhnsDtGJZFGyGkw
          DgYDVR0PAQH/BAQDAgbAMB0GA1UdJQQWMBQGCCsGAQUFBwMEBggrBgEFBQcDAjAkBgNVHREE
          HTAbgRlhY292c2thLnNsYXZpY2FAeWFob28uY29tMH0GCCsGAQUFBwEBBHEwbzAmBggrBgEF
          BQcwAYYaaHR0cDovL29jc3AzLmtpYnN0cnVzdC5jb20wRQYIKwYBBQUHMAKGOWh0dHA6Ly9j
          YWNlcnRzLmtpYnN0cnVzdC5jb20vS0lCU1RydXN0SXNzdWluZ1FzaWdDQUczLmNydDBHBgNV
          HR8EQDA+MDygOqA4hjZodHRwOi8vY3JsMy5raWJzdHJ1c3QuY29tL0tJQlNUcnVzdElzc3Vp
          bmdRc2lnQ0FHMy5jcmwwagYDVR0gBGMwYTBEBgorBgEEAf8xAQEFMDYwNAYIKwYBBQUHAgEW
          KGh0dHBzOi8vd3d3LmtpYnN0cnVzdC5jb20vcmVwb3NpdG9yeS9jcHMwDgYMKwYBBAH/MQEC
          BQQCMAkGBwQAi+xAAQAwgcQGCCsGAQUFBwEDBIG3MIG0MIGGBgYEAI5GAQUwfDA8FjZodHRw
          czovL3d3dy5raWJzdHJ1c3QuY29tL3JlcG9zaXRvcnkvZG9jcy9QRFNHMy1FTi5wZGYTAmVu
          MDwWNmh0dHBzOi8vd3d3LmtpYnN0cnVzdC5jb20vcmVwb3NpdG9yeS9kb2NzL1BEU0czLU1L
          LnBkZhMCbWswCAYGBACORgEBMBMGBgQAjkYBBjAJBgcEAI5GAQYBMAoGCCsGAQUFBwsCMA0G
          CSqGSIb3DQEBCwUAA4ICAQCIXvvWyVgoUubhQJALzTr/Xrmp0eHDPWZdsmp4Mtp6x/nRXSsE
          fWf6cgFaSdarAktDwpAue4zUzUFFruuSiJbIC4S4v0F86UivQRjChsUPgEPCcYOTexPzLNxu
          hUYDS4+Snjrw672R8jqGZYXNbuI3khXx+plKPLpd3yMFYhClZAXhzED4JO5oDiFGJQJ1kghw
          aYWvLGqB8sVlQAGIeN8p/OBdf/JF0ggkGG/s/p0TroG5426PwmQDJa0DcuxYpz5PfipLHF5S
          e6Mtl4mKg+60e9tFo6KlLZxojUzogzL+NO9952Vu/uxixVfppZjHG4vFLPWubm7T63oB/v+W
          Bi5C6lC+d0XRDnzgclyB+sP3GOAPCeWePw7kTzkJpOI02mgSm+77utrGiuAYvxfNaJk0PVcJ
          mtTtUnPkCqcC5w+HO/ZdU06LsQa7Q9abVyp97PM8sR715jBcaeQHOha+43/09YTpYApaUZN3
          pM4CgSLWR0j1W7gss2JWCuIEYt4RsStyQ/Jxtg/8xFKh8YZfybp4ztQgOlTsTwafHruo4LgT
          nqcJBja96h5USgG/3xgo8JJDHziNi41EZFPk5CEYb7nSfBhDdtx1jT6pl0UJNbQwprOfRCYX
          uBYTpIsRGGvU+2uHLv7aEAZLefodPSRmeNzguCqRblg6p4q2CnGOyGBM7g==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bxEUcZ+WPYO9x1FPT9WLoH8u8s8=</DigestValue>
      </Reference>
      <Reference URI="/word/document.xml?ContentType=application/vnd.openxmlformats-officedocument.wordprocessingml.document.main+xml">
        <DigestMethod Algorithm="http://www.w3.org/2000/09/xmldsig#sha1"/>
        <DigestValue>RGiQbDPqRULv7ebGP5VhK7b8hqc=</DigestValue>
      </Reference>
      <Reference URI="/word/endnotes.xml?ContentType=application/vnd.openxmlformats-officedocument.wordprocessingml.endnotes+xml">
        <DigestMethod Algorithm="http://www.w3.org/2000/09/xmldsig#sha1"/>
        <DigestValue>l6//D17H8Ksd5CkDCmOoJz0JvwA=</DigestValue>
      </Reference>
      <Reference URI="/word/fontTable.xml?ContentType=application/vnd.openxmlformats-officedocument.wordprocessingml.fontTable+xml">
        <DigestMethod Algorithm="http://www.w3.org/2000/09/xmldsig#sha1"/>
        <DigestValue>yvH+7WRzeHf0CWHW9xWeJ6pix6s=</DigestValue>
      </Reference>
      <Reference URI="/word/footer1.xml?ContentType=application/vnd.openxmlformats-officedocument.wordprocessingml.footer+xml">
        <DigestMethod Algorithm="http://www.w3.org/2000/09/xmldsig#sha1"/>
        <DigestValue>nl+E+810/POnoMgj8UPQqFW7j3w=</DigestValue>
      </Reference>
      <Reference URI="/word/footnotes.xml?ContentType=application/vnd.openxmlformats-officedocument.wordprocessingml.footnotes+xml">
        <DigestMethod Algorithm="http://www.w3.org/2000/09/xmldsig#sha1"/>
        <DigestValue>ABHHWbINcQyYMkLLgRE2rh1m2vI=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swpYFutOAaEvEAXMuWPHH3SJWJk=</DigestValue>
      </Reference>
      <Reference URI="/word/settings.xml?ContentType=application/vnd.openxmlformats-officedocument.wordprocessingml.settings+xml">
        <DigestMethod Algorithm="http://www.w3.org/2000/09/xmldsig#sha1"/>
        <DigestValue>dqjh5rX0QIa4gH39dWhZQ/kninc=</DigestValue>
      </Reference>
      <Reference URI="/word/styles.xml?ContentType=application/vnd.openxmlformats-officedocument.wordprocessingml.styles+xml">
        <DigestMethod Algorithm="http://www.w3.org/2000/09/xmldsig#sha1"/>
        <DigestValue>Qtv+sSdVyWoNKvGHLOQ/OwvXQqM=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olNBQpxCfmrveya4WatI28ddNhY=</DigestValue>
      </Reference>
    </Manifest>
    <SignatureProperties>
      <SignatureProperty Id="idSignatureTime" Target="#idPackageSignature">
        <mdssi:SignatureTime>
          <mdssi:Format>YYYY-MM-DDThh:mm:ssTZD</mdssi:Format>
          <mdssi:Value>2025-12-01T15:11:05Z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LGAAAaQwAACBFTUYAAAEAWBMAAHg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BVVcZBvoTGQb4AAAAEAAAACgAAAEwAAAAAAAAAAAAAAAAAAAD//////////2AAAAAwADEALgAxADI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O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//////////1AAAAAgAA4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LGAAAaQwAACBFTUYAAAEAABcAAH4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VVXGQb6Ex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123</cp:lastModifiedBy>
  <cp:revision>3</cp:revision>
  <dcterms:created xsi:type="dcterms:W3CDTF">2025-12-01T14:51:00Z</dcterms:created>
  <dcterms:modified xsi:type="dcterms:W3CDTF">2025-12-01T15:11:00Z</dcterms:modified>
</cp:coreProperties>
</file>