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75"/>
        <w:gridCol w:w="563"/>
        <w:gridCol w:w="985"/>
        <w:gridCol w:w="2959"/>
      </w:tblGrid>
      <w:tr w:rsidR="00286D58" w:rsidRPr="00DB4229" w:rsidTr="004821CA">
        <w:tc>
          <w:tcPr>
            <w:tcW w:w="6204" w:type="dxa"/>
            <w:hideMark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86D58" w:rsidRPr="00DB4229" w:rsidTr="004821CA">
        <w:tc>
          <w:tcPr>
            <w:tcW w:w="6204" w:type="dxa"/>
            <w:hideMark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86D58" w:rsidRPr="00DB4229" w:rsidTr="004821CA">
        <w:tc>
          <w:tcPr>
            <w:tcW w:w="6204" w:type="dxa"/>
            <w:hideMark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86D58" w:rsidRPr="00823825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86D58" w:rsidRPr="00DB4229" w:rsidTr="004821CA">
        <w:tc>
          <w:tcPr>
            <w:tcW w:w="6204" w:type="dxa"/>
            <w:hideMark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86D58" w:rsidRPr="00DB4229" w:rsidTr="004821CA">
        <w:tc>
          <w:tcPr>
            <w:tcW w:w="6204" w:type="dxa"/>
            <w:hideMark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64/2024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86D58" w:rsidRPr="00DB4229" w:rsidTr="004821CA">
        <w:tc>
          <w:tcPr>
            <w:tcW w:w="6204" w:type="dxa"/>
            <w:hideMark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86D58" w:rsidRPr="00DB4229" w:rsidTr="004821CA">
        <w:tc>
          <w:tcPr>
            <w:tcW w:w="6204" w:type="dxa"/>
            <w:hideMark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86D58" w:rsidRPr="00DB4229" w:rsidTr="004821CA">
        <w:tc>
          <w:tcPr>
            <w:tcW w:w="6204" w:type="dxa"/>
            <w:hideMark/>
          </w:tcPr>
          <w:p w:rsidR="00286D58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286D58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286D58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86D58" w:rsidRPr="00DB4229" w:rsidRDefault="00286D58" w:rsidP="004821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86D58" w:rsidRDefault="00286D58" w:rsidP="00286D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86D58" w:rsidRPr="00823825" w:rsidRDefault="00286D58" w:rsidP="00286D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бр.1324/22 од 21.11.2022 година на Нотар Ана Дојчиновска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трговија и услуги БМ-ТИМ ДООЕЛ експорт-импорт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4030006601023 и ЕМБС 6131514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ЛИХНИДА 1/2-14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заложните должници: Перовски Томислав од Скопје со живеалиште на ул.Лихнида бр.1/2-14,и Љокановци Кесфер од Скопје со живеалиште на ул.Румена Хаџипанзова бр.38б,и Друштво за производство и трговија КОМПАНИЈА ВЕЛКОСКИ ДОО увоз-извоз Скопје од Скопје со ЕДБ 4030992217660 и ЕМБС 4302052 и седиште на ул.Иван Хаџиниколов бр.75 Б или ул.Борис Трајковски бр.212 и Друштво за градежништво и услуги ГРОТЕКС ГРАДБА ДОО експорт-импорт Скопје од Скопје со ЕДБ 4082011506004 и ЕМБС 6671853 и седиште на БУЛЕВАР ИЛИНДЕН 109/ЛОК.3,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23.426.076,00 денари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24.07.2024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286D58" w:rsidRPr="00823825" w:rsidRDefault="00286D58" w:rsidP="00286D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86D58" w:rsidRPr="00823825" w:rsidRDefault="00286D58" w:rsidP="00286D5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286D58" w:rsidRPr="00823825" w:rsidRDefault="00286D58" w:rsidP="00286D5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</w:t>
      </w:r>
      <w:r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286D58" w:rsidRPr="00823825" w:rsidRDefault="00286D58" w:rsidP="00286D5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(врз основа на членови</w:t>
      </w:r>
      <w:r>
        <w:rPr>
          <w:rFonts w:ascii="Arial" w:hAnsi="Arial" w:cs="Arial"/>
          <w:b/>
        </w:rPr>
        <w:t xml:space="preserve">те 179 став (1), 181 став (1), </w:t>
      </w:r>
      <w:r w:rsidRPr="00823825">
        <w:rPr>
          <w:rFonts w:ascii="Arial" w:hAnsi="Arial" w:cs="Arial"/>
          <w:b/>
        </w:rPr>
        <w:t xml:space="preserve">182 став (1) </w:t>
      </w:r>
      <w:r>
        <w:rPr>
          <w:rFonts w:ascii="Arial" w:hAnsi="Arial" w:cs="Arial"/>
          <w:b/>
        </w:rPr>
        <w:t xml:space="preserve"> и чл.205 а </w:t>
      </w:r>
      <w:r w:rsidRPr="00823825">
        <w:rPr>
          <w:rFonts w:ascii="Arial" w:hAnsi="Arial" w:cs="Arial"/>
          <w:b/>
        </w:rPr>
        <w:t xml:space="preserve">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286D58" w:rsidRPr="00823825" w:rsidRDefault="00286D58" w:rsidP="00286D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6D58" w:rsidRDefault="00286D58" w:rsidP="00286D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>
        <w:rPr>
          <w:rFonts w:ascii="Arial" w:hAnsi="Arial" w:cs="Arial"/>
        </w:rPr>
        <w:t xml:space="preserve">евидентирана во </w:t>
      </w:r>
      <w:r>
        <w:rPr>
          <w:rFonts w:ascii="Arial" w:hAnsi="Arial" w:cs="Arial"/>
          <w:b/>
        </w:rPr>
        <w:t>Лист за предбележување на градба број 47949,  КО Гази Баба</w:t>
      </w:r>
      <w:r>
        <w:rPr>
          <w:rFonts w:ascii="Arial" w:hAnsi="Arial" w:cs="Arial"/>
        </w:rPr>
        <w:t xml:space="preserve">, КП бр.1232/19, реден број 9, Број на зграда 1, Влез 1, Кат К5, Број 101, Намена на посебен/заеднички дел од зграда и друг објект апартман (единица за престој), внатрешна површина во м2 65 и реден број 10, Број на зграда 1, Влез 1, Кат К 5, Број 101, Намена на посебен/заеднички дел од зграда и друг објект помошни површини (тераса, лоѓија, балкон) внатрешна површина во м2 4, </w:t>
      </w:r>
    </w:p>
    <w:p w:rsidR="00286D58" w:rsidRDefault="00286D58" w:rsidP="00286D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дел на право на градење ½ на Друштво за градежништво и услуги ГРОТЕКС ГРАДБА ДОО експорт-импорт Скопје и Друштво за производство и трговија КОМПАНИЈА ВЕЛКОСКИ ДОО увоз-извоз Скопје,</w:t>
      </w:r>
    </w:p>
    <w:p w:rsidR="00286D58" w:rsidRPr="00702668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702668"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12</w:t>
      </w:r>
      <w:r>
        <w:rPr>
          <w:rFonts w:ascii="Arial" w:eastAsia="Times New Roman" w:hAnsi="Arial" w:cs="Arial"/>
          <w:b/>
          <w:lang w:val="ru-RU"/>
        </w:rPr>
        <w:t>.08</w:t>
      </w:r>
      <w:r w:rsidRPr="00702668">
        <w:rPr>
          <w:rFonts w:ascii="Arial" w:eastAsia="Times New Roman" w:hAnsi="Arial" w:cs="Arial"/>
          <w:b/>
          <w:lang w:val="ru-RU"/>
        </w:rPr>
        <w:t xml:space="preserve">.2024 </w:t>
      </w:r>
      <w:r w:rsidRPr="00702668">
        <w:rPr>
          <w:rFonts w:ascii="Arial" w:eastAsia="Times New Roman" w:hAnsi="Arial" w:cs="Arial"/>
          <w:b/>
        </w:rPr>
        <w:t xml:space="preserve">година во </w:t>
      </w:r>
      <w:r w:rsidRPr="00702668">
        <w:rPr>
          <w:rFonts w:ascii="Arial" w:eastAsia="Times New Roman" w:hAnsi="Arial" w:cs="Arial"/>
          <w:b/>
          <w:lang w:val="ru-RU"/>
        </w:rPr>
        <w:t xml:space="preserve">11:00 </w:t>
      </w:r>
      <w:r w:rsidRPr="00702668">
        <w:rPr>
          <w:rFonts w:ascii="Arial" w:eastAsia="Times New Roman" w:hAnsi="Arial" w:cs="Arial"/>
          <w:b/>
        </w:rPr>
        <w:t xml:space="preserve">часот  во просториите на </w:t>
      </w:r>
      <w:r w:rsidRPr="00702668"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 w:rsidRPr="00702668">
        <w:rPr>
          <w:rFonts w:ascii="Arial" w:eastAsia="Times New Roman" w:hAnsi="Arial" w:cs="Arial"/>
          <w:b/>
          <w:lang w:val="en-US"/>
        </w:rPr>
        <w:t>ул</w:t>
      </w:r>
      <w:proofErr w:type="spellEnd"/>
      <w:r w:rsidRPr="00702668">
        <w:rPr>
          <w:rFonts w:ascii="Arial" w:eastAsia="Times New Roman" w:hAnsi="Arial" w:cs="Arial"/>
          <w:b/>
          <w:lang w:val="en-US"/>
        </w:rPr>
        <w:t>.„</w:t>
      </w:r>
      <w:proofErr w:type="spellStart"/>
      <w:r w:rsidRPr="00702668">
        <w:rPr>
          <w:rFonts w:ascii="Arial" w:eastAsia="Times New Roman" w:hAnsi="Arial" w:cs="Arial"/>
          <w:b/>
          <w:lang w:val="en-US"/>
        </w:rPr>
        <w:t>Михаил</w:t>
      </w:r>
      <w:proofErr w:type="spellEnd"/>
      <w:r w:rsidRPr="00702668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702668"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 w:rsidRPr="00702668">
        <w:rPr>
          <w:rFonts w:ascii="Arial" w:eastAsia="Times New Roman" w:hAnsi="Arial" w:cs="Arial"/>
          <w:b/>
          <w:lang w:val="en-US"/>
        </w:rPr>
        <w:t>“ бр.72</w:t>
      </w:r>
      <w:proofErr w:type="gramEnd"/>
      <w:r w:rsidRPr="00702668">
        <w:rPr>
          <w:rFonts w:ascii="Arial" w:eastAsia="Times New Roman" w:hAnsi="Arial" w:cs="Arial"/>
          <w:b/>
          <w:lang w:val="en-US"/>
        </w:rPr>
        <w:t>/1-5</w:t>
      </w:r>
      <w:r w:rsidRPr="00702668">
        <w:rPr>
          <w:rFonts w:ascii="Arial" w:eastAsia="Times New Roman" w:hAnsi="Arial" w:cs="Arial"/>
          <w:b/>
        </w:rPr>
        <w:t>.</w:t>
      </w:r>
    </w:p>
    <w:p w:rsidR="00286D58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</w:t>
      </w:r>
      <w:r>
        <w:rPr>
          <w:rFonts w:ascii="Arial" w:eastAsia="Times New Roman" w:hAnsi="Arial" w:cs="Arial"/>
        </w:rPr>
        <w:t>ст на недвижноста, утврдена со З</w:t>
      </w:r>
      <w:r w:rsidRPr="00211393">
        <w:rPr>
          <w:rFonts w:ascii="Arial" w:eastAsia="Times New Roman" w:hAnsi="Arial" w:cs="Arial"/>
        </w:rPr>
        <w:t>аклучок</w:t>
      </w:r>
      <w:r>
        <w:rPr>
          <w:rFonts w:ascii="Arial" w:eastAsia="Times New Roman" w:hAnsi="Arial" w:cs="Arial"/>
        </w:rPr>
        <w:t xml:space="preserve"> за утврдување на вредност/цена </w:t>
      </w:r>
      <w:r w:rsidRPr="00211393">
        <w:rPr>
          <w:rFonts w:ascii="Arial" w:eastAsia="Times New Roman" w:hAnsi="Arial" w:cs="Arial"/>
        </w:rPr>
        <w:t xml:space="preserve"> </w:t>
      </w:r>
      <w:r w:rsidRPr="00315540">
        <w:rPr>
          <w:rFonts w:ascii="Arial" w:hAnsi="Arial" w:cs="Arial"/>
          <w:bCs/>
        </w:rPr>
        <w:t xml:space="preserve">врз основа на член </w:t>
      </w:r>
      <w:r>
        <w:rPr>
          <w:rFonts w:ascii="Arial" w:hAnsi="Arial" w:cs="Arial"/>
          <w:bCs/>
        </w:rPr>
        <w:t>185</w:t>
      </w:r>
      <w:r w:rsidRPr="00315540">
        <w:rPr>
          <w:rFonts w:ascii="Arial" w:hAnsi="Arial" w:cs="Arial"/>
          <w:bCs/>
        </w:rPr>
        <w:t xml:space="preserve"> и чл.205-а  од Законот за извршување</w:t>
      </w:r>
      <w:r>
        <w:rPr>
          <w:rFonts w:ascii="Arial" w:hAnsi="Arial" w:cs="Arial"/>
          <w:bCs/>
        </w:rPr>
        <w:t xml:space="preserve"> И.бр.64/2024 од 24.07.2024 година</w:t>
      </w:r>
      <w:r w:rsidRPr="00315540">
        <w:rPr>
          <w:rFonts w:ascii="Arial" w:eastAsia="Times New Roman" w:hAnsi="Arial" w:cs="Arial"/>
        </w:rPr>
        <w:t xml:space="preserve"> на извршителот </w:t>
      </w:r>
      <w:r w:rsidRPr="00315540">
        <w:rPr>
          <w:rFonts w:ascii="Arial" w:eastAsia="Times New Roman" w:hAnsi="Arial" w:cs="Arial"/>
          <w:lang w:val="ru-RU"/>
        </w:rPr>
        <w:t xml:space="preserve">Катерина Кокина </w:t>
      </w:r>
      <w:r w:rsidRPr="00315540">
        <w:rPr>
          <w:rFonts w:ascii="Arial" w:eastAsia="Times New Roman" w:hAnsi="Arial" w:cs="Arial"/>
        </w:rPr>
        <w:t>изнесува</w:t>
      </w:r>
      <w:r w:rsidRPr="00315540">
        <w:rPr>
          <w:rFonts w:ascii="Arial" w:eastAsia="Times New Roman" w:hAnsi="Arial" w:cs="Arial"/>
          <w:lang w:val="ru-RU"/>
        </w:rPr>
        <w:t xml:space="preserve"> </w:t>
      </w:r>
      <w:r w:rsidRPr="00315540">
        <w:rPr>
          <w:rFonts w:ascii="Arial" w:hAnsi="Arial" w:cs="Arial"/>
        </w:rPr>
        <w:t>4.581.051,00 денари (74.4</w:t>
      </w:r>
      <w:r>
        <w:rPr>
          <w:rFonts w:ascii="Arial" w:hAnsi="Arial" w:cs="Arial"/>
        </w:rPr>
        <w:t xml:space="preserve">89 евра) како почетна цена за  втора </w:t>
      </w:r>
      <w:r w:rsidRPr="00315540">
        <w:rPr>
          <w:rFonts w:ascii="Arial" w:hAnsi="Arial" w:cs="Arial"/>
        </w:rPr>
        <w:t>продажба на недвижноста</w:t>
      </w:r>
      <w:r w:rsidRPr="00315540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315540">
        <w:rPr>
          <w:rFonts w:ascii="Arial" w:eastAsia="Times New Roman" w:hAnsi="Arial" w:cs="Arial"/>
        </w:rPr>
        <w:t xml:space="preserve"> јавно наддавање.</w:t>
      </w:r>
    </w:p>
    <w:p w:rsidR="00286D58" w:rsidRDefault="00286D58" w:rsidP="00286D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Проценката е наведено:</w:t>
      </w:r>
    </w:p>
    <w:p w:rsidR="00286D58" w:rsidRDefault="00286D58" w:rsidP="00286D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Согласно Геодетски елаборат за посебни намени за утврдување на фактичка состојба  на идната градба на етажен премер КО Гази Баба КП 1232/19 деловоден број 49-3/24 од 19.04.2024 година изготвен од ГЕО МОНД ИНЖЕНЕРИНГ ДООЕЛ Скопје фактичката состојба на идната градба – етажен премер за предметниот стан бр.101, влез 1, кат 5 соодвествува со површината запишана во Лист за предбележување на градба број 47949,  КО Гази Баба. За предметната парцела има издадено одобрение за градење УП1 Бр.28-488/2021 од 03.11.2021 година за КО Гази Баба каде инвеститори се Гротекс Градба ДОО Скопје и Компанија Велкоски ДОО Скопје.</w:t>
      </w:r>
    </w:p>
    <w:p w:rsidR="00286D58" w:rsidRDefault="00286D58" w:rsidP="00286D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Станот предмет  на пр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</w:rPr>
        <w:t xml:space="preserve">ценка се наоѓа во склоп на станбено деловна зграда – Артис во фаза на изградба. Се наоѓа на кат 5 и е со вкупна површина од 69м2, од кои станбен простор од 65м2 и балкон со површина од 4 м2. Зградата Артис се состои од два блока од по 100 висококвалитетни </w:t>
      </w:r>
      <w:r>
        <w:rPr>
          <w:rFonts w:ascii="Arial" w:hAnsi="Arial" w:cs="Arial"/>
        </w:rPr>
        <w:lastRenderedPageBreak/>
        <w:t>функционални апартмани, атрактивни деловни простории и паркиралишта. Во моментот на увид се поставени балконски ПВЦ врати и фасадна столарија ПВЦ прозорци. Ѕидовите се малтерисани и бојадисани, подната облога е бетонска. Изведени се потребните инсталации. Потребно е поставување на подна облога во станот како и во заедничките простории на зградата – ходници со скали, поставување и инсталирање на лифт, поставување на влезна врата и внатрешни  врати, како и фасада на зградата.</w:t>
      </w:r>
    </w:p>
    <w:p w:rsidR="00286D58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286D58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Хипотека 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заложниот </w:t>
      </w:r>
      <w:r>
        <w:rPr>
          <w:rFonts w:ascii="Arial" w:hAnsi="Arial" w:cs="Arial"/>
        </w:rPr>
        <w:t>доверител  СТОПАНСКА БАНКА А.Д.Битола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 засновано на извршната исправа </w:t>
      </w:r>
      <w:r>
        <w:rPr>
          <w:rFonts w:ascii="Arial" w:hAnsi="Arial" w:cs="Arial"/>
        </w:rPr>
        <w:t>нотарски акт ОДУ бр.1324/22 од 21.11.2022 година на Нотар Ана Дојчиновска од Скопје.</w:t>
      </w:r>
    </w:p>
    <w:p w:rsidR="00286D58" w:rsidRPr="00211393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86D58" w:rsidRPr="00211393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86D58" w:rsidRDefault="00286D58" w:rsidP="00286D5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286D58" w:rsidRPr="00211393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86D58" w:rsidRPr="00211393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Pr="00315540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15 (петнаесет)</w:t>
      </w:r>
      <w:r>
        <w:rPr>
          <w:rFonts w:ascii="Arial" w:eastAsia="Times New Roman" w:hAnsi="Arial" w:cs="Arial"/>
        </w:rPr>
        <w:t xml:space="preserve">дена </w:t>
      </w:r>
      <w:r w:rsidRPr="00211393">
        <w:rPr>
          <w:rFonts w:ascii="Arial" w:eastAsia="Times New Roman" w:hAnsi="Arial" w:cs="Arial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86D58" w:rsidRPr="00211393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86D58" w:rsidRPr="00211393" w:rsidRDefault="00286D58" w:rsidP="00286D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86D58" w:rsidRDefault="00286D58" w:rsidP="00286D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</w:t>
      </w:r>
      <w:r w:rsidRPr="00823825">
        <w:rPr>
          <w:rFonts w:ascii="Arial" w:hAnsi="Arial" w:cs="Arial"/>
        </w:rPr>
        <w:tab/>
        <w:t xml:space="preserve">  </w:t>
      </w:r>
    </w:p>
    <w:p w:rsidR="00286D58" w:rsidRPr="00DB4229" w:rsidRDefault="00286D58" w:rsidP="00286D5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86D58" w:rsidRPr="00867166" w:rsidTr="004821CA">
        <w:trPr>
          <w:trHeight w:val="851"/>
        </w:trPr>
        <w:tc>
          <w:tcPr>
            <w:tcW w:w="4297" w:type="dxa"/>
          </w:tcPr>
          <w:p w:rsidR="00286D58" w:rsidRPr="000406D7" w:rsidRDefault="00286D58" w:rsidP="004821C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64403E" w:rsidRDefault="0064403E"/>
    <w:sectPr w:rsidR="0064403E" w:rsidSect="00286D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86D58"/>
    <w:rsid w:val="00286D58"/>
    <w:rsid w:val="002B2E58"/>
    <w:rsid w:val="0064403E"/>
    <w:rsid w:val="006B3E53"/>
    <w:rsid w:val="008C6350"/>
    <w:rsid w:val="008D161A"/>
    <w:rsid w:val="00E92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D58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6D5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86D5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D58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Goluba1</cp:lastModifiedBy>
  <cp:revision>2</cp:revision>
  <cp:lastPrinted>2024-07-24T10:22:00Z</cp:lastPrinted>
  <dcterms:created xsi:type="dcterms:W3CDTF">2024-07-24T10:23:00Z</dcterms:created>
  <dcterms:modified xsi:type="dcterms:W3CDTF">2024-07-24T10:23:00Z</dcterms:modified>
</cp:coreProperties>
</file>