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791098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0135695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Образец бр.</w:t>
            </w: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</w:rPr>
              <w:t>66</w:t>
            </w: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И.бр.742/19</w:t>
            </w: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Булевар 1-ви Мај број 202 / 6,7,9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  <w:r w:rsidRPr="0079109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  <w:t>тел.047/609-002</w:t>
            </w: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  <w:tr w:rsidR="00BF5712" w:rsidRPr="00791098" w:rsidTr="00F4147D">
        <w:tc>
          <w:tcPr>
            <w:tcW w:w="6008" w:type="dxa"/>
            <w:hideMark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F5712" w:rsidRPr="00791098" w:rsidRDefault="00BF5712" w:rsidP="00BF57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ru-RU"/>
              </w:rPr>
            </w:pPr>
          </w:p>
        </w:tc>
      </w:tr>
    </w:tbl>
    <w:p w:rsid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Извршителот </w:t>
      </w:r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НИКОЛИНА СТОЈКОВСКА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од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Битола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Иса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Амет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,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застапуван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од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адвокат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Андријана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Петровска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Здравковска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од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Битола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од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Битола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со ЕМБГ и живеалиште на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ул.Козјак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бр.41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, засновано на извршната исправа 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П4-15/1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од 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15.10.2019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на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Основен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суд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Битола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, против должникот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Јонус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Метовски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од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Битола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со ЕМБГ  и живеалиште на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ул.Пецо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Божиновски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бр.64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, за спроведување на извршување во вредност 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1.230.298,00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ден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.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, на ден </w:t>
      </w:r>
      <w:r w:rsidRPr="00791098">
        <w:rPr>
          <w:rFonts w:ascii="Arial" w:eastAsia="Times New Roman" w:hAnsi="Arial" w:cs="Arial"/>
          <w:kern w:val="0"/>
          <w:sz w:val="20"/>
          <w:szCs w:val="20"/>
        </w:rPr>
        <w:t>05.06.2023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година го донесува следниот: 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                                                         </w:t>
      </w:r>
      <w:r w:rsidRPr="00791098">
        <w:rPr>
          <w:rFonts w:ascii="Arial" w:eastAsia="Times New Roman" w:hAnsi="Arial" w:cs="Arial"/>
          <w:b/>
          <w:kern w:val="0"/>
          <w:sz w:val="20"/>
          <w:szCs w:val="20"/>
          <w:lang w:val="mk-MK"/>
        </w:rPr>
        <w:t>З А К Л У Ч О К</w:t>
      </w:r>
    </w:p>
    <w:p w:rsidR="00BF5712" w:rsidRPr="00791098" w:rsidRDefault="00BF5712" w:rsidP="00BF571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b/>
          <w:kern w:val="0"/>
          <w:sz w:val="20"/>
          <w:szCs w:val="20"/>
          <w:lang w:val="mk-MK"/>
        </w:rPr>
        <w:t>ЗА УСНА ЈАВНА ПРОДАЖБА</w:t>
      </w:r>
    </w:p>
    <w:p w:rsidR="00BF5712" w:rsidRPr="00791098" w:rsidRDefault="00BF5712" w:rsidP="00BF571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b/>
          <w:kern w:val="0"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>Законот за извршување</w:t>
      </w:r>
      <w:r w:rsidRPr="00791098">
        <w:rPr>
          <w:rFonts w:ascii="Arial" w:eastAsia="Times New Roman" w:hAnsi="Arial" w:cs="Arial"/>
          <w:b/>
          <w:kern w:val="0"/>
          <w:sz w:val="20"/>
          <w:szCs w:val="20"/>
          <w:lang w:val="mk-MK"/>
        </w:rPr>
        <w:t>)</w:t>
      </w:r>
    </w:p>
    <w:p w:rsidR="00BF5712" w:rsidRPr="00791098" w:rsidRDefault="00BF5712" w:rsidP="00BF57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mk-MK"/>
        </w:rPr>
      </w:pP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СЕ ОПРЕДЕЛУВА  ПРВА ПРОДАЖБА со усно  јавно наддавање на недвижноста означена како: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b/>
          <w:kern w:val="0"/>
          <w:sz w:val="18"/>
          <w:szCs w:val="18"/>
          <w:lang w:val="mk-MK"/>
        </w:rPr>
        <w:t xml:space="preserve"> -5/8 идеални делови од  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недвижноста што преставува </w:t>
      </w:r>
      <w:r w:rsidRPr="00791098">
        <w:rPr>
          <w:rFonts w:ascii="Arial" w:eastAsia="Times New Roman" w:hAnsi="Arial" w:cs="Arial"/>
          <w:b/>
          <w:kern w:val="0"/>
          <w:sz w:val="18"/>
          <w:szCs w:val="18"/>
          <w:lang w:val="mk-MK"/>
        </w:rPr>
        <w:t xml:space="preserve">куќа со дворно место која се наоѓа во Битола на ул.Пецо Божиновски бр.64 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>опишана во Имотен лист број 11308 КО Битола 3 и Имотен лист број 91148 КО Битола 3 и</w:t>
      </w:r>
      <w:r w:rsidRPr="00791098"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  <w:t xml:space="preserve"> </w:t>
      </w: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означена со следните ознаки: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  <w:t>Имотен лист 11308 КО Битола 3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викано место П.Божиновски, култура ГЗ, ГИЗ, со површина 44 м2,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викано место П.Божиновски, култура ГЗ, ЗПЗ 1, со површина 81 м2,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</w:t>
      </w:r>
      <w:r w:rsidRPr="00791098"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  <w:t>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викано место П.Божиновски, култура ГЗ, ЗПЗ 2,со површина 31 м2,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  <w:t>Имотен лист 91148 КО Битола 3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</w:t>
      </w:r>
      <w:r w:rsidRPr="00791098"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  <w:t>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13628, адреса П.Божиновски 64, бр. на зграда 1, намена на зграда А1-1, влез 1, кат ПР, број 1,намена на посебен дел од зграда СТ, внатрешна површина 55м2,  </w:t>
      </w: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 xml:space="preserve">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 13628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, адреса П.Божиновски 64, бр. на зграда 1, намена на зграда А1-1, влез 1, кат ПР, број 1,намена на посебен дел од зграда ПП, внатрешна површина 20м2, 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адреса П.Божиновски 64, бр. на зграда 1, намена на зграда А1-1, влез 1, кат СУ, број 1,намена на посебен дел од зграда СТ, внатрешна површина 65м2,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адреса П.Божиновски 64, бр. на зграда 2, намена на зграда А1-1, влез 1, кат К 1, број 1,намена на посебен дел од зграда СТ, внатрешна површина 17м2,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адреса П.Божиновски 64, бр. на зграда 2, намена на зграда А1-1, влез 1, кат ПР, број 1,намена на посебен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</w:rPr>
        <w:t xml:space="preserve"> 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дел од зграда ПП, внатрешна површина 8 м2,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18"/>
          <w:szCs w:val="18"/>
          <w:lang w:val="mk-MK"/>
        </w:rPr>
      </w:pP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-КП.бр.</w:t>
      </w:r>
      <w:r w:rsidRPr="00791098">
        <w:rPr>
          <w:rFonts w:ascii="Arial" w:eastAsia="Times New Roman" w:hAnsi="Arial" w:cs="Arial"/>
          <w:bCs/>
          <w:kern w:val="0"/>
          <w:sz w:val="18"/>
          <w:szCs w:val="18"/>
          <w:lang w:val="mk-MK"/>
        </w:rPr>
        <w:t xml:space="preserve"> 13628, адреса П.Божиновски 64, бр. на зграда 2, намена на зграда А1-1, влез 1, кат ПР, број 1,намена на посебен од зграда Г, внатрешна површина 17 м2,  с</w:t>
      </w: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>о право на</w:t>
      </w:r>
      <w:r w:rsidRPr="00791098">
        <w:rPr>
          <w:rFonts w:ascii="Arial" w:eastAsia="Times New Roman" w:hAnsi="Arial" w:cs="Arial"/>
          <w:kern w:val="0"/>
          <w:sz w:val="18"/>
          <w:szCs w:val="18"/>
        </w:rPr>
        <w:t xml:space="preserve"> </w:t>
      </w:r>
      <w:r w:rsidRPr="00791098">
        <w:rPr>
          <w:rFonts w:ascii="Arial" w:eastAsia="Times New Roman" w:hAnsi="Arial" w:cs="Arial"/>
          <w:kern w:val="0"/>
          <w:sz w:val="18"/>
          <w:szCs w:val="18"/>
          <w:lang w:val="mk-MK"/>
        </w:rPr>
        <w:t xml:space="preserve">сосопственост на должникот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</w:rPr>
        <w:t>Јонус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79109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</w:rPr>
        <w:t>Метовски</w:t>
      </w:r>
      <w:proofErr w:type="spellEnd"/>
      <w:r w:rsidRPr="00791098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mk-MK"/>
        </w:rPr>
        <w:t xml:space="preserve"> од Битола.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 xml:space="preserve">Продажбата ќе се одржи на ден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</w:rPr>
        <w:t>2</w:t>
      </w:r>
      <w:r w:rsidR="00354411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>8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</w:rPr>
        <w:t xml:space="preserve">.06.2023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 xml:space="preserve">година во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</w:rPr>
        <w:t xml:space="preserve">14,00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 xml:space="preserve">часот 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во просториите на Извршител Николина Стојковска од Битола на ул.Булевар 1-ви Мај бр.202/7.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 xml:space="preserve">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>Почетната вредност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>на недвижноста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, утврдена со заклучок на извршителот И.бр.742/19 од 26.05.2023 год. изнесува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>од 43.996 ЕУР или во денарска противвредност од 2.705.783,00 денари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ru-RU"/>
        </w:rPr>
        <w:t xml:space="preserve">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, под која недвижноста не може да се продаде на првото јавно наддавање.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Недвижноста е оптоварена со следните товари</w:t>
      </w:r>
      <w:r w:rsidRPr="00791098">
        <w:rPr>
          <w:rFonts w:ascii="Arial" w:eastAsia="Times New Roman" w:hAnsi="Arial" w:cs="Arial"/>
          <w:kern w:val="0"/>
          <w:sz w:val="20"/>
          <w:szCs w:val="20"/>
        </w:rPr>
        <w:t>: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Налог за извршување И.бр.742/19 од 25.11.2019 год. на извршител Владе Милевски од Битола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ru-RU"/>
        </w:rPr>
        <w:t>.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91098">
        <w:rPr>
          <w:rFonts w:ascii="Arial" w:eastAsia="Times New Roman" w:hAnsi="Arial" w:cs="Arial"/>
          <w:color w:val="00B050"/>
          <w:kern w:val="0"/>
          <w:sz w:val="20"/>
          <w:szCs w:val="20"/>
          <w:lang w:val="mk-MK"/>
        </w:rPr>
        <w:t xml:space="preserve">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 xml:space="preserve">гаранција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која изнесува 1/10 (една десеттина) од утврдената вредност на недвижноста или износ од </w:t>
      </w:r>
      <w:r w:rsidRPr="00791098">
        <w:rPr>
          <w:rFonts w:ascii="Arial" w:eastAsia="Times New Roman" w:hAnsi="Arial" w:cs="Arial"/>
          <w:b/>
          <w:bCs/>
          <w:kern w:val="0"/>
          <w:sz w:val="20"/>
          <w:szCs w:val="20"/>
          <w:lang w:val="mk-MK"/>
        </w:rPr>
        <w:t>270.578,00 денари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. 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ru-RU"/>
        </w:rPr>
        <w:t xml:space="preserve"> </w:t>
      </w:r>
      <w:proofErr w:type="gram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210074128780287</w:t>
      </w:r>
      <w:r w:rsidRPr="00791098">
        <w:rPr>
          <w:rFonts w:ascii="Arial" w:eastAsia="Times New Roman" w:hAnsi="Arial" w:cs="Arial"/>
          <w:kern w:val="0"/>
          <w:sz w:val="20"/>
          <w:szCs w:val="20"/>
        </w:rPr>
        <w:t xml:space="preserve">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која се води кај 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НЛБ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Банка</w:t>
      </w:r>
      <w:proofErr w:type="spellEnd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АД </w:t>
      </w:r>
      <w:proofErr w:type="spellStart"/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Скопје</w:t>
      </w:r>
      <w:proofErr w:type="spellEnd"/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и даночен број 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</w:rPr>
        <w:t>МК5002020508427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  <w:lang w:val="mk-MK"/>
        </w:rPr>
        <w:t xml:space="preserve"> и тоа </w:t>
      </w:r>
      <w:r w:rsidRPr="007910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mk-MK"/>
        </w:rPr>
        <w:t>најкасно 1 ден пред одржување на продажбата т.е. до 27.06.2023 год</w:t>
      </w:r>
      <w:r w:rsidRPr="00791098">
        <w:rPr>
          <w:rFonts w:ascii="Arial" w:eastAsia="Times New Roman" w:hAnsi="Arial" w:cs="Arial"/>
          <w:color w:val="000000"/>
          <w:kern w:val="0"/>
          <w:sz w:val="20"/>
          <w:szCs w:val="20"/>
          <w:lang w:val="mk-MK"/>
        </w:rPr>
        <w:t>.</w:t>
      </w:r>
      <w:proofErr w:type="gramEnd"/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F5712" w:rsidRPr="00791098" w:rsidRDefault="00BF5712" w:rsidP="00BF5712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Овој заклучок ќе се објави во следните средства за јавно информирање Нова Македонија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ru-RU"/>
        </w:rPr>
        <w:t xml:space="preserve"> и електронски на веб страницата на Комората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791098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ab/>
      </w:r>
      <w:r w:rsidRPr="00791098">
        <w:rPr>
          <w:rFonts w:eastAsia="Times New Roman" w:cs="Times New Roman"/>
          <w:kern w:val="0"/>
          <w:sz w:val="20"/>
          <w:szCs w:val="20"/>
          <w:lang w:val="mk-MK"/>
        </w:rPr>
        <w:t xml:space="preserve">    </w:t>
      </w:r>
      <w:r w:rsidRPr="00791098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ab/>
      </w:r>
      <w:r w:rsidRPr="00791098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ab/>
      </w:r>
      <w:r w:rsidR="00791098">
        <w:rPr>
          <w:rFonts w:eastAsia="Times New Roman" w:cs="Times New Roman"/>
          <w:kern w:val="0"/>
          <w:sz w:val="20"/>
          <w:szCs w:val="20"/>
          <w:lang w:val="mk-MK"/>
        </w:rPr>
        <w:t xml:space="preserve">      </w:t>
      </w:r>
      <w:r w:rsidRPr="00791098">
        <w:rPr>
          <w:rFonts w:ascii="MAC C Times" w:eastAsia="Times New Roman" w:hAnsi="MAC C Times" w:cs="Times New Roman"/>
          <w:kern w:val="0"/>
          <w:sz w:val="20"/>
          <w:szCs w:val="20"/>
          <w:lang w:val="en-GB"/>
        </w:rPr>
        <w:t xml:space="preserve"> </w:t>
      </w:r>
      <w:r w:rsidRPr="00791098">
        <w:rPr>
          <w:rFonts w:ascii="Arial" w:eastAsia="Times New Roman" w:hAnsi="Arial" w:cs="Arial"/>
          <w:kern w:val="0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235"/>
      </w:tblGrid>
      <w:tr w:rsidR="00BF5712" w:rsidRPr="00791098" w:rsidTr="00F4147D">
        <w:tc>
          <w:tcPr>
            <w:tcW w:w="5377" w:type="dxa"/>
          </w:tcPr>
          <w:p w:rsidR="00BF5712" w:rsidRPr="00791098" w:rsidRDefault="00BF5712" w:rsidP="00BF5712">
            <w:pPr>
              <w:spacing w:after="0" w:line="240" w:lineRule="auto"/>
              <w:jc w:val="both"/>
              <w:rPr>
                <w:rFonts w:ascii="MAC C Times" w:eastAsia="Times New Roman" w:hAnsi="MAC C Times" w:cs="Times New Roman"/>
                <w:kern w:val="0"/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BF5712" w:rsidRPr="00791098" w:rsidRDefault="00BF5712" w:rsidP="00BF5712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kern w:val="0"/>
                <w:sz w:val="20"/>
                <w:szCs w:val="20"/>
                <w:lang w:val="mk-MK"/>
              </w:rPr>
            </w:pPr>
            <w:r w:rsidRPr="00791098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val="mk-MK" w:eastAsia="mk-MK"/>
              </w:rPr>
              <w:t>НИКОЛИНА СТОЈКОВСКА</w:t>
            </w:r>
          </w:p>
        </w:tc>
      </w:tr>
    </w:tbl>
    <w:p w:rsidR="00BF5712" w:rsidRPr="00BF5712" w:rsidRDefault="00BF5712" w:rsidP="00BF5712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mk-MK"/>
        </w:rPr>
      </w:pPr>
      <w:r w:rsidRPr="00BF5712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 xml:space="preserve">            </w:t>
      </w:r>
      <w:r w:rsidRPr="00BF5712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ab/>
      </w:r>
      <w:r w:rsidRPr="00BF5712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ab/>
      </w:r>
      <w:r w:rsidRPr="00BF5712">
        <w:rPr>
          <w:rFonts w:ascii="MAC C Times" w:eastAsia="Times New Roman" w:hAnsi="MAC C Times" w:cs="Times New Roman"/>
          <w:kern w:val="0"/>
          <w:sz w:val="20"/>
          <w:szCs w:val="20"/>
          <w:lang w:val="mk-MK"/>
        </w:rPr>
        <w:tab/>
      </w:r>
      <w:r w:rsidRPr="00BF5712">
        <w:rPr>
          <w:rFonts w:ascii="Arial" w:eastAsia="Times New Roman" w:hAnsi="Arial" w:cs="Arial"/>
          <w:kern w:val="0"/>
          <w:sz w:val="20"/>
          <w:szCs w:val="20"/>
          <w:lang w:val="mk-MK"/>
        </w:rPr>
        <w:t xml:space="preserve">   </w:t>
      </w:r>
      <w:r w:rsidRPr="00BF5712">
        <w:rPr>
          <w:rFonts w:ascii="Arial" w:eastAsia="Times New Roman" w:hAnsi="Arial" w:cs="Arial"/>
          <w:kern w:val="0"/>
          <w:sz w:val="20"/>
          <w:szCs w:val="20"/>
          <w:lang w:val="mk-MK"/>
        </w:rPr>
        <w:tab/>
      </w:r>
      <w:r w:rsidRPr="00BF5712">
        <w:rPr>
          <w:rFonts w:ascii="Arial" w:eastAsia="Times New Roman" w:hAnsi="Arial" w:cs="Arial"/>
          <w:kern w:val="0"/>
          <w:sz w:val="20"/>
          <w:szCs w:val="20"/>
          <w:lang w:val="mk-MK"/>
        </w:rPr>
        <w:tab/>
      </w:r>
    </w:p>
    <w:sectPr w:rsidR="00BF5712" w:rsidRPr="00BF571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12"/>
    <w:rsid w:val="00354411"/>
    <w:rsid w:val="004137EE"/>
    <w:rsid w:val="00567A38"/>
    <w:rsid w:val="006A10D8"/>
    <w:rsid w:val="00791098"/>
    <w:rsid w:val="008C04B6"/>
    <w:rsid w:val="00BF5712"/>
    <w:rsid w:val="00DC3CDA"/>
    <w:rsid w:val="00E6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2023-06-27T13:32:00Z</dcterms:created>
  <dcterms:modified xsi:type="dcterms:W3CDTF">2023-06-27T13:32:00Z</dcterms:modified>
</cp:coreProperties>
</file>