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856"/>
        <w:gridCol w:w="540"/>
        <w:gridCol w:w="937"/>
        <w:gridCol w:w="2872"/>
      </w:tblGrid>
      <w:tr w:rsidR="001D1202" w:rsidRPr="00F42068" w14:paraId="45A6B3BD" w14:textId="77777777" w:rsidTr="00657DBE">
        <w:tc>
          <w:tcPr>
            <w:tcW w:w="6008" w:type="dxa"/>
          </w:tcPr>
          <w:p w14:paraId="2683A790" w14:textId="77777777" w:rsidR="001D1202" w:rsidRPr="00F42068" w:rsidRDefault="00657DB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                                                              </w:t>
            </w:r>
          </w:p>
        </w:tc>
        <w:tc>
          <w:tcPr>
            <w:tcW w:w="549" w:type="dxa"/>
          </w:tcPr>
          <w:p w14:paraId="23C0084B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190AFBF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55700618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0CFC8572" w14:textId="77777777" w:rsidTr="00657DBE">
        <w:tc>
          <w:tcPr>
            <w:tcW w:w="6008" w:type="dxa"/>
          </w:tcPr>
          <w:p w14:paraId="274A3E84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664D1429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360B4A4D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A2E4AE8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en-US"/>
              </w:rPr>
            </w:pPr>
          </w:p>
        </w:tc>
      </w:tr>
      <w:tr w:rsidR="001D1202" w:rsidRPr="00F42068" w14:paraId="59A3E40F" w14:textId="77777777" w:rsidTr="00657DBE">
        <w:tc>
          <w:tcPr>
            <w:tcW w:w="6008" w:type="dxa"/>
          </w:tcPr>
          <w:p w14:paraId="4E980DC0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3A546674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2EB329A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4011C35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66BD5DE0" w14:textId="77777777" w:rsidTr="00657DBE">
        <w:tc>
          <w:tcPr>
            <w:tcW w:w="6008" w:type="dxa"/>
          </w:tcPr>
          <w:p w14:paraId="7F71063C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2E09367E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327C3BA4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6308E16F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08CCC90C" w14:textId="77777777" w:rsidTr="00657DBE">
        <w:tc>
          <w:tcPr>
            <w:tcW w:w="6008" w:type="dxa"/>
          </w:tcPr>
          <w:p w14:paraId="09C75290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3EB71F4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1237ACC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7CEC1ACB" w14:textId="77777777" w:rsidR="001D1202" w:rsidRPr="00F42068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F42068" w14:paraId="1CBAF813" w14:textId="77777777" w:rsidTr="00657DBE">
        <w:tc>
          <w:tcPr>
            <w:tcW w:w="6008" w:type="dxa"/>
          </w:tcPr>
          <w:p w14:paraId="33498908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271AD02C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4AB100C6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03778F24" w14:textId="77777777" w:rsidR="001D1202" w:rsidRPr="00F42068" w:rsidRDefault="00657DBE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          И.бр.745/24</w:t>
            </w:r>
          </w:p>
        </w:tc>
      </w:tr>
      <w:tr w:rsidR="001D1202" w:rsidRPr="00F42068" w14:paraId="33A9FBCB" w14:textId="77777777" w:rsidTr="00657DBE">
        <w:tc>
          <w:tcPr>
            <w:tcW w:w="6008" w:type="dxa"/>
          </w:tcPr>
          <w:p w14:paraId="4BCBB9E2" w14:textId="77777777" w:rsidR="001D1202" w:rsidRPr="00F42068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9" w:type="dxa"/>
          </w:tcPr>
          <w:p w14:paraId="61A6E9CB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5B63F0A7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</w:tcPr>
          <w:p w14:paraId="241423B1" w14:textId="77777777" w:rsidR="001D1202" w:rsidRPr="00F42068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</w:tr>
      <w:tr w:rsidR="001D1202" w:rsidRPr="00657DBE" w14:paraId="3F7C6C7B" w14:textId="77777777" w:rsidTr="00657DBE">
        <w:tc>
          <w:tcPr>
            <w:tcW w:w="6008" w:type="dxa"/>
          </w:tcPr>
          <w:p w14:paraId="1B2D60F5" w14:textId="77777777" w:rsidR="001D1202" w:rsidRPr="00657DBE" w:rsidRDefault="001D1202" w:rsidP="00657DBE">
            <w:pPr>
              <w:tabs>
                <w:tab w:val="center" w:pos="2268"/>
              </w:tabs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49" w:type="dxa"/>
          </w:tcPr>
          <w:p w14:paraId="36ED520C" w14:textId="77777777" w:rsidR="001D1202" w:rsidRPr="00657DBE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956" w:type="dxa"/>
          </w:tcPr>
          <w:p w14:paraId="4971754B" w14:textId="77777777" w:rsidR="001D1202" w:rsidRPr="00657DBE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908" w:type="dxa"/>
          </w:tcPr>
          <w:p w14:paraId="20AD9D68" w14:textId="77777777" w:rsidR="001D1202" w:rsidRPr="00657DBE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1D1202" w:rsidRPr="00657DBE" w14:paraId="16880D5D" w14:textId="77777777" w:rsidTr="00657DBE">
        <w:tc>
          <w:tcPr>
            <w:tcW w:w="6008" w:type="dxa"/>
          </w:tcPr>
          <w:p w14:paraId="235A9263" w14:textId="77777777" w:rsidR="001D1202" w:rsidRPr="00657DBE" w:rsidRDefault="001D1202" w:rsidP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49" w:type="dxa"/>
          </w:tcPr>
          <w:p w14:paraId="64AEA26D" w14:textId="77777777" w:rsidR="001D1202" w:rsidRPr="00657DBE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956" w:type="dxa"/>
          </w:tcPr>
          <w:p w14:paraId="1A9A0DDC" w14:textId="77777777" w:rsidR="001D1202" w:rsidRPr="00657DBE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908" w:type="dxa"/>
          </w:tcPr>
          <w:p w14:paraId="231277BB" w14:textId="77777777" w:rsidR="001D1202" w:rsidRPr="00657DBE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</w:tbl>
    <w:p w14:paraId="7C7566BF" w14:textId="77777777" w:rsidR="00AC774B" w:rsidRPr="00657DBE" w:rsidRDefault="00A36AF4" w:rsidP="00657DB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r w:rsidR="002E4E52" w:rsidRPr="00657DBE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Слободанка Балгурова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од </w:t>
      </w:r>
      <w:r w:rsidR="002E4E52" w:rsidRPr="00657DBE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Скопје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врз основа на барањето за спроведување на извршување од доверителот </w:t>
      </w:r>
      <w:r w:rsidR="002E4E52" w:rsidRPr="00657DBE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ХАЛК БАНКА АД Скопје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од </w:t>
      </w:r>
      <w:r w:rsidR="002E4E52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Скопје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со ЕДБ </w:t>
      </w:r>
      <w:r w:rsidR="002E4E52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4030993162028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и  седиште на </w:t>
      </w:r>
      <w:r w:rsidR="002E4E52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ул.Свети Кирил и Методиј бр.54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, засновано на извршната исправа </w:t>
      </w:r>
      <w:r w:rsidR="002E4E52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Оду.бр.17/15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од </w:t>
      </w:r>
      <w:r w:rsidR="002E4E52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05.1.2015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на </w:t>
      </w:r>
      <w:r w:rsidR="002E4E52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Нотар Џеват Бучи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, против </w:t>
      </w:r>
      <w:r w:rsidR="003F7279" w:rsidRPr="00657DBE">
        <w:rPr>
          <w:rFonts w:ascii="Arial" w:hAnsi="Arial" w:cs="Arial"/>
          <w:sz w:val="20"/>
          <w:szCs w:val="20"/>
          <w:lang w:val="mk-MK"/>
        </w:rPr>
        <w:t xml:space="preserve">должникот-заложен должник </w:t>
      </w:r>
      <w:r w:rsidR="003F7279" w:rsidRPr="00657DBE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Адеми Бесник</w:t>
      </w:r>
      <w:r w:rsidR="003F7279" w:rsidRPr="00657DBE">
        <w:rPr>
          <w:rFonts w:ascii="Arial" w:hAnsi="Arial" w:cs="Arial"/>
          <w:sz w:val="20"/>
          <w:szCs w:val="20"/>
          <w:lang w:val="mk-MK"/>
        </w:rPr>
        <w:t xml:space="preserve"> од </w:t>
      </w:r>
      <w:r w:rsidR="003F7279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Скопје</w:t>
      </w:r>
      <w:r w:rsidR="003F7279" w:rsidRPr="00657DBE">
        <w:rPr>
          <w:rFonts w:ascii="Arial" w:hAnsi="Arial" w:cs="Arial"/>
          <w:sz w:val="20"/>
          <w:szCs w:val="20"/>
          <w:lang w:val="mk-MK"/>
        </w:rPr>
        <w:t xml:space="preserve"> со ЕМБГ  и живеалиште на </w:t>
      </w:r>
      <w:r w:rsidR="003F7279"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ул.Кеј 13-ти Ноември бр.8-10/2</w:t>
      </w:r>
      <w:r w:rsidR="003F7279" w:rsidRPr="00657DBE">
        <w:rPr>
          <w:rFonts w:ascii="Arial" w:hAnsi="Arial" w:cs="Arial"/>
          <w:sz w:val="20"/>
          <w:szCs w:val="20"/>
          <w:lang w:val="mk-MK"/>
        </w:rPr>
        <w:t>,должник Хавуше Адеми од Скопје со ЕМБГ  и живеалиште на ул.Кеј 13 ти Ноември бр.8-10/2,должник Адеми Митат од Скопје со ЕМБГ  и живеалиште на ул.Кеј 13 ти Ноември бр.8-10/2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, за спроведување на извршување, на ден </w:t>
      </w:r>
      <w:r w:rsidR="003F7279" w:rsidRPr="00657DBE">
        <w:rPr>
          <w:rFonts w:ascii="Arial" w:hAnsi="Arial" w:cs="Arial"/>
          <w:sz w:val="20"/>
          <w:szCs w:val="20"/>
          <w:lang w:val="mk-MK"/>
        </w:rPr>
        <w:t xml:space="preserve">21.09.2026 </w:t>
      </w:r>
      <w:r w:rsidRPr="00657DBE">
        <w:rPr>
          <w:rFonts w:ascii="Arial" w:hAnsi="Arial" w:cs="Arial"/>
          <w:sz w:val="20"/>
          <w:szCs w:val="20"/>
          <w:lang w:val="mk-MK"/>
        </w:rPr>
        <w:t>година го донесува следниот:</w:t>
      </w:r>
    </w:p>
    <w:p w14:paraId="3EF3B5E8" w14:textId="77777777" w:rsidR="00905C7E" w:rsidRPr="00657DBE" w:rsidRDefault="00905C7E" w:rsidP="00905C7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657DBE">
        <w:rPr>
          <w:rFonts w:ascii="Arial" w:hAnsi="Arial" w:cs="Arial"/>
          <w:b/>
          <w:sz w:val="20"/>
          <w:szCs w:val="20"/>
          <w:lang w:val="mk-MK"/>
        </w:rPr>
        <w:t>З А К Л У Ч О К</w:t>
      </w:r>
    </w:p>
    <w:p w14:paraId="26965D53" w14:textId="77777777" w:rsidR="00905C7E" w:rsidRPr="00657DBE" w:rsidRDefault="00905C7E" w:rsidP="00905C7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657DBE">
        <w:rPr>
          <w:rFonts w:ascii="Arial" w:hAnsi="Arial" w:cs="Arial"/>
          <w:b/>
          <w:sz w:val="20"/>
          <w:szCs w:val="20"/>
          <w:lang w:val="mk-MK"/>
        </w:rPr>
        <w:t>ЗА УСНА ЈАВНА ПРОДАЖБА</w:t>
      </w:r>
    </w:p>
    <w:p w14:paraId="7186FD09" w14:textId="77777777" w:rsidR="00905C7E" w:rsidRPr="00657DBE" w:rsidRDefault="00905C7E" w:rsidP="00905C7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657DBE">
        <w:rPr>
          <w:rFonts w:ascii="Arial" w:hAnsi="Arial" w:cs="Arial"/>
          <w:b/>
          <w:sz w:val="20"/>
          <w:szCs w:val="20"/>
          <w:lang w:val="mk-MK"/>
        </w:rPr>
        <w:t xml:space="preserve">(врз основа на членовите 179 став (1), 181 став (1) и 182 став (1) од </w:t>
      </w:r>
      <w:r w:rsidRPr="00657DBE">
        <w:rPr>
          <w:rFonts w:ascii="Arial" w:hAnsi="Arial" w:cs="Arial"/>
          <w:b/>
          <w:bCs/>
          <w:sz w:val="20"/>
          <w:szCs w:val="20"/>
          <w:lang w:val="mk-MK"/>
        </w:rPr>
        <w:t>Законот за извршување</w:t>
      </w:r>
      <w:r w:rsidRPr="00657DBE">
        <w:rPr>
          <w:rFonts w:ascii="Arial" w:hAnsi="Arial" w:cs="Arial"/>
          <w:b/>
          <w:sz w:val="20"/>
          <w:szCs w:val="20"/>
          <w:lang w:val="mk-MK"/>
        </w:rPr>
        <w:t>)</w:t>
      </w:r>
    </w:p>
    <w:p w14:paraId="62A631D6" w14:textId="77777777" w:rsidR="00905C7E" w:rsidRPr="00657DBE" w:rsidRDefault="00905C7E" w:rsidP="00905C7E">
      <w:pPr>
        <w:rPr>
          <w:rFonts w:ascii="Arial" w:hAnsi="Arial" w:cs="Arial"/>
          <w:sz w:val="20"/>
          <w:szCs w:val="20"/>
          <w:lang w:val="mk-MK"/>
        </w:rPr>
      </w:pPr>
    </w:p>
    <w:p w14:paraId="1CD2CA6B" w14:textId="77777777" w:rsidR="003F7279" w:rsidRPr="00657DBE" w:rsidRDefault="00905C7E" w:rsidP="003F7279">
      <w:pPr>
        <w:ind w:firstLine="720"/>
        <w:jc w:val="both"/>
        <w:rPr>
          <w:rFonts w:ascii="Arial" w:hAnsi="Arial" w:cs="Arial"/>
          <w:bCs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>СЕ ОПРЕДЕЛУВА</w:t>
      </w:r>
      <w:r w:rsidR="003F7279" w:rsidRPr="00657DBE">
        <w:rPr>
          <w:rFonts w:ascii="Arial" w:hAnsi="Arial" w:cs="Arial"/>
          <w:sz w:val="20"/>
          <w:szCs w:val="20"/>
          <w:lang w:val="mk-MK"/>
        </w:rPr>
        <w:t xml:space="preserve"> втора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 продажба со усно  јавно наддавање на недвижноста </w:t>
      </w:r>
      <w:r w:rsidR="003F7279" w:rsidRPr="00657DBE">
        <w:rPr>
          <w:rFonts w:ascii="Arial" w:hAnsi="Arial" w:cs="Arial"/>
          <w:sz w:val="20"/>
          <w:szCs w:val="20"/>
          <w:lang w:val="mk-MK"/>
        </w:rPr>
        <w:t>означена како:</w:t>
      </w:r>
      <w:r w:rsidR="003F7279" w:rsidRPr="00657DBE">
        <w:rPr>
          <w:rFonts w:ascii="Arial" w:hAnsi="Arial" w:cs="Arial"/>
          <w:bCs/>
          <w:sz w:val="20"/>
          <w:szCs w:val="20"/>
          <w:lang w:val="mk-MK"/>
        </w:rPr>
        <w:t xml:space="preserve"> запишана во имотен лист бр. 9979 за КО Чаир при АКН Скопје со следните ознаки:</w:t>
      </w:r>
    </w:p>
    <w:p w14:paraId="5DAC1F05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bCs/>
          <w:sz w:val="20"/>
          <w:szCs w:val="20"/>
          <w:lang w:val="mk-MK"/>
        </w:rPr>
      </w:pPr>
    </w:p>
    <w:p w14:paraId="2F2EECD7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bCs/>
          <w:sz w:val="20"/>
          <w:szCs w:val="20"/>
          <w:lang w:val="mk-MK"/>
        </w:rPr>
      </w:pPr>
      <w:r w:rsidRPr="00657DBE">
        <w:rPr>
          <w:rFonts w:ascii="Arial" w:hAnsi="Arial" w:cs="Arial"/>
          <w:bCs/>
          <w:sz w:val="20"/>
          <w:szCs w:val="20"/>
          <w:lang w:val="mk-MK"/>
        </w:rPr>
        <w:t>-КП 2080,дел 0,имотен лист 9979,адреса Н.Малешевски 24,бр. на згр. 1,намена А2,влез 002,кат ПР,број 001,намена СТ,внатрешна површина 67м2</w:t>
      </w:r>
    </w:p>
    <w:p w14:paraId="3640CEC5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bCs/>
          <w:sz w:val="20"/>
          <w:szCs w:val="20"/>
          <w:lang w:val="mk-MK"/>
        </w:rPr>
      </w:pPr>
      <w:r w:rsidRPr="00657DBE">
        <w:rPr>
          <w:rFonts w:ascii="Arial" w:hAnsi="Arial" w:cs="Arial"/>
          <w:bCs/>
          <w:sz w:val="20"/>
          <w:szCs w:val="20"/>
          <w:lang w:val="mk-MK"/>
        </w:rPr>
        <w:t>- КП 2080,дел 0,имотен лист 9979,адреса Н.Малешевски 24,бр. на згр. 1,намена А2,влез 002,кат ПР,број 001,намена ПП,внатрешна површина 4 м2</w:t>
      </w:r>
    </w:p>
    <w:p w14:paraId="6F492D29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ru-RU"/>
        </w:rPr>
      </w:pPr>
      <w:r w:rsidRPr="00657DBE">
        <w:rPr>
          <w:rFonts w:ascii="Arial" w:hAnsi="Arial" w:cs="Arial"/>
          <w:sz w:val="20"/>
          <w:szCs w:val="20"/>
          <w:lang w:val="mk-MK"/>
        </w:rPr>
        <w:t xml:space="preserve"> сопственост на должникот-заложен должник </w:t>
      </w:r>
      <w:r w:rsidRPr="00657DBE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Адеми Бесник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од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Скопје</w:t>
      </w:r>
      <w:r w:rsidRPr="00657DBE">
        <w:rPr>
          <w:rFonts w:ascii="Arial" w:hAnsi="Arial" w:cs="Arial"/>
          <w:sz w:val="20"/>
          <w:szCs w:val="20"/>
          <w:lang w:val="ru-RU"/>
        </w:rPr>
        <w:t>.</w:t>
      </w:r>
    </w:p>
    <w:p w14:paraId="655676AD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 xml:space="preserve">Продажбата ќе се одржи на ден </w:t>
      </w:r>
      <w:r w:rsidRPr="00657DBE">
        <w:rPr>
          <w:rFonts w:ascii="Arial" w:hAnsi="Arial" w:cs="Arial"/>
          <w:sz w:val="20"/>
          <w:szCs w:val="20"/>
          <w:lang w:val="ru-RU"/>
        </w:rPr>
        <w:t xml:space="preserve">09.10.2026 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година во </w:t>
      </w:r>
      <w:r w:rsidRPr="00657DBE">
        <w:rPr>
          <w:rFonts w:ascii="Arial" w:hAnsi="Arial" w:cs="Arial"/>
          <w:sz w:val="20"/>
          <w:szCs w:val="20"/>
          <w:lang w:val="ru-RU"/>
        </w:rPr>
        <w:t>11</w:t>
      </w:r>
      <w:r w:rsidRPr="00657DBE">
        <w:rPr>
          <w:rFonts w:ascii="Arial" w:hAnsi="Arial" w:cs="Arial"/>
          <w:sz w:val="20"/>
          <w:szCs w:val="20"/>
          <w:lang w:val="en-US"/>
        </w:rPr>
        <w:t xml:space="preserve">:00 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часот  во просториите на </w:t>
      </w:r>
      <w:r w:rsidRPr="00657DBE">
        <w:rPr>
          <w:rFonts w:ascii="Arial" w:hAnsi="Arial" w:cs="Arial"/>
          <w:sz w:val="20"/>
          <w:szCs w:val="20"/>
          <w:lang w:val="ru-RU"/>
        </w:rPr>
        <w:t>Извршител Слободанка Балгурова на адреса ул.Јордан Хаџиконстантинов Џинот бр.6-2/14 Скопје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Почетната вредност на недвижноста, утврдена со заклучок на извршителот </w:t>
      </w:r>
      <w:r w:rsidRPr="00657DBE">
        <w:rPr>
          <w:rFonts w:ascii="Arial" w:hAnsi="Arial" w:cs="Arial"/>
          <w:sz w:val="20"/>
          <w:szCs w:val="20"/>
          <w:lang w:val="ru-RU"/>
        </w:rPr>
        <w:t>И.бр.745/24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,  изнесува </w:t>
      </w:r>
      <w:r w:rsidRPr="00657DBE">
        <w:rPr>
          <w:rFonts w:ascii="Arial" w:hAnsi="Arial" w:cs="Arial"/>
          <w:b/>
          <w:sz w:val="20"/>
          <w:szCs w:val="20"/>
          <w:lang w:val="ru-RU"/>
        </w:rPr>
        <w:t>52.500 евра во денарска противвредност по среден курс на НБРСМ на денот на уплатата</w:t>
      </w:r>
      <w:r w:rsidRPr="00657DBE">
        <w:rPr>
          <w:rFonts w:ascii="Arial" w:hAnsi="Arial" w:cs="Arial"/>
          <w:sz w:val="20"/>
          <w:szCs w:val="20"/>
          <w:lang w:val="mk-MK"/>
        </w:rPr>
        <w:t>, под која недвижноста не може да се продаде на првото јавно наддавање.</w:t>
      </w:r>
    </w:p>
    <w:p w14:paraId="4113C38F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 xml:space="preserve">Недвижноста е оптоварена со следните товари и службености извршната исправа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Оду.бр.17/15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од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05.01.2015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на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Нотар Џеват Бучи</w:t>
      </w:r>
      <w:r w:rsidRPr="00657DBE">
        <w:rPr>
          <w:rFonts w:ascii="Arial" w:hAnsi="Arial" w:cs="Arial"/>
          <w:sz w:val="20"/>
          <w:szCs w:val="20"/>
          <w:lang w:val="ru-RU"/>
        </w:rPr>
        <w:t xml:space="preserve"> во корист на доверителот Халк Банка АД Скопје,Налог за извршување врз недвижност И.бр.4856/24 од 14.10.2024 година на Извршител Благоја Каламатиев,Налог за извршување врз недвижност И.бр.745/24 од 21.10.2024 година на Извршител Слободанка Балгурова,Налог за извршување кај пристапување кон извршување И.бр.518/24 од 18.12.2024 година на Извршител Ивана Нешевска.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657DBE">
        <w:rPr>
          <w:rFonts w:ascii="Arial" w:hAnsi="Arial" w:cs="Arial"/>
          <w:color w:val="00B050"/>
          <w:sz w:val="20"/>
          <w:szCs w:val="20"/>
          <w:lang w:val="mk-MK"/>
        </w:rPr>
        <w:t xml:space="preserve"> </w:t>
      </w:r>
      <w:r w:rsidRPr="00657DBE">
        <w:rPr>
          <w:rFonts w:ascii="Arial" w:hAnsi="Arial" w:cs="Arial"/>
          <w:sz w:val="20"/>
          <w:szCs w:val="20"/>
          <w:lang w:val="mk-MK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E421054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>Данокот на промет и други давачки во врска со пренос на право на сопственост, паѓаат на товар на купувачот.</w:t>
      </w:r>
    </w:p>
    <w:p w14:paraId="37793604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>На јавното наддавање можат да учествуваат само лица кои претходно положиле гаранција</w:t>
      </w:r>
      <w:r w:rsidRPr="00657DBE">
        <w:rPr>
          <w:rFonts w:ascii="Arial" w:hAnsi="Arial" w:cs="Arial"/>
          <w:sz w:val="20"/>
          <w:szCs w:val="20"/>
          <w:lang w:val="en-US"/>
        </w:rPr>
        <w:t xml:space="preserve"> 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еден ден пред усното јавно наддавање која изнесува 1/10 (една десеттина) од утврдената вредност на недвижностите и тоа износ од </w:t>
      </w:r>
      <w:r w:rsidRPr="00657DBE">
        <w:rPr>
          <w:rFonts w:ascii="Arial" w:hAnsi="Arial" w:cs="Arial"/>
          <w:b/>
          <w:sz w:val="20"/>
          <w:szCs w:val="20"/>
          <w:lang w:val="mk-MK"/>
        </w:rPr>
        <w:t xml:space="preserve">5.250 евра </w:t>
      </w:r>
      <w:r w:rsidRPr="00657DBE">
        <w:rPr>
          <w:rFonts w:ascii="Arial" w:hAnsi="Arial" w:cs="Arial"/>
          <w:b/>
          <w:sz w:val="20"/>
          <w:szCs w:val="20"/>
          <w:lang w:val="ru-RU"/>
        </w:rPr>
        <w:t xml:space="preserve"> во денарска противвредност по среден курс на НБРСМ на денот на уплатата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</w:t>
      </w:r>
    </w:p>
    <w:p w14:paraId="401A0694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en-US"/>
        </w:rPr>
      </w:pPr>
      <w:r w:rsidRPr="00657DBE">
        <w:rPr>
          <w:rFonts w:ascii="Arial" w:hAnsi="Arial" w:cs="Arial"/>
          <w:sz w:val="20"/>
          <w:szCs w:val="20"/>
          <w:lang w:val="mk-MK"/>
        </w:rPr>
        <w:t>Уплатата на паричните средства на име гаранција се врши на жиро сметката од извршителот со бр.</w:t>
      </w:r>
      <w:r w:rsidRPr="00657DBE">
        <w:rPr>
          <w:rFonts w:ascii="Arial" w:hAnsi="Arial" w:cs="Arial"/>
          <w:sz w:val="20"/>
          <w:szCs w:val="20"/>
          <w:lang w:val="ru-RU"/>
        </w:rPr>
        <w:t xml:space="preserve">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200002385939547</w:t>
      </w:r>
      <w:r w:rsidRPr="00657DBE">
        <w:rPr>
          <w:rFonts w:ascii="Arial" w:hAnsi="Arial" w:cs="Arial"/>
          <w:sz w:val="20"/>
          <w:szCs w:val="20"/>
          <w:lang w:val="en-US"/>
        </w:rPr>
        <w:t xml:space="preserve"> 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која се води кај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Стопанска Банка АД Скопје</w:t>
      </w:r>
      <w:r w:rsidRPr="00657DBE">
        <w:rPr>
          <w:rFonts w:ascii="Arial" w:hAnsi="Arial" w:cs="Arial"/>
          <w:sz w:val="20"/>
          <w:szCs w:val="20"/>
          <w:lang w:val="mk-MK"/>
        </w:rPr>
        <w:t xml:space="preserve"> и даночен број </w:t>
      </w:r>
      <w:r w:rsidRPr="00657DBE">
        <w:rPr>
          <w:rFonts w:ascii="Arial" w:hAnsi="Arial" w:cs="Arial"/>
          <w:color w:val="000000"/>
          <w:sz w:val="20"/>
          <w:szCs w:val="20"/>
          <w:lang w:val="mk-MK" w:eastAsia="mk-MK"/>
        </w:rPr>
        <w:t>МК5080011502000</w:t>
      </w:r>
      <w:r w:rsidRPr="00657DBE">
        <w:rPr>
          <w:rFonts w:ascii="Arial" w:hAnsi="Arial" w:cs="Arial"/>
          <w:sz w:val="20"/>
          <w:szCs w:val="20"/>
          <w:lang w:val="en-US"/>
        </w:rPr>
        <w:t>.</w:t>
      </w:r>
    </w:p>
    <w:p w14:paraId="417B2E69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2DB05966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Pr="00657DBE">
        <w:rPr>
          <w:rFonts w:ascii="Arial" w:hAnsi="Arial" w:cs="Arial"/>
          <w:sz w:val="20"/>
          <w:szCs w:val="20"/>
          <w:lang w:val="ru-RU"/>
        </w:rPr>
        <w:t xml:space="preserve">15 </w:t>
      </w:r>
      <w:r w:rsidRPr="00657DBE">
        <w:rPr>
          <w:rFonts w:ascii="Arial" w:hAnsi="Arial" w:cs="Arial"/>
          <w:sz w:val="20"/>
          <w:szCs w:val="20"/>
          <w:lang w:val="mk-MK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61625D11" w14:textId="77777777" w:rsidR="003F7279" w:rsidRPr="00657DBE" w:rsidRDefault="003F7279" w:rsidP="003F7279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15994C2A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 xml:space="preserve">Овој заклучок ќе се објави во следните средства за јавно информирање </w:t>
      </w:r>
      <w:r w:rsidRPr="00657DBE">
        <w:rPr>
          <w:rFonts w:ascii="Arial" w:hAnsi="Arial" w:cs="Arial"/>
          <w:sz w:val="20"/>
          <w:szCs w:val="20"/>
          <w:lang w:val="ru-RU"/>
        </w:rPr>
        <w:t xml:space="preserve">Нова Македонија и електронски на веб страницата на Комората </w:t>
      </w:r>
      <w:r w:rsidRPr="00657DBE">
        <w:rPr>
          <w:rFonts w:ascii="Arial" w:hAnsi="Arial" w:cs="Arial"/>
          <w:sz w:val="20"/>
          <w:szCs w:val="20"/>
          <w:lang w:val="mk-MK"/>
        </w:rPr>
        <w:t>.</w:t>
      </w:r>
    </w:p>
    <w:p w14:paraId="350BABD1" w14:textId="77777777" w:rsidR="003F7279" w:rsidRPr="00657DBE" w:rsidRDefault="003F7279" w:rsidP="003F727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rFonts w:ascii="Arial" w:hAnsi="Arial" w:cs="Arial"/>
          <w:sz w:val="20"/>
          <w:szCs w:val="20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BCB527C" w14:textId="77777777" w:rsidR="003F7279" w:rsidRPr="00657DBE" w:rsidRDefault="003F7279" w:rsidP="003F7279">
      <w:pPr>
        <w:pStyle w:val="BodyText"/>
        <w:spacing w:line="360" w:lineRule="auto"/>
        <w:rPr>
          <w:rFonts w:ascii="Arial" w:hAnsi="Arial" w:cs="Arial"/>
          <w:sz w:val="20"/>
          <w:szCs w:val="20"/>
          <w:lang w:val="mk-MK"/>
        </w:rPr>
      </w:pPr>
    </w:p>
    <w:p w14:paraId="6228258D" w14:textId="77777777" w:rsidR="003F7279" w:rsidRPr="00657DBE" w:rsidRDefault="003F7279" w:rsidP="003F7279">
      <w:pPr>
        <w:jc w:val="both"/>
        <w:rPr>
          <w:rFonts w:ascii="Arial" w:hAnsi="Arial" w:cs="Arial"/>
          <w:sz w:val="20"/>
          <w:szCs w:val="20"/>
          <w:lang w:val="mk-MK"/>
        </w:rPr>
      </w:pP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  <w:t xml:space="preserve">   </w:t>
      </w:r>
      <w:r w:rsidRPr="00657DBE">
        <w:rPr>
          <w:sz w:val="20"/>
          <w:szCs w:val="20"/>
        </w:rPr>
        <w:t xml:space="preserve">       </w:t>
      </w:r>
      <w:r w:rsidRPr="00657DBE">
        <w:rPr>
          <w:rFonts w:ascii="Calibri" w:hAnsi="Calibri"/>
          <w:sz w:val="20"/>
          <w:szCs w:val="20"/>
          <w:lang w:val="mk-MK"/>
        </w:rPr>
        <w:t xml:space="preserve">                         </w:t>
      </w:r>
      <w:r w:rsidR="00657DBE" w:rsidRPr="00657DBE">
        <w:rPr>
          <w:rFonts w:ascii="Calibri" w:hAnsi="Calibri"/>
          <w:sz w:val="20"/>
          <w:szCs w:val="20"/>
          <w:lang w:val="mk-MK"/>
        </w:rPr>
        <w:t xml:space="preserve">        </w:t>
      </w:r>
      <w:r w:rsidRPr="00657DBE">
        <w:rPr>
          <w:rFonts w:ascii="Calibri" w:hAnsi="Calibri"/>
          <w:sz w:val="20"/>
          <w:szCs w:val="20"/>
          <w:lang w:val="mk-MK"/>
        </w:rPr>
        <w:t xml:space="preserve"> </w:t>
      </w:r>
      <w:r w:rsidRPr="00657DBE">
        <w:rPr>
          <w:sz w:val="20"/>
          <w:szCs w:val="20"/>
        </w:rPr>
        <w:t xml:space="preserve"> </w:t>
      </w:r>
      <w:r w:rsidRPr="00657DBE">
        <w:rPr>
          <w:rFonts w:ascii="Arial" w:hAnsi="Arial" w:cs="Arial"/>
          <w:sz w:val="20"/>
          <w:szCs w:val="20"/>
          <w:lang w:val="mk-MK"/>
        </w:rPr>
        <w:t>И З В Р Ш И Т Е 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136"/>
      </w:tblGrid>
      <w:tr w:rsidR="003F7279" w:rsidRPr="00657DBE" w14:paraId="6197DBB8" w14:textId="77777777" w:rsidTr="003F7279">
        <w:tc>
          <w:tcPr>
            <w:tcW w:w="5377" w:type="dxa"/>
          </w:tcPr>
          <w:p w14:paraId="39358F81" w14:textId="77777777" w:rsidR="003F7279" w:rsidRPr="00657DBE" w:rsidRDefault="003F7279">
            <w:pPr>
              <w:jc w:val="both"/>
              <w:rPr>
                <w:sz w:val="20"/>
                <w:szCs w:val="20"/>
                <w:lang w:val="mk-MK"/>
              </w:rPr>
            </w:pPr>
          </w:p>
        </w:tc>
        <w:tc>
          <w:tcPr>
            <w:tcW w:w="5377" w:type="dxa"/>
            <w:hideMark/>
          </w:tcPr>
          <w:p w14:paraId="56CF1650" w14:textId="77777777" w:rsidR="003F7279" w:rsidRPr="00657DBE" w:rsidRDefault="003F7279">
            <w:pPr>
              <w:jc w:val="center"/>
              <w:rPr>
                <w:sz w:val="20"/>
                <w:szCs w:val="20"/>
                <w:lang w:val="mk-MK"/>
              </w:rPr>
            </w:pPr>
            <w:r w:rsidRPr="00657DBE">
              <w:rPr>
                <w:rFonts w:ascii="Arial" w:hAnsi="Arial" w:cs="Arial"/>
                <w:bCs/>
                <w:color w:val="000000"/>
                <w:sz w:val="20"/>
                <w:szCs w:val="20"/>
                <w:lang w:val="mk-MK" w:eastAsia="mk-MK"/>
              </w:rPr>
              <w:t xml:space="preserve">                               </w:t>
            </w:r>
            <w:r w:rsidR="00657DBE">
              <w:rPr>
                <w:rFonts w:ascii="Arial" w:hAnsi="Arial" w:cs="Arial"/>
                <w:bCs/>
                <w:color w:val="000000"/>
                <w:sz w:val="20"/>
                <w:szCs w:val="20"/>
                <w:lang w:val="mk-MK" w:eastAsia="mk-MK"/>
              </w:rPr>
              <w:t xml:space="preserve">   </w:t>
            </w:r>
            <w:r w:rsidRPr="00657DBE">
              <w:rPr>
                <w:rFonts w:ascii="Arial" w:hAnsi="Arial" w:cs="Arial"/>
                <w:bCs/>
                <w:color w:val="000000"/>
                <w:sz w:val="20"/>
                <w:szCs w:val="20"/>
                <w:lang w:val="mk-MK" w:eastAsia="mk-MK"/>
              </w:rPr>
              <w:t>Слободанка Балгурова</w:t>
            </w:r>
          </w:p>
        </w:tc>
      </w:tr>
    </w:tbl>
    <w:p w14:paraId="19D507D3" w14:textId="77777777" w:rsidR="003F7279" w:rsidRPr="00657DBE" w:rsidRDefault="003F7279" w:rsidP="003F7279">
      <w:pPr>
        <w:jc w:val="both"/>
        <w:rPr>
          <w:sz w:val="20"/>
          <w:szCs w:val="20"/>
          <w:lang w:val="mk-MK"/>
        </w:rPr>
      </w:pPr>
      <w:r w:rsidRPr="00657DBE">
        <w:rPr>
          <w:sz w:val="20"/>
          <w:szCs w:val="20"/>
          <w:lang w:val="mk-MK"/>
        </w:rPr>
        <w:t xml:space="preserve">              </w:t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</w:r>
      <w:r w:rsidRPr="00657DBE">
        <w:rPr>
          <w:sz w:val="20"/>
          <w:szCs w:val="20"/>
          <w:lang w:val="mk-MK"/>
        </w:rPr>
        <w:tab/>
        <w:t xml:space="preserve">        </w:t>
      </w:r>
    </w:p>
    <w:p w14:paraId="1C99E54C" w14:textId="77777777" w:rsidR="003F7279" w:rsidRPr="00657DBE" w:rsidRDefault="003F7279" w:rsidP="003F7279">
      <w:pPr>
        <w:jc w:val="both"/>
        <w:rPr>
          <w:rFonts w:ascii="Arial" w:hAnsi="Arial" w:cs="Arial"/>
          <w:sz w:val="20"/>
          <w:szCs w:val="20"/>
          <w:lang w:val="mk-MK"/>
        </w:rPr>
      </w:pPr>
    </w:p>
    <w:sectPr w:rsidR="003F7279" w:rsidRPr="00657DBE" w:rsidSect="006971FC">
      <w:pgSz w:w="11907" w:h="16840" w:code="9"/>
      <w:pgMar w:top="567" w:right="851" w:bottom="567" w:left="851" w:header="720" w:footer="720" w:gutter="0"/>
      <w:cols w:space="720"/>
      <w:docGrid w:linePitch="360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D42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F848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E63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EE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872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AE8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E00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8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26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760B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5969765">
    <w:abstractNumId w:val="9"/>
  </w:num>
  <w:num w:numId="2" w16cid:durableId="833029652">
    <w:abstractNumId w:val="7"/>
  </w:num>
  <w:num w:numId="3" w16cid:durableId="1557472948">
    <w:abstractNumId w:val="6"/>
  </w:num>
  <w:num w:numId="4" w16cid:durableId="2027094060">
    <w:abstractNumId w:val="5"/>
  </w:num>
  <w:num w:numId="5" w16cid:durableId="1222400583">
    <w:abstractNumId w:val="4"/>
  </w:num>
  <w:num w:numId="6" w16cid:durableId="755131808">
    <w:abstractNumId w:val="8"/>
  </w:num>
  <w:num w:numId="7" w16cid:durableId="2094430864">
    <w:abstractNumId w:val="3"/>
  </w:num>
  <w:num w:numId="8" w16cid:durableId="1182017158">
    <w:abstractNumId w:val="2"/>
  </w:num>
  <w:num w:numId="9" w16cid:durableId="453914437">
    <w:abstractNumId w:val="1"/>
  </w:num>
  <w:num w:numId="10" w16cid:durableId="86155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23"/>
    <w:rsid w:val="00063768"/>
    <w:rsid w:val="0014261A"/>
    <w:rsid w:val="0015082C"/>
    <w:rsid w:val="00162356"/>
    <w:rsid w:val="001D1202"/>
    <w:rsid w:val="002826AB"/>
    <w:rsid w:val="00285A4E"/>
    <w:rsid w:val="002D6E87"/>
    <w:rsid w:val="002E4E52"/>
    <w:rsid w:val="00334708"/>
    <w:rsid w:val="003711E6"/>
    <w:rsid w:val="003F4FE9"/>
    <w:rsid w:val="003F7279"/>
    <w:rsid w:val="005B06D5"/>
    <w:rsid w:val="005E2113"/>
    <w:rsid w:val="005E2B25"/>
    <w:rsid w:val="00606449"/>
    <w:rsid w:val="0062796F"/>
    <w:rsid w:val="00657DBE"/>
    <w:rsid w:val="006808FC"/>
    <w:rsid w:val="006971FC"/>
    <w:rsid w:val="00773850"/>
    <w:rsid w:val="007A2159"/>
    <w:rsid w:val="007B46B2"/>
    <w:rsid w:val="00843B8B"/>
    <w:rsid w:val="008C7246"/>
    <w:rsid w:val="00905C7E"/>
    <w:rsid w:val="009576E7"/>
    <w:rsid w:val="00997323"/>
    <w:rsid w:val="00A1680D"/>
    <w:rsid w:val="00A33E8F"/>
    <w:rsid w:val="00A36AF4"/>
    <w:rsid w:val="00AA634A"/>
    <w:rsid w:val="00AC774B"/>
    <w:rsid w:val="00AF6DA8"/>
    <w:rsid w:val="00BF4AB8"/>
    <w:rsid w:val="00C557C5"/>
    <w:rsid w:val="00C93BE1"/>
    <w:rsid w:val="00D07FD4"/>
    <w:rsid w:val="00D319A6"/>
    <w:rsid w:val="00DE5FF1"/>
    <w:rsid w:val="00E469A1"/>
    <w:rsid w:val="00E81523"/>
    <w:rsid w:val="00EA652F"/>
    <w:rsid w:val="00F4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5AB31"/>
  <w15:chartTrackingRefBased/>
  <w15:docId w15:val="{F5381112-CD38-4E31-A28F-B606C6FF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MAC C Times" w:hAnsi="MAC C Times"/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jc w:val="both"/>
    </w:pPr>
    <w:rPr>
      <w:lang w:val="en-US"/>
    </w:rPr>
  </w:style>
  <w:style w:type="paragraph" w:customStyle="1" w:styleId="Normalvovlecen">
    <w:name w:val="Normal vovlecen"/>
    <w:basedOn w:val="Normal"/>
    <w:pPr>
      <w:spacing w:line="360" w:lineRule="atLeast"/>
      <w:ind w:firstLine="1134"/>
    </w:pPr>
    <w:rPr>
      <w:rFonts w:ascii="Macedonian Tms" w:hAnsi="Macedonian Tms"/>
      <w:sz w:val="26"/>
      <w:szCs w:val="20"/>
      <w:lang w:val="en-US"/>
    </w:rPr>
  </w:style>
  <w:style w:type="character" w:customStyle="1" w:styleId="BodyTextChar">
    <w:name w:val="Body Text Char"/>
    <w:link w:val="BodyText"/>
    <w:rsid w:val="007B46B2"/>
    <w:rPr>
      <w:rFonts w:ascii="MAC C Times" w:hAnsi="MAC C 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INetCache\Content.Outlook\ZHVJVN64\&#1054;&#1043;&#1051;&#1040;&#1057;%20&#1042;&#1058;&#1054;&#1056;&#104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ОГЛАС ВТОРА</Template>
  <TotalTime>1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ЗАКЛУЧОК за запирање на извршување по предлог     (врз основа на член 166 став 1 од Законот за извршување)</vt:lpstr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ЗАКЛУЧОК за запирање на извршување по предлог     (врз основа на член 166 став 1 од Законот за извршување)</dc:title>
  <dc:subject/>
  <dc:creator>User</dc:creator>
  <cp:keywords/>
  <cp:lastModifiedBy>Emilija Aleksova</cp:lastModifiedBy>
  <cp:revision>1</cp:revision>
  <cp:lastPrinted>2026-09-21T12:20:00Z</cp:lastPrinted>
  <dcterms:created xsi:type="dcterms:W3CDTF">2026-09-21T12:26:00Z</dcterms:created>
  <dcterms:modified xsi:type="dcterms:W3CDTF">2026-09-21T12:27:00Z</dcterms:modified>
</cp:coreProperties>
</file>