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496"/>
        <w:gridCol w:w="513"/>
        <w:gridCol w:w="874"/>
        <w:gridCol w:w="2693"/>
      </w:tblGrid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5275" cy="35242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>66</w:t>
            </w: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Кузмановски</w:t>
            </w:r>
            <w:proofErr w:type="spellEnd"/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именуван за подрачјето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на Основниот суд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322/2023 </w:t>
            </w: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 w:eastAsia="mk-MK"/>
              </w:rPr>
              <w:t>Гостивар и Кичево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 w:eastAsia="mk-MK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 w:eastAsia="mk-MK"/>
              </w:rPr>
              <w:t xml:space="preserve"> бр.20-1/5/2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202E9E" w:rsidTr="00202E9E">
        <w:tc>
          <w:tcPr>
            <w:tcW w:w="6204" w:type="dxa"/>
            <w:hideMark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 w:eastAsia="mk-MK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 w:eastAsia="mk-MK"/>
              </w:rPr>
              <w:t>. 042 27 24 24</w:t>
            </w:r>
          </w:p>
        </w:tc>
        <w:tc>
          <w:tcPr>
            <w:tcW w:w="566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202E9E" w:rsidRDefault="00202E9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202E9E" w:rsidRDefault="00202E9E" w:rsidP="00202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  <w:sz w:val="20"/>
          <w:szCs w:val="20"/>
        </w:rPr>
        <w:t xml:space="preserve">Александар Кузмановски од </w:t>
      </w:r>
      <w:bookmarkStart w:id="7" w:name="Adresa"/>
      <w:bookmarkEnd w:id="7"/>
      <w:r>
        <w:rPr>
          <w:rFonts w:ascii="Arial" w:hAnsi="Arial" w:cs="Arial"/>
          <w:sz w:val="20"/>
          <w:szCs w:val="20"/>
        </w:rPr>
        <w:t xml:space="preserve">Гостивар, ул.Браќа Ѓиноски бр.20-1/5/2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заложен доверител ТТК Банка АД - Скопје, од </w:t>
      </w:r>
      <w:bookmarkStart w:id="9" w:name="DovGrad1"/>
      <w:bookmarkEnd w:id="9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>
        <w:rPr>
          <w:rFonts w:ascii="Arial" w:hAnsi="Arial" w:cs="Arial"/>
          <w:sz w:val="20"/>
          <w:szCs w:val="20"/>
        </w:rPr>
        <w:t xml:space="preserve">ЕДБ </w:t>
      </w:r>
      <w:bookmarkStart w:id="11" w:name="edb1"/>
      <w:bookmarkEnd w:id="11"/>
      <w:r>
        <w:rPr>
          <w:rFonts w:ascii="Arial" w:hAnsi="Arial" w:cs="Arial"/>
          <w:sz w:val="20"/>
          <w:szCs w:val="20"/>
        </w:rPr>
        <w:t xml:space="preserve">4030006597638 </w:t>
      </w:r>
      <w:bookmarkStart w:id="12" w:name="opis_sed1"/>
      <w:bookmarkEnd w:id="12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  <w:sz w:val="20"/>
          <w:szCs w:val="20"/>
        </w:rPr>
        <w:t xml:space="preserve"> ул. Народен фронт бр.19А Скопје</w:t>
      </w:r>
      <w:r>
        <w:rPr>
          <w:rFonts w:ascii="Arial" w:hAnsi="Arial" w:cs="Arial"/>
          <w:sz w:val="20"/>
          <w:szCs w:val="20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  <w:sz w:val="20"/>
          <w:szCs w:val="20"/>
        </w:rPr>
        <w:t xml:space="preserve">ОДУ. бр.600/2018 од 22.10.2018 година на Нотар Филип Трифуновски Гостивар, против </w:t>
      </w:r>
      <w:bookmarkStart w:id="19" w:name="Dolznik1"/>
      <w:bookmarkEnd w:id="19"/>
      <w:r>
        <w:rPr>
          <w:rFonts w:ascii="Arial" w:hAnsi="Arial" w:cs="Arial"/>
          <w:sz w:val="20"/>
          <w:szCs w:val="20"/>
        </w:rPr>
        <w:t xml:space="preserve">должник Друштво за угостителство, трговија, и услуги МАТО КАФЕ ДОО увоз-извоз од </w:t>
      </w:r>
      <w:bookmarkStart w:id="20" w:name="DolzGrad1"/>
      <w:bookmarkEnd w:id="20"/>
      <w:r>
        <w:rPr>
          <w:rFonts w:ascii="Arial" w:hAnsi="Arial" w:cs="Arial"/>
          <w:sz w:val="20"/>
          <w:szCs w:val="20"/>
        </w:rPr>
        <w:t xml:space="preserve">Скопје со </w:t>
      </w:r>
      <w:bookmarkStart w:id="21" w:name="opis_edb1_dolz"/>
      <w:bookmarkEnd w:id="21"/>
      <w:r>
        <w:rPr>
          <w:rFonts w:ascii="Arial" w:hAnsi="Arial" w:cs="Arial"/>
          <w:sz w:val="20"/>
          <w:szCs w:val="20"/>
        </w:rPr>
        <w:t>ЕДБ 4030008030074 и ЕМБС 6359370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sz w:val="20"/>
          <w:szCs w:val="20"/>
          <w:lang w:val="ru-RU"/>
        </w:rPr>
        <w:t>и седиште на</w:t>
      </w:r>
      <w:r>
        <w:rPr>
          <w:rFonts w:ascii="Arial" w:hAnsi="Arial" w:cs="Arial"/>
          <w:sz w:val="20"/>
          <w:szCs w:val="20"/>
        </w:rPr>
        <w:t xml:space="preserve"> </w:t>
      </w:r>
      <w:bookmarkStart w:id="25" w:name="adresa1_dolz"/>
      <w:bookmarkEnd w:id="25"/>
      <w:r>
        <w:rPr>
          <w:rFonts w:ascii="Arial" w:hAnsi="Arial" w:cs="Arial"/>
          <w:sz w:val="20"/>
          <w:szCs w:val="20"/>
        </w:rPr>
        <w:t xml:space="preserve">ул. Св. Кирил и Методиј бр. 23 ТЦ Рамстор /лок 34 Скопје -Центар, </w:t>
      </w:r>
      <w:bookmarkStart w:id="26" w:name="Dolznik2"/>
      <w:bookmarkEnd w:id="26"/>
      <w:r>
        <w:rPr>
          <w:rFonts w:ascii="Arial" w:hAnsi="Arial" w:cs="Arial"/>
          <w:sz w:val="20"/>
          <w:szCs w:val="20"/>
        </w:rPr>
        <w:t xml:space="preserve">и заложен  должник  Киро Андреев од Скопје со живеалиште на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ул.Орце Николов бр.58-17  Скопје, за спроведување на извршување во вредност </w:t>
      </w:r>
      <w:bookmarkStart w:id="27" w:name="VredPredmet"/>
      <w:bookmarkEnd w:id="27"/>
      <w:r>
        <w:rPr>
          <w:rFonts w:ascii="Arial" w:hAnsi="Arial" w:cs="Arial"/>
          <w:sz w:val="20"/>
          <w:szCs w:val="20"/>
        </w:rPr>
        <w:t xml:space="preserve">8.706.193,00 денари на ден </w:t>
      </w:r>
      <w:bookmarkStart w:id="28" w:name="DatumIzdava"/>
      <w:bookmarkEnd w:id="28"/>
      <w:r>
        <w:rPr>
          <w:rFonts w:ascii="Arial" w:hAnsi="Arial" w:cs="Arial"/>
          <w:sz w:val="20"/>
          <w:szCs w:val="20"/>
          <w:lang w:val="en-US"/>
        </w:rPr>
        <w:t>15.06.2023</w:t>
      </w:r>
      <w:r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:rsidR="00202E9E" w:rsidRDefault="00202E9E" w:rsidP="00202E9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202E9E" w:rsidRDefault="00202E9E" w:rsidP="00202E9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ПРВА  УСНА ЈАВНА ПРОДАЖБА</w:t>
      </w:r>
    </w:p>
    <w:p w:rsidR="00202E9E" w:rsidRDefault="00202E9E" w:rsidP="00202E9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СЕ ОПРЕДЕЛУВА  прва продажба со усно  јавно наддавање на </w:t>
      </w:r>
      <w:r>
        <w:rPr>
          <w:rFonts w:ascii="Arial" w:hAnsi="Arial" w:cs="Arial"/>
          <w:sz w:val="20"/>
          <w:szCs w:val="20"/>
        </w:rPr>
        <w:t>недвижниот имот  и тоа: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</w:rPr>
        <w:t>1.Недвижен имот опишан во Имотен лист бр.1373  КО МАВРОВО со следните ознаки</w:t>
      </w:r>
      <w:r>
        <w:rPr>
          <w:rFonts w:ascii="Arial" w:hAnsi="Arial" w:cs="Arial"/>
          <w:b/>
          <w:sz w:val="20"/>
          <w:szCs w:val="20"/>
          <w:lang w:val="ru-RU"/>
        </w:rPr>
        <w:t>: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   ЛИСТ Б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викано место/улица СЕЛО, катастарска култура гз гиз ,површина 673м2,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викано место/улица СЕЛО, катастарска култура гз зпз 1 ,површина 55м2, и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2.Недвижен имот опишан во Имотен лист бр.2392  КО МАВРОВО со следните ознаки: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>ЛИСТ В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адреса (улица и куќен број на зграда) СЕЛО , бр.на зграда/друг објект 1, намена на зграда превземена при конверзија на податоци од стариот ел. систем А4-3, влез 1, кат К1, број 1, намена на посебен/заеднички дел од зграда П, внатрешна површина 5м2,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адреса (улица и куќен број на зграда) СЕЛО, бр.на зграда/друг објект 1, намена на зграда превземена при конверзија на податоци од стариот ел. систем А4-3, влез 1, кат К1, број 1, намена на посебен/заеднички дел од зграда СТ, внатрешна површина 36м2,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адреса (улица и куќен број на зграда) СЕЛО,  бр.на зграда/друг објект 1, намена на зграда превземена при конверзија на податоци од стариот ел. систем А4-3, влез 1, кат К2, број 1, намена на посебен/заеднички дел од зграда ПП, внатрешна површина  5м2,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lastRenderedPageBreak/>
        <w:t>КП.бр.1331, дел 1, адреса (улица и куќен број на зграда) СЕЛО, бр.на зграда/друг објект 1, намена на зграда превземена при конверзија на податоци од стариот ел. систем А4-3, влез 1, кат К2, број 1, намена на посебен/заеднички дел од зграда СТ, внатрешна површина  36м2,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адреса (улица и куќен број на зграда)  СЕЛО , бр.на зграда/друг објект 1, намена на зграда превземена при конверзија на податоци од стариот ел. систем А4-3, влез 1, кат ПР, број 1, намена на посебен/заеднички дел од зграда СТ, внатрешна површина  31м2,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</w:p>
    <w:p w:rsidR="00202E9E" w:rsidRDefault="00202E9E" w:rsidP="00202E9E">
      <w:pPr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КП.бр.1331, дел 1, адреса (улица и куќен број на зграда)  СЕЛО , бр.на зграда/друг објект 1, намена на зграда превземена при конверзија на податоци од стариот ел. систем А4-3, влез 1, кат ПР, број 1, намена на посебен/заеднички дел од зграда Г , внатрешна површина  10м2,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сопственост на  заложниот должник  Киро Андреев од Скопје.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11.07.2023 </w:t>
      </w:r>
      <w:r>
        <w:rPr>
          <w:rFonts w:ascii="Arial" w:eastAsia="Times New Roman" w:hAnsi="Arial" w:cs="Arial"/>
          <w:sz w:val="20"/>
          <w:szCs w:val="20"/>
        </w:rPr>
        <w:t xml:space="preserve">година во 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11.00 </w:t>
      </w:r>
      <w:r>
        <w:rPr>
          <w:rFonts w:ascii="Arial" w:eastAsia="Times New Roman" w:hAnsi="Arial" w:cs="Arial"/>
          <w:sz w:val="20"/>
          <w:szCs w:val="20"/>
        </w:rPr>
        <w:t xml:space="preserve">часот   </w:t>
      </w:r>
      <w:r>
        <w:rPr>
          <w:rFonts w:ascii="Arial" w:hAnsi="Arial" w:cs="Arial"/>
          <w:sz w:val="20"/>
          <w:szCs w:val="20"/>
        </w:rPr>
        <w:t xml:space="preserve">во просториите на </w:t>
      </w:r>
      <w:r>
        <w:rPr>
          <w:rFonts w:ascii="Arial" w:hAnsi="Arial" w:cs="Arial"/>
          <w:sz w:val="20"/>
          <w:szCs w:val="20"/>
          <w:lang w:val="ru-RU"/>
        </w:rPr>
        <w:t xml:space="preserve">Извршител Александар Кузмановски 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во Гостивар </w:t>
      </w:r>
      <w:r>
        <w:rPr>
          <w:rFonts w:ascii="Arial" w:hAnsi="Arial" w:cs="Arial"/>
          <w:sz w:val="20"/>
          <w:szCs w:val="20"/>
          <w:lang w:val="ru-RU"/>
        </w:rPr>
        <w:t xml:space="preserve">на </w:t>
      </w:r>
      <w:r>
        <w:rPr>
          <w:rFonts w:ascii="Arial" w:hAnsi="Arial" w:cs="Arial"/>
          <w:sz w:val="20"/>
          <w:szCs w:val="20"/>
        </w:rPr>
        <w:t>ул.Браќа Ѓиноски бр.20-1/5/2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недвижниот имот, утврдена со Заклучок за утврдување на вредност на недвижност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И.бр.322/2023 од </w:t>
      </w:r>
      <w:r>
        <w:rPr>
          <w:rFonts w:ascii="Arial" w:eastAsia="Times New Roman" w:hAnsi="Arial" w:cs="Arial"/>
          <w:sz w:val="20"/>
          <w:szCs w:val="20"/>
        </w:rPr>
        <w:t>05.05</w:t>
      </w:r>
      <w:r>
        <w:rPr>
          <w:rFonts w:ascii="Arial" w:eastAsia="Times New Roman" w:hAnsi="Arial" w:cs="Arial"/>
          <w:sz w:val="20"/>
          <w:szCs w:val="20"/>
          <w:lang w:val="en-US"/>
        </w:rPr>
        <w:t>.2023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година  </w:t>
      </w:r>
      <w:r>
        <w:rPr>
          <w:rFonts w:ascii="Arial" w:eastAsia="Times New Roman" w:hAnsi="Arial" w:cs="Arial"/>
          <w:b/>
          <w:sz w:val="20"/>
          <w:szCs w:val="20"/>
        </w:rPr>
        <w:t xml:space="preserve">изнесува </w:t>
      </w:r>
      <w:r>
        <w:rPr>
          <w:rFonts w:ascii="Arial" w:hAnsi="Arial" w:cs="Arial"/>
          <w:b/>
          <w:sz w:val="20"/>
          <w:szCs w:val="20"/>
        </w:rPr>
        <w:t>2.406.467,00 денари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под која недвижниот имот не може да се продаде на првото јавно наддавање.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Недвижноста е оптоварена со следните товари и службености :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 воспоставена хипотека  во корист на </w:t>
      </w:r>
      <w:r>
        <w:rPr>
          <w:rFonts w:ascii="Arial" w:hAnsi="Arial" w:cs="Arial"/>
          <w:sz w:val="20"/>
          <w:szCs w:val="20"/>
        </w:rPr>
        <w:t xml:space="preserve">ТТК Банка АД – Скопје 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со Договор за залог </w:t>
      </w:r>
      <w:r>
        <w:rPr>
          <w:rFonts w:ascii="Arial" w:hAnsi="Arial" w:cs="Arial"/>
          <w:sz w:val="20"/>
          <w:szCs w:val="20"/>
        </w:rPr>
        <w:t xml:space="preserve">ОДУ.бр.600/2018 од 22.10.2018 година на Нотар Филип Трифуновски Гостивар,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Налог за извршување врз недвижност  И.бр.322/2023 од 10.03.2023 година на Извршител Александар Кузмановски.. </w:t>
      </w:r>
      <w:r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 240190361123114   </w:t>
      </w:r>
      <w:r>
        <w:rPr>
          <w:rFonts w:ascii="Arial" w:eastAsia="Times New Roman" w:hAnsi="Arial" w:cs="Arial"/>
          <w:sz w:val="20"/>
          <w:szCs w:val="20"/>
        </w:rPr>
        <w:t xml:space="preserve">која се води кај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УНИ Банка Ад Скопје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недвижниот имот во рок од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информирање: дневниот весник </w:t>
      </w:r>
      <w:r>
        <w:rPr>
          <w:rFonts w:ascii="Arial" w:eastAsia="Times New Roman" w:hAnsi="Arial" w:cs="Arial"/>
          <w:sz w:val="20"/>
          <w:szCs w:val="20"/>
          <w:lang w:val="ru-RU"/>
        </w:rPr>
        <w:t xml:space="preserve">Слободен печат  и електронски на веб страницата на КИРСМ </w:t>
      </w:r>
      <w:r>
        <w:rPr>
          <w:rFonts w:ascii="Arial" w:eastAsia="Times New Roman" w:hAnsi="Arial" w:cs="Arial"/>
          <w:sz w:val="20"/>
          <w:szCs w:val="20"/>
        </w:rPr>
        <w:t>.</w:t>
      </w:r>
    </w:p>
    <w:p w:rsidR="00202E9E" w:rsidRDefault="00202E9E" w:rsidP="00202E9E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02E9E" w:rsidRDefault="00202E9E" w:rsidP="00202E9E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>
        <w:rPr>
          <w:rFonts w:ascii="Arial" w:hAnsi="Arial" w:cs="Arial"/>
        </w:rPr>
        <w:t xml:space="preserve">                  </w:t>
      </w:r>
      <w:r>
        <w:rPr>
          <w:rFonts w:ascii="Arial" w:hAnsi="Arial" w:cs="Arial"/>
          <w:lang w:val="en-US"/>
        </w:rPr>
        <w:t xml:space="preserve">     </w:t>
      </w:r>
      <w:r>
        <w:rPr>
          <w:rFonts w:ascii="Arial" w:hAnsi="Arial" w:cs="Arial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202E9E" w:rsidTr="00202E9E">
        <w:trPr>
          <w:trHeight w:val="851"/>
        </w:trPr>
        <w:tc>
          <w:tcPr>
            <w:tcW w:w="4297" w:type="dxa"/>
            <w:hideMark/>
          </w:tcPr>
          <w:p w:rsidR="00202E9E" w:rsidRDefault="00202E9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 w:eastAsia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 w:eastAsia="mk-MK"/>
              </w:rPr>
              <w:t>Александар Кузмановски</w:t>
            </w:r>
          </w:p>
        </w:tc>
      </w:tr>
    </w:tbl>
    <w:p w:rsidR="00202E9E" w:rsidRDefault="00202E9E" w:rsidP="00202E9E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543B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6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202E9E" w:rsidRPr="00202E9E" w:rsidRDefault="00202E9E" w:rsidP="00202E9E">
      <w:pPr>
        <w:spacing w:after="0"/>
        <w:jc w:val="both"/>
        <w:rPr>
          <w:rFonts w:ascii="Arial" w:hAnsi="Arial" w:cs="Arial"/>
          <w:sz w:val="16"/>
          <w:szCs w:val="16"/>
        </w:rPr>
      </w:pPr>
      <w:r w:rsidRPr="00202E9E">
        <w:rPr>
          <w:rFonts w:ascii="Arial" w:hAnsi="Arial" w:cs="Arial"/>
          <w:b/>
          <w:sz w:val="16"/>
          <w:szCs w:val="16"/>
        </w:rPr>
        <w:t>Правна поука:</w:t>
      </w:r>
      <w:r w:rsidRPr="00202E9E">
        <w:rPr>
          <w:rFonts w:ascii="Arial" w:hAnsi="Arial" w:cs="Arial"/>
          <w:sz w:val="16"/>
          <w:szCs w:val="16"/>
        </w:rPr>
        <w:t xml:space="preserve"> Против овој заклучок може да се поднесе приговор до </w:t>
      </w:r>
      <w:bookmarkStart w:id="30" w:name="OSudPouka"/>
      <w:bookmarkEnd w:id="30"/>
      <w:r w:rsidRPr="00202E9E">
        <w:rPr>
          <w:rFonts w:ascii="Arial" w:hAnsi="Arial" w:cs="Arial"/>
          <w:sz w:val="16"/>
          <w:szCs w:val="16"/>
        </w:rPr>
        <w:t>надлежниот Основен суд согласно одредбите на член 86 од Законот за извршување.</w:t>
      </w:r>
      <w:r w:rsidRPr="00202E9E">
        <w:rPr>
          <w:rFonts w:ascii="Arial" w:hAnsi="Arial" w:cs="Arial"/>
          <w:b/>
          <w:bCs/>
          <w:sz w:val="16"/>
          <w:szCs w:val="16"/>
        </w:rPr>
        <w:t xml:space="preserve">                                    </w:t>
      </w:r>
      <w:r w:rsidRPr="00202E9E">
        <w:rPr>
          <w:rFonts w:ascii="Arial" w:hAnsi="Arial" w:cs="Arial"/>
          <w:b/>
          <w:bCs/>
          <w:color w:val="000080"/>
          <w:sz w:val="16"/>
          <w:szCs w:val="16"/>
        </w:rPr>
        <w:t xml:space="preserve">                                                 </w:t>
      </w:r>
    </w:p>
    <w:p w:rsidR="00202E9E" w:rsidRDefault="00202E9E" w:rsidP="00202E9E">
      <w:pPr>
        <w:autoSpaceDE w:val="0"/>
        <w:autoSpaceDN w:val="0"/>
        <w:adjustRightInd w:val="0"/>
        <w:spacing w:after="0" w:line="240" w:lineRule="auto"/>
      </w:pPr>
    </w:p>
    <w:p w:rsidR="00AE2EFF" w:rsidRDefault="00AE2EFF"/>
    <w:sectPr w:rsidR="00AE2E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ED2"/>
    <w:rsid w:val="00202E9E"/>
    <w:rsid w:val="00330ED2"/>
    <w:rsid w:val="00543BB8"/>
    <w:rsid w:val="00AE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9E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02E9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02E9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B8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E9E"/>
    <w:pPr>
      <w:spacing w:after="200" w:line="276" w:lineRule="auto"/>
    </w:pPr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202E9E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02E9E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BB8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dell2</dc:creator>
  <cp:lastModifiedBy>Комора на извршители</cp:lastModifiedBy>
  <cp:revision>2</cp:revision>
  <dcterms:created xsi:type="dcterms:W3CDTF">2023-06-16T09:38:00Z</dcterms:created>
  <dcterms:modified xsi:type="dcterms:W3CDTF">2023-06-16T09:38:00Z</dcterms:modified>
</cp:coreProperties>
</file>