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240" w:type="dxa"/>
        <w:tblInd w:w="-522" w:type="dxa"/>
        <w:tblLook w:val="04A0"/>
      </w:tblPr>
      <w:tblGrid>
        <w:gridCol w:w="6204"/>
        <w:gridCol w:w="566"/>
        <w:gridCol w:w="993"/>
        <w:gridCol w:w="4477"/>
      </w:tblGrid>
      <w:tr w:rsidR="002E6F51" w:rsidRPr="00457D28" w:rsidTr="00594A8B">
        <w:tc>
          <w:tcPr>
            <w:tcW w:w="6204" w:type="dxa"/>
            <w:hideMark/>
          </w:tcPr>
          <w:p w:rsidR="002E6F51" w:rsidRPr="00457D28" w:rsidRDefault="002E6F51" w:rsidP="002F47FF">
            <w:pPr>
              <w:tabs>
                <w:tab w:val="center" w:pos="2268"/>
              </w:tabs>
              <w:spacing w:after="0" w:line="240" w:lineRule="auto"/>
              <w:jc w:val="center"/>
              <w:rPr>
                <w:rFonts w:ascii="Arial" w:eastAsia="Times New Roman" w:hAnsi="Arial" w:cs="Arial"/>
                <w:lang w:val="ru-RU"/>
              </w:rPr>
            </w:pPr>
            <w:r w:rsidRPr="00457D28">
              <w:rPr>
                <w:rFonts w:ascii="Arial" w:hAnsi="Arial" w:cs="Arial"/>
                <w:noProof/>
                <w:lang w:val="en-US"/>
              </w:rPr>
              <w:drawing>
                <wp:inline distT="0" distB="0" distL="0" distR="0">
                  <wp:extent cx="297603" cy="352425"/>
                  <wp:effectExtent l="19050" t="0" r="719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2E6F51" w:rsidRPr="00457D28" w:rsidRDefault="002E6F51" w:rsidP="002F47FF">
            <w:pPr>
              <w:tabs>
                <w:tab w:val="center" w:pos="2268"/>
              </w:tabs>
              <w:spacing w:after="0" w:line="240" w:lineRule="auto"/>
              <w:jc w:val="both"/>
              <w:rPr>
                <w:rFonts w:ascii="Arial" w:eastAsia="Times New Roman" w:hAnsi="Arial" w:cs="Arial"/>
                <w:lang w:val="ru-RU"/>
              </w:rPr>
            </w:pPr>
          </w:p>
        </w:tc>
        <w:tc>
          <w:tcPr>
            <w:tcW w:w="993" w:type="dxa"/>
          </w:tcPr>
          <w:p w:rsidR="002E6F51" w:rsidRPr="00457D28" w:rsidRDefault="002E6F51" w:rsidP="002F47FF">
            <w:pPr>
              <w:tabs>
                <w:tab w:val="center" w:pos="2268"/>
              </w:tabs>
              <w:spacing w:after="0" w:line="240" w:lineRule="auto"/>
              <w:jc w:val="both"/>
              <w:rPr>
                <w:rFonts w:ascii="Arial" w:eastAsia="Times New Roman" w:hAnsi="Arial" w:cs="Arial"/>
                <w:lang w:val="ru-RU"/>
              </w:rPr>
            </w:pPr>
          </w:p>
        </w:tc>
        <w:tc>
          <w:tcPr>
            <w:tcW w:w="4477" w:type="dxa"/>
          </w:tcPr>
          <w:p w:rsidR="002E6F51" w:rsidRPr="00457D28" w:rsidRDefault="002E6F51" w:rsidP="002F47FF">
            <w:pPr>
              <w:tabs>
                <w:tab w:val="center" w:pos="2268"/>
              </w:tabs>
              <w:spacing w:after="0" w:line="240" w:lineRule="auto"/>
              <w:jc w:val="both"/>
              <w:rPr>
                <w:rFonts w:ascii="Arial" w:eastAsia="Times New Roman" w:hAnsi="Arial" w:cs="Arial"/>
                <w:lang w:val="ru-RU"/>
              </w:rPr>
            </w:pPr>
          </w:p>
        </w:tc>
      </w:tr>
      <w:tr w:rsidR="002E6F51" w:rsidRPr="00457D28" w:rsidTr="00594A8B">
        <w:tc>
          <w:tcPr>
            <w:tcW w:w="6204" w:type="dxa"/>
            <w:hideMark/>
          </w:tcPr>
          <w:p w:rsidR="002E6F51" w:rsidRPr="00457D28" w:rsidRDefault="002E6F51" w:rsidP="002F47FF">
            <w:pPr>
              <w:tabs>
                <w:tab w:val="center" w:pos="2268"/>
              </w:tabs>
              <w:spacing w:after="0" w:line="240" w:lineRule="auto"/>
              <w:jc w:val="center"/>
              <w:rPr>
                <w:rFonts w:ascii="Arial" w:eastAsia="Times New Roman" w:hAnsi="Arial" w:cs="Arial"/>
                <w:b/>
                <w:lang w:val="ru-RU"/>
              </w:rPr>
            </w:pPr>
            <w:r w:rsidRPr="00457D28">
              <w:rPr>
                <w:rFonts w:ascii="Arial" w:eastAsia="Times New Roman" w:hAnsi="Arial" w:cs="Arial"/>
                <w:b/>
              </w:rPr>
              <w:t>И З В Р Ш И Т Е Л</w:t>
            </w:r>
          </w:p>
        </w:tc>
        <w:tc>
          <w:tcPr>
            <w:tcW w:w="566"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4477" w:type="dxa"/>
            <w:hideMark/>
          </w:tcPr>
          <w:p w:rsidR="002E6F51" w:rsidRPr="00457D28" w:rsidRDefault="008D3C27" w:rsidP="002F47FF">
            <w:pPr>
              <w:tabs>
                <w:tab w:val="center" w:pos="2268"/>
              </w:tabs>
              <w:spacing w:after="0" w:line="240" w:lineRule="auto"/>
              <w:jc w:val="center"/>
              <w:rPr>
                <w:rFonts w:ascii="Arial" w:eastAsia="Times New Roman" w:hAnsi="Arial" w:cs="Arial"/>
                <w:b/>
                <w:lang w:val="en-US"/>
              </w:rPr>
            </w:pPr>
            <w:r>
              <w:rPr>
                <w:rFonts w:ascii="Arial" w:eastAsia="Times New Roman" w:hAnsi="Arial" w:cs="Arial"/>
                <w:b/>
              </w:rPr>
              <w:t xml:space="preserve">   </w:t>
            </w:r>
            <w:r w:rsidR="00067A1A">
              <w:rPr>
                <w:rFonts w:ascii="Arial" w:eastAsia="Times New Roman" w:hAnsi="Arial" w:cs="Arial"/>
                <w:b/>
              </w:rPr>
              <w:t xml:space="preserve">      </w:t>
            </w:r>
            <w:r w:rsidR="002E6F51" w:rsidRPr="00457D28">
              <w:rPr>
                <w:rFonts w:ascii="Arial" w:eastAsia="Times New Roman" w:hAnsi="Arial" w:cs="Arial"/>
                <w:b/>
              </w:rPr>
              <w:t>Образец бр.</w:t>
            </w:r>
            <w:r w:rsidR="002E6F51" w:rsidRPr="00457D28">
              <w:rPr>
                <w:rFonts w:ascii="Arial" w:eastAsia="Times New Roman" w:hAnsi="Arial" w:cs="Arial"/>
                <w:b/>
                <w:lang w:val="en-US"/>
              </w:rPr>
              <w:t>66</w:t>
            </w:r>
          </w:p>
        </w:tc>
      </w:tr>
      <w:tr w:rsidR="002E6F51" w:rsidRPr="00457D28" w:rsidTr="00594A8B">
        <w:tc>
          <w:tcPr>
            <w:tcW w:w="6204" w:type="dxa"/>
            <w:hideMark/>
          </w:tcPr>
          <w:p w:rsidR="002E6F51" w:rsidRPr="00457D28" w:rsidRDefault="00CB2DC0" w:rsidP="002F47FF">
            <w:pPr>
              <w:tabs>
                <w:tab w:val="center" w:pos="2268"/>
              </w:tabs>
              <w:spacing w:after="0" w:line="240" w:lineRule="auto"/>
              <w:jc w:val="center"/>
              <w:rPr>
                <w:rFonts w:ascii="Arial" w:eastAsia="Times New Roman" w:hAnsi="Arial" w:cs="Arial"/>
                <w:b/>
                <w:lang w:val="en-US"/>
              </w:rPr>
            </w:pPr>
            <w:bookmarkStart w:id="0" w:name="Ime"/>
            <w:bookmarkEnd w:id="0"/>
            <w:r>
              <w:rPr>
                <w:rFonts w:ascii="Arial" w:eastAsia="Times New Roman" w:hAnsi="Arial" w:cs="Arial"/>
                <w:b/>
                <w:lang w:val="en-US"/>
              </w:rPr>
              <w:t xml:space="preserve">м-р </w:t>
            </w:r>
            <w:proofErr w:type="spellStart"/>
            <w:r>
              <w:rPr>
                <w:rFonts w:ascii="Arial" w:eastAsia="Times New Roman" w:hAnsi="Arial" w:cs="Arial"/>
                <w:b/>
                <w:lang w:val="en-US"/>
              </w:rPr>
              <w:t>Славица</w:t>
            </w:r>
            <w:proofErr w:type="spellEnd"/>
            <w:r>
              <w:rPr>
                <w:rFonts w:ascii="Arial" w:eastAsia="Times New Roman" w:hAnsi="Arial" w:cs="Arial"/>
                <w:b/>
                <w:lang w:val="en-US"/>
              </w:rPr>
              <w:t xml:space="preserve"> </w:t>
            </w:r>
            <w:proofErr w:type="spellStart"/>
            <w:r>
              <w:rPr>
                <w:rFonts w:ascii="Arial" w:eastAsia="Times New Roman" w:hAnsi="Arial" w:cs="Arial"/>
                <w:b/>
                <w:lang w:val="en-US"/>
              </w:rPr>
              <w:t>Ацовска</w:t>
            </w:r>
            <w:proofErr w:type="spellEnd"/>
          </w:p>
        </w:tc>
        <w:tc>
          <w:tcPr>
            <w:tcW w:w="566"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4477"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r>
      <w:tr w:rsidR="002E6F51" w:rsidRPr="00457D28" w:rsidTr="00594A8B">
        <w:tc>
          <w:tcPr>
            <w:tcW w:w="6204" w:type="dxa"/>
            <w:hideMark/>
          </w:tcPr>
          <w:p w:rsidR="002E6F51" w:rsidRPr="00457D28" w:rsidRDefault="002E6F51" w:rsidP="002F47FF">
            <w:pPr>
              <w:tabs>
                <w:tab w:val="center" w:pos="2268"/>
              </w:tabs>
              <w:spacing w:after="0" w:line="240" w:lineRule="auto"/>
              <w:jc w:val="center"/>
              <w:rPr>
                <w:rFonts w:ascii="Arial" w:eastAsia="Times New Roman" w:hAnsi="Arial" w:cs="Arial"/>
                <w:b/>
                <w:lang w:val="ru-RU"/>
              </w:rPr>
            </w:pPr>
            <w:r w:rsidRPr="00457D28">
              <w:rPr>
                <w:rFonts w:ascii="Arial" w:eastAsia="Times New Roman" w:hAnsi="Arial" w:cs="Arial"/>
                <w:b/>
              </w:rPr>
              <w:t>именуван за подрачјето</w:t>
            </w:r>
          </w:p>
        </w:tc>
        <w:tc>
          <w:tcPr>
            <w:tcW w:w="566"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4477"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r>
      <w:tr w:rsidR="002E6F51" w:rsidRPr="00457D28" w:rsidTr="00594A8B">
        <w:tc>
          <w:tcPr>
            <w:tcW w:w="6204" w:type="dxa"/>
            <w:hideMark/>
          </w:tcPr>
          <w:p w:rsidR="002E6F51" w:rsidRPr="00842F7E" w:rsidRDefault="002E6F51" w:rsidP="00067A1A">
            <w:pPr>
              <w:tabs>
                <w:tab w:val="center" w:pos="2268"/>
              </w:tabs>
              <w:spacing w:after="0" w:line="240" w:lineRule="auto"/>
              <w:jc w:val="center"/>
              <w:rPr>
                <w:rFonts w:ascii="Arial" w:eastAsia="Times New Roman" w:hAnsi="Arial" w:cs="Arial"/>
                <w:b/>
                <w:lang w:val="en-US"/>
              </w:rPr>
            </w:pPr>
            <w:r w:rsidRPr="00457D28">
              <w:rPr>
                <w:rFonts w:ascii="Arial" w:eastAsia="Times New Roman" w:hAnsi="Arial" w:cs="Arial"/>
                <w:b/>
              </w:rPr>
              <w:t>на Основниот суд</w:t>
            </w:r>
          </w:p>
        </w:tc>
        <w:tc>
          <w:tcPr>
            <w:tcW w:w="566"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4477" w:type="dxa"/>
            <w:hideMark/>
          </w:tcPr>
          <w:p w:rsidR="002E6F51" w:rsidRPr="00067A1A" w:rsidRDefault="00FF28C9" w:rsidP="00067A1A">
            <w:pPr>
              <w:tabs>
                <w:tab w:val="center" w:pos="2268"/>
              </w:tabs>
              <w:spacing w:after="0" w:line="240" w:lineRule="auto"/>
              <w:rPr>
                <w:rFonts w:ascii="Arial" w:eastAsia="Times New Roman" w:hAnsi="Arial" w:cs="Arial"/>
                <w:b/>
              </w:rPr>
            </w:pPr>
            <w:r>
              <w:rPr>
                <w:rFonts w:ascii="Arial" w:eastAsia="Times New Roman" w:hAnsi="Arial" w:cs="Arial"/>
                <w:b/>
                <w:color w:val="000000"/>
              </w:rPr>
              <w:t xml:space="preserve">           </w:t>
            </w:r>
            <w:r w:rsidR="00842F7E">
              <w:rPr>
                <w:rFonts w:ascii="Arial" w:eastAsia="Times New Roman" w:hAnsi="Arial" w:cs="Arial"/>
                <w:b/>
                <w:color w:val="000000"/>
                <w:lang w:val="en-US"/>
              </w:rPr>
              <w:t xml:space="preserve">      </w:t>
            </w:r>
            <w:r w:rsidR="00B23450">
              <w:rPr>
                <w:rFonts w:ascii="Arial" w:eastAsia="Times New Roman" w:hAnsi="Arial" w:cs="Arial"/>
                <w:b/>
                <w:color w:val="000000"/>
              </w:rPr>
              <w:t xml:space="preserve"> </w:t>
            </w:r>
            <w:r w:rsidR="008D3C27">
              <w:rPr>
                <w:rFonts w:ascii="Arial" w:eastAsia="Times New Roman" w:hAnsi="Arial" w:cs="Arial"/>
                <w:b/>
                <w:color w:val="000000"/>
              </w:rPr>
              <w:t xml:space="preserve">  </w:t>
            </w:r>
            <w:r w:rsidR="00067A1A">
              <w:rPr>
                <w:rFonts w:ascii="Arial" w:eastAsia="Times New Roman" w:hAnsi="Arial" w:cs="Arial"/>
                <w:b/>
                <w:color w:val="000000"/>
              </w:rPr>
              <w:t xml:space="preserve">       </w:t>
            </w:r>
            <w:r w:rsidR="002E6F51" w:rsidRPr="00457D28">
              <w:rPr>
                <w:rFonts w:ascii="Arial" w:eastAsia="Times New Roman" w:hAnsi="Arial" w:cs="Arial"/>
                <w:b/>
                <w:color w:val="000000"/>
              </w:rPr>
              <w:t>И.бр</w:t>
            </w:r>
            <w:r w:rsidR="002E6F51" w:rsidRPr="00457D28">
              <w:rPr>
                <w:rFonts w:ascii="Arial" w:eastAsia="Times New Roman" w:hAnsi="Arial" w:cs="Arial"/>
                <w:b/>
                <w:lang w:val="en-US"/>
              </w:rPr>
              <w:t xml:space="preserve">. </w:t>
            </w:r>
            <w:bookmarkStart w:id="1" w:name="Ibr"/>
            <w:bookmarkEnd w:id="1"/>
            <w:r w:rsidR="00CB2DC0">
              <w:rPr>
                <w:rFonts w:ascii="Arial" w:eastAsia="Times New Roman" w:hAnsi="Arial" w:cs="Arial"/>
                <w:b/>
                <w:lang w:val="en-US"/>
              </w:rPr>
              <w:t>2087/2025</w:t>
            </w:r>
            <w:r w:rsidR="002E6F51" w:rsidRPr="00457D28">
              <w:rPr>
                <w:rFonts w:ascii="Arial" w:eastAsia="Times New Roman" w:hAnsi="Arial" w:cs="Arial"/>
                <w:b/>
                <w:lang w:val="en-US"/>
              </w:rPr>
              <w:t xml:space="preserve"> </w:t>
            </w:r>
          </w:p>
        </w:tc>
      </w:tr>
      <w:tr w:rsidR="002E6F51" w:rsidRPr="00457D28" w:rsidTr="00594A8B">
        <w:tc>
          <w:tcPr>
            <w:tcW w:w="6204" w:type="dxa"/>
            <w:hideMark/>
          </w:tcPr>
          <w:p w:rsidR="002E6F51" w:rsidRPr="00457D28" w:rsidRDefault="00CB2DC0" w:rsidP="002F47FF">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Тетово</w:t>
            </w:r>
          </w:p>
        </w:tc>
        <w:tc>
          <w:tcPr>
            <w:tcW w:w="566"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4477"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r>
      <w:tr w:rsidR="002E6F51" w:rsidRPr="00457D28" w:rsidTr="00594A8B">
        <w:tc>
          <w:tcPr>
            <w:tcW w:w="6204" w:type="dxa"/>
            <w:hideMark/>
          </w:tcPr>
          <w:p w:rsidR="002E6F51" w:rsidRPr="00457D28" w:rsidRDefault="00CB2DC0" w:rsidP="002F47FF">
            <w:pPr>
              <w:tabs>
                <w:tab w:val="center" w:pos="2268"/>
              </w:tabs>
              <w:spacing w:after="0" w:line="240" w:lineRule="auto"/>
              <w:jc w:val="center"/>
              <w:rPr>
                <w:rFonts w:ascii="Arial" w:eastAsia="Times New Roman" w:hAnsi="Arial" w:cs="Arial"/>
                <w:b/>
                <w:lang w:val="en-US"/>
              </w:rPr>
            </w:pPr>
            <w:bookmarkStart w:id="3" w:name="OAdresaIzv"/>
            <w:bookmarkEnd w:id="3"/>
            <w:proofErr w:type="spellStart"/>
            <w:r>
              <w:rPr>
                <w:rFonts w:ascii="Arial" w:eastAsia="Times New Roman" w:hAnsi="Arial" w:cs="Arial"/>
                <w:b/>
                <w:lang w:val="en-US"/>
              </w:rPr>
              <w:t>ул.Дервиш</w:t>
            </w:r>
            <w:proofErr w:type="spellEnd"/>
            <w:r>
              <w:rPr>
                <w:rFonts w:ascii="Arial" w:eastAsia="Times New Roman" w:hAnsi="Arial" w:cs="Arial"/>
                <w:b/>
                <w:lang w:val="en-US"/>
              </w:rPr>
              <w:t xml:space="preserve"> </w:t>
            </w:r>
            <w:proofErr w:type="spellStart"/>
            <w:r>
              <w:rPr>
                <w:rFonts w:ascii="Arial" w:eastAsia="Times New Roman" w:hAnsi="Arial" w:cs="Arial"/>
                <w:b/>
                <w:lang w:val="en-US"/>
              </w:rPr>
              <w:t>Цара</w:t>
            </w:r>
            <w:proofErr w:type="spellEnd"/>
            <w:r>
              <w:rPr>
                <w:rFonts w:ascii="Arial" w:eastAsia="Times New Roman" w:hAnsi="Arial" w:cs="Arial"/>
                <w:b/>
                <w:lang w:val="en-US"/>
              </w:rPr>
              <w:t xml:space="preserve"> бр.41/3</w:t>
            </w:r>
          </w:p>
        </w:tc>
        <w:tc>
          <w:tcPr>
            <w:tcW w:w="566"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4477"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r>
      <w:tr w:rsidR="002E6F51" w:rsidRPr="00457D28" w:rsidTr="00594A8B">
        <w:trPr>
          <w:trHeight w:val="80"/>
        </w:trPr>
        <w:tc>
          <w:tcPr>
            <w:tcW w:w="6204" w:type="dxa"/>
            <w:hideMark/>
          </w:tcPr>
          <w:p w:rsidR="002E6F51" w:rsidRPr="00457D28" w:rsidRDefault="00CB2DC0" w:rsidP="002F47FF">
            <w:pPr>
              <w:tabs>
                <w:tab w:val="center" w:pos="2268"/>
              </w:tabs>
              <w:spacing w:after="0" w:line="240" w:lineRule="auto"/>
              <w:jc w:val="center"/>
              <w:rPr>
                <w:rFonts w:ascii="Arial" w:eastAsia="Times New Roman" w:hAnsi="Arial" w:cs="Arial"/>
                <w:b/>
                <w:lang w:val="en-US"/>
              </w:rPr>
            </w:pPr>
            <w:bookmarkStart w:id="4" w:name="tel"/>
            <w:bookmarkEnd w:id="4"/>
            <w:proofErr w:type="spellStart"/>
            <w:proofErr w:type="gramStart"/>
            <w:r>
              <w:rPr>
                <w:rFonts w:ascii="Arial" w:eastAsia="Times New Roman" w:hAnsi="Arial" w:cs="Arial"/>
                <w:b/>
                <w:lang w:val="en-US"/>
              </w:rPr>
              <w:t>тел</w:t>
            </w:r>
            <w:proofErr w:type="spellEnd"/>
            <w:proofErr w:type="gramEnd"/>
            <w:r>
              <w:rPr>
                <w:rFonts w:ascii="Arial" w:eastAsia="Times New Roman" w:hAnsi="Arial" w:cs="Arial"/>
                <w:b/>
                <w:lang w:val="en-US"/>
              </w:rPr>
              <w:t>. 044 333-102</w:t>
            </w:r>
          </w:p>
        </w:tc>
        <w:tc>
          <w:tcPr>
            <w:tcW w:w="566"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4477"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r>
    </w:tbl>
    <w:p w:rsidR="002E6F51" w:rsidRPr="00457D28" w:rsidRDefault="002E6F51" w:rsidP="002E6F51">
      <w:pPr>
        <w:autoSpaceDE w:val="0"/>
        <w:autoSpaceDN w:val="0"/>
        <w:adjustRightInd w:val="0"/>
        <w:spacing w:after="0" w:line="240" w:lineRule="auto"/>
        <w:rPr>
          <w:rFonts w:ascii="Arial" w:hAnsi="Arial" w:cs="Arial"/>
          <w:b/>
          <w:bCs/>
          <w:color w:val="000080"/>
          <w:sz w:val="20"/>
          <w:szCs w:val="20"/>
        </w:rPr>
      </w:pPr>
      <w:r w:rsidRPr="00457D28">
        <w:rPr>
          <w:rFonts w:ascii="Arial" w:hAnsi="Arial" w:cs="Arial"/>
          <w:b/>
          <w:bCs/>
          <w:color w:val="000080"/>
          <w:sz w:val="20"/>
          <w:szCs w:val="20"/>
        </w:rPr>
        <w:t xml:space="preserve">                                 </w:t>
      </w:r>
      <w:r w:rsidRPr="00457D28">
        <w:rPr>
          <w:rFonts w:ascii="Arial" w:hAnsi="Arial" w:cs="Arial"/>
          <w:b/>
          <w:bCs/>
          <w:color w:val="000080"/>
          <w:sz w:val="20"/>
          <w:szCs w:val="20"/>
        </w:rPr>
        <w:tab/>
      </w:r>
      <w:r w:rsidRPr="00457D28">
        <w:rPr>
          <w:rFonts w:ascii="Arial" w:hAnsi="Arial" w:cs="Arial"/>
          <w:b/>
          <w:bCs/>
          <w:color w:val="000080"/>
          <w:sz w:val="20"/>
          <w:szCs w:val="20"/>
        </w:rPr>
        <w:tab/>
      </w:r>
      <w:r w:rsidRPr="00457D28">
        <w:rPr>
          <w:rFonts w:ascii="Arial" w:hAnsi="Arial" w:cs="Arial"/>
          <w:b/>
          <w:bCs/>
          <w:color w:val="000080"/>
          <w:sz w:val="20"/>
          <w:szCs w:val="20"/>
        </w:rPr>
        <w:tab/>
        <w:t xml:space="preserve">   </w:t>
      </w:r>
      <w:r w:rsidRPr="00457D28">
        <w:rPr>
          <w:rFonts w:ascii="Arial" w:hAnsi="Arial" w:cs="Arial"/>
          <w:b/>
          <w:bCs/>
          <w:color w:val="000080"/>
          <w:sz w:val="20"/>
          <w:szCs w:val="20"/>
        </w:rPr>
        <w:tab/>
      </w:r>
      <w:r w:rsidRPr="00457D28">
        <w:rPr>
          <w:rFonts w:ascii="Arial" w:hAnsi="Arial" w:cs="Arial"/>
          <w:b/>
          <w:bCs/>
          <w:color w:val="000080"/>
          <w:sz w:val="20"/>
          <w:szCs w:val="20"/>
        </w:rPr>
        <w:tab/>
        <w:t xml:space="preserve">   </w:t>
      </w:r>
    </w:p>
    <w:p w:rsidR="00CB2DC0" w:rsidRDefault="00CB2DC0" w:rsidP="00CB2DC0">
      <w:pPr>
        <w:autoSpaceDE w:val="0"/>
        <w:autoSpaceDN w:val="0"/>
        <w:adjustRightInd w:val="0"/>
        <w:spacing w:after="0" w:line="240" w:lineRule="auto"/>
        <w:jc w:val="both"/>
        <w:rPr>
          <w:rFonts w:ascii="Arial" w:hAnsi="Arial" w:cs="Arial"/>
        </w:rPr>
      </w:pPr>
      <w:r>
        <w:rPr>
          <w:rFonts w:ascii="Arial" w:hAnsi="Arial" w:cs="Arial"/>
        </w:rPr>
        <w:t xml:space="preserve">Извршителот </w:t>
      </w:r>
      <w:bookmarkStart w:id="5" w:name="Izvrsitel"/>
      <w:bookmarkEnd w:id="5"/>
      <w:r>
        <w:rPr>
          <w:rFonts w:ascii="Arial" w:hAnsi="Arial" w:cs="Arial"/>
        </w:rPr>
        <w:t xml:space="preserve">м-р Славица Ацовска од </w:t>
      </w:r>
      <w:bookmarkStart w:id="6" w:name="Adresa"/>
      <w:bookmarkEnd w:id="6"/>
      <w:r>
        <w:rPr>
          <w:rFonts w:ascii="Arial" w:hAnsi="Arial" w:cs="Arial"/>
        </w:rPr>
        <w:t xml:space="preserve">Тетово, ул.Дервиш Цара бр.41/3 врз основа на барањето за спроведување на извршување од </w:t>
      </w:r>
      <w:bookmarkStart w:id="7" w:name="Doveritel1"/>
      <w:bookmarkEnd w:id="7"/>
      <w:r>
        <w:rPr>
          <w:rFonts w:ascii="Arial" w:hAnsi="Arial" w:cs="Arial"/>
        </w:rPr>
        <w:t xml:space="preserve">доверителот ТТК Банка АД Скопје од </w:t>
      </w:r>
      <w:bookmarkStart w:id="8" w:name="DovGrad1"/>
      <w:bookmarkEnd w:id="8"/>
      <w:r>
        <w:rPr>
          <w:rFonts w:ascii="Arial" w:hAnsi="Arial" w:cs="Arial"/>
        </w:rPr>
        <w:t>Скопје</w:t>
      </w:r>
      <w:r>
        <w:rPr>
          <w:rFonts w:ascii="Arial" w:hAnsi="Arial" w:cs="Arial"/>
          <w:lang w:val="ru-RU"/>
        </w:rPr>
        <w:t xml:space="preserve"> </w:t>
      </w:r>
      <w:r>
        <w:rPr>
          <w:rFonts w:ascii="Arial" w:hAnsi="Arial" w:cs="Arial"/>
        </w:rPr>
        <w:t xml:space="preserve">со </w:t>
      </w:r>
      <w:bookmarkStart w:id="9" w:name="opis_edb1"/>
      <w:bookmarkEnd w:id="9"/>
      <w:r>
        <w:rPr>
          <w:rFonts w:ascii="Arial" w:hAnsi="Arial" w:cs="Arial"/>
        </w:rPr>
        <w:t xml:space="preserve">ЕДБ 4030006597638 и ЕМБС 6121110 </w:t>
      </w:r>
      <w:bookmarkStart w:id="10" w:name="edb1"/>
      <w:bookmarkEnd w:id="10"/>
      <w:r>
        <w:rPr>
          <w:rFonts w:ascii="Arial" w:hAnsi="Arial" w:cs="Arial"/>
        </w:rPr>
        <w:t xml:space="preserve"> </w:t>
      </w:r>
      <w:bookmarkStart w:id="11" w:name="opis_sed1"/>
      <w:bookmarkEnd w:id="11"/>
      <w:r>
        <w:rPr>
          <w:rFonts w:ascii="Arial" w:hAnsi="Arial" w:cs="Arial"/>
        </w:rPr>
        <w:t xml:space="preserve">и седиште на  </w:t>
      </w:r>
      <w:bookmarkStart w:id="12" w:name="adresa1"/>
      <w:bookmarkEnd w:id="12"/>
      <w:r>
        <w:rPr>
          <w:rFonts w:ascii="Arial" w:hAnsi="Arial" w:cs="Arial"/>
        </w:rPr>
        <w:t>ул. Народен фронт 19А</w:t>
      </w:r>
      <w:r>
        <w:rPr>
          <w:rFonts w:ascii="Arial" w:hAnsi="Arial" w:cs="Arial"/>
          <w:lang w:val="ru-RU"/>
        </w:rPr>
        <w:t xml:space="preserve">, </w:t>
      </w:r>
      <w:bookmarkStart w:id="13" w:name="Doveritel2"/>
      <w:bookmarkStart w:id="14" w:name="Doveritel3"/>
      <w:bookmarkStart w:id="15" w:name="Doveritel4"/>
      <w:bookmarkStart w:id="16" w:name="Doveritel5"/>
      <w:bookmarkEnd w:id="13"/>
      <w:bookmarkEnd w:id="14"/>
      <w:bookmarkEnd w:id="15"/>
      <w:bookmarkEnd w:id="16"/>
      <w:r>
        <w:rPr>
          <w:rFonts w:ascii="Arial" w:hAnsi="Arial" w:cs="Arial"/>
        </w:rPr>
        <w:t xml:space="preserve"> засновано на извршната исправа </w:t>
      </w:r>
      <w:bookmarkStart w:id="17" w:name="IzvIsprava"/>
      <w:bookmarkEnd w:id="17"/>
      <w:r>
        <w:rPr>
          <w:rFonts w:ascii="Arial" w:hAnsi="Arial" w:cs="Arial"/>
        </w:rPr>
        <w:t xml:space="preserve">ОДУ бр.181/2021  од 09.04.2021 год. на Нотар Љиљана Трповска и ОДУ бр.472/2019  од 26.09.2019 год. на Нотар Љиљана Трповска, против </w:t>
      </w:r>
      <w:bookmarkStart w:id="18" w:name="Dolznik1"/>
      <w:bookmarkEnd w:id="18"/>
      <w:r>
        <w:rPr>
          <w:rFonts w:ascii="Arial" w:hAnsi="Arial" w:cs="Arial"/>
        </w:rPr>
        <w:t xml:space="preserve">должниците Кораб Рамизи од </w:t>
      </w:r>
      <w:bookmarkStart w:id="19" w:name="DolzGrad1"/>
      <w:bookmarkEnd w:id="19"/>
      <w:r>
        <w:rPr>
          <w:rFonts w:ascii="Arial" w:hAnsi="Arial" w:cs="Arial"/>
        </w:rPr>
        <w:t xml:space="preserve">Тетово со </w:t>
      </w:r>
      <w:bookmarkStart w:id="20" w:name="opis_edb1_dolz"/>
      <w:bookmarkStart w:id="21" w:name="opis_sed1_dolz"/>
      <w:bookmarkEnd w:id="20"/>
      <w:bookmarkEnd w:id="21"/>
      <w:r>
        <w:rPr>
          <w:rFonts w:ascii="Arial" w:hAnsi="Arial" w:cs="Arial"/>
          <w:lang w:val="ru-RU"/>
        </w:rPr>
        <w:t xml:space="preserve">и живеалиште на </w:t>
      </w:r>
      <w:bookmarkStart w:id="22" w:name="adresa1_dolz"/>
      <w:bookmarkEnd w:id="22"/>
      <w:r>
        <w:rPr>
          <w:rFonts w:ascii="Arial" w:hAnsi="Arial" w:cs="Arial"/>
        </w:rPr>
        <w:t xml:space="preserve">ул.181 бр.28, </w:t>
      </w:r>
      <w:bookmarkStart w:id="23" w:name="Dolznik2"/>
      <w:bookmarkEnd w:id="23"/>
      <w:r>
        <w:rPr>
          <w:rFonts w:ascii="Arial" w:hAnsi="Arial" w:cs="Arial"/>
        </w:rPr>
        <w:t>должник заложен должник Хади Рамизи од Тетово со живеалиште на ул.183 бр.3,и должник заложен должник Друштво за производство, гражништво, трговија и услуги МОНТЕКО СОМПАНИ ДОО експорт-импорт Тетово од Тетово со ЕДБ 4028008504632 и ЕМБС 6372740 и седиште на ул. МАРШАЛ ТИТО 84Тетово, и заложен должник Друштво за производство,трговија, градежништво, туризам и транспорт КАБИ ИНВЕСТ ДОО експорт-импорт Тетово од Тетово со ЕДБ 4028002144561 и ЕМБС 5711312 и седиште на ул.19-ти Ноември бр.3 Ловец Комплекс, за спроведување на извршување</w:t>
      </w:r>
      <w:r>
        <w:rPr>
          <w:rFonts w:ascii="Arial" w:hAnsi="Arial" w:cs="Arial"/>
          <w:lang w:val="en-US"/>
        </w:rPr>
        <w:t>,</w:t>
      </w:r>
      <w:r>
        <w:rPr>
          <w:rFonts w:ascii="Arial" w:hAnsi="Arial" w:cs="Arial"/>
        </w:rPr>
        <w:t xml:space="preserve"> </w:t>
      </w:r>
      <w:bookmarkStart w:id="24" w:name="VredPredmet"/>
      <w:bookmarkEnd w:id="24"/>
      <w:r>
        <w:rPr>
          <w:rFonts w:ascii="Arial" w:hAnsi="Arial" w:cs="Arial"/>
        </w:rPr>
        <w:t xml:space="preserve"> во вредност 3.542.780,00 денари на ден </w:t>
      </w:r>
      <w:bookmarkStart w:id="25" w:name="DatumIzdava"/>
      <w:bookmarkEnd w:id="25"/>
      <w:r>
        <w:rPr>
          <w:rFonts w:ascii="Arial" w:hAnsi="Arial" w:cs="Arial"/>
        </w:rPr>
        <w:t xml:space="preserve">11.12.2025 година го донесува следниот: </w:t>
      </w:r>
    </w:p>
    <w:p w:rsidR="00CB2DC0" w:rsidRDefault="00CB2DC0" w:rsidP="00CB2DC0">
      <w:pPr>
        <w:autoSpaceDE w:val="0"/>
        <w:autoSpaceDN w:val="0"/>
        <w:adjustRightInd w:val="0"/>
        <w:spacing w:after="0" w:line="240" w:lineRule="auto"/>
        <w:jc w:val="both"/>
        <w:rPr>
          <w:rFonts w:ascii="Arial" w:hAnsi="Arial" w:cs="Arial"/>
        </w:rPr>
      </w:pPr>
    </w:p>
    <w:p w:rsidR="00CB2DC0" w:rsidRDefault="00CB2DC0" w:rsidP="00CB2DC0">
      <w:pPr>
        <w:spacing w:after="0" w:line="240" w:lineRule="auto"/>
        <w:ind w:firstLine="360"/>
        <w:rPr>
          <w:rFonts w:ascii="Arial" w:hAnsi="Arial" w:cs="Arial"/>
          <w:b/>
        </w:rPr>
      </w:pPr>
      <w:r>
        <w:rPr>
          <w:rFonts w:ascii="Arial" w:hAnsi="Arial" w:cs="Arial"/>
          <w:b/>
          <w:lang w:val="en-US"/>
        </w:rPr>
        <w:t xml:space="preserve">                                                                   </w:t>
      </w:r>
      <w:r>
        <w:rPr>
          <w:rFonts w:ascii="Arial" w:hAnsi="Arial" w:cs="Arial"/>
          <w:b/>
        </w:rPr>
        <w:t>З А К Л У Ч О К</w:t>
      </w:r>
    </w:p>
    <w:p w:rsidR="00CB2DC0" w:rsidRDefault="00CB2DC0" w:rsidP="00CB2DC0">
      <w:pPr>
        <w:spacing w:after="0" w:line="240" w:lineRule="auto"/>
        <w:jc w:val="center"/>
        <w:rPr>
          <w:rFonts w:ascii="Arial" w:hAnsi="Arial" w:cs="Arial"/>
          <w:b/>
        </w:rPr>
      </w:pPr>
      <w:r>
        <w:rPr>
          <w:rFonts w:ascii="Arial" w:hAnsi="Arial" w:cs="Arial"/>
          <w:b/>
        </w:rPr>
        <w:t>ЗА УСНА ЈАВНА ПРОДАЖБА</w:t>
      </w:r>
    </w:p>
    <w:p w:rsidR="00CB2DC0" w:rsidRDefault="00CB2DC0" w:rsidP="00CB2DC0">
      <w:pPr>
        <w:spacing w:after="0" w:line="240" w:lineRule="auto"/>
        <w:jc w:val="center"/>
        <w:rPr>
          <w:rFonts w:ascii="Arial" w:hAnsi="Arial" w:cs="Arial"/>
          <w:b/>
        </w:rPr>
      </w:pPr>
      <w:r>
        <w:rPr>
          <w:rFonts w:ascii="Arial" w:hAnsi="Arial" w:cs="Arial"/>
          <w:b/>
        </w:rPr>
        <w:t xml:space="preserve">(врз основа на членовите 179 став (1), 181 став (1) и 182 став (1) од </w:t>
      </w:r>
      <w:r>
        <w:rPr>
          <w:rFonts w:ascii="Arial" w:hAnsi="Arial" w:cs="Arial"/>
          <w:b/>
          <w:bCs/>
        </w:rPr>
        <w:t>Законот за извршување</w:t>
      </w:r>
      <w:r>
        <w:rPr>
          <w:rFonts w:ascii="Arial" w:hAnsi="Arial" w:cs="Arial"/>
          <w:b/>
        </w:rPr>
        <w:t>)</w:t>
      </w:r>
    </w:p>
    <w:p w:rsidR="00CB2DC0" w:rsidRDefault="00CB2DC0" w:rsidP="00CB2DC0">
      <w:pPr>
        <w:autoSpaceDE w:val="0"/>
        <w:autoSpaceDN w:val="0"/>
        <w:adjustRightInd w:val="0"/>
        <w:spacing w:after="0" w:line="240" w:lineRule="auto"/>
        <w:rPr>
          <w:rFonts w:ascii="Arial" w:hAnsi="Arial" w:cs="Arial"/>
        </w:rPr>
      </w:pPr>
      <w:r>
        <w:rPr>
          <w:rFonts w:ascii="Arial" w:hAnsi="Arial" w:cs="Arial"/>
        </w:rPr>
        <w:t xml:space="preserve"> </w:t>
      </w:r>
    </w:p>
    <w:p w:rsidR="00CB2DC0" w:rsidRDefault="00CB2DC0" w:rsidP="00CB2DC0">
      <w:pPr>
        <w:autoSpaceDE w:val="0"/>
        <w:autoSpaceDN w:val="0"/>
        <w:adjustRightInd w:val="0"/>
        <w:spacing w:after="0" w:line="240" w:lineRule="auto"/>
        <w:ind w:firstLine="720"/>
        <w:jc w:val="both"/>
        <w:rPr>
          <w:rFonts w:ascii="Arial" w:hAnsi="Arial" w:cs="Arial"/>
          <w:lang w:val="ru-RU"/>
        </w:rPr>
      </w:pPr>
      <w:r>
        <w:rPr>
          <w:rFonts w:ascii="Arial" w:eastAsia="Times New Roman" w:hAnsi="Arial" w:cs="Arial"/>
        </w:rPr>
        <w:t xml:space="preserve">СЕ ОПРЕДЕЛУВА втора продажба со усно  јавно наддавање на недвижноста </w:t>
      </w:r>
      <w:r>
        <w:rPr>
          <w:rFonts w:ascii="Arial" w:hAnsi="Arial" w:cs="Arial"/>
        </w:rPr>
        <w:t xml:space="preserve">запишана во </w:t>
      </w:r>
      <w:r>
        <w:rPr>
          <w:rFonts w:ascii="Arial" w:hAnsi="Arial" w:cs="Arial"/>
          <w:b/>
        </w:rPr>
        <w:t>ИЛ бр.101892 КО ТЕТОВО 3</w:t>
      </w:r>
      <w:r>
        <w:rPr>
          <w:rFonts w:ascii="Arial" w:hAnsi="Arial" w:cs="Arial"/>
        </w:rPr>
        <w:t xml:space="preserve"> при Агенција за катастар на недвижности со следните ознаки</w:t>
      </w:r>
      <w:r>
        <w:rPr>
          <w:rFonts w:ascii="Arial" w:hAnsi="Arial" w:cs="Arial"/>
          <w:lang w:val="ru-RU"/>
        </w:rPr>
        <w:t>:</w:t>
      </w:r>
    </w:p>
    <w:p w:rsidR="00CB2DC0" w:rsidRDefault="00CB2DC0" w:rsidP="00CB2DC0">
      <w:pPr>
        <w:pStyle w:val="NormalWeb"/>
        <w:spacing w:before="0" w:beforeAutospacing="0" w:after="0" w:afterAutospacing="0"/>
        <w:rPr>
          <w:rFonts w:ascii="Verdana" w:hAnsi="Verdana"/>
          <w:color w:val="000000"/>
          <w:sz w:val="20"/>
          <w:szCs w:val="20"/>
        </w:rPr>
      </w:pPr>
      <w:r>
        <w:rPr>
          <w:rStyle w:val="tekstb"/>
          <w:rFonts w:ascii="Verdana" w:hAnsi="Verdana"/>
          <w:b/>
          <w:bCs/>
          <w:color w:val="000000"/>
          <w:sz w:val="20"/>
          <w:szCs w:val="20"/>
        </w:rPr>
        <w:t>СОПСТВЕНИЦИ</w:t>
      </w:r>
    </w:p>
    <w:tbl>
      <w:tblPr>
        <w:tblW w:w="8400" w:type="dxa"/>
        <w:tblLook w:val="04A0"/>
      </w:tblPr>
      <w:tblGrid>
        <w:gridCol w:w="2643"/>
        <w:gridCol w:w="1817"/>
        <w:gridCol w:w="1003"/>
        <w:gridCol w:w="763"/>
        <w:gridCol w:w="549"/>
        <w:gridCol w:w="1625"/>
      </w:tblGrid>
      <w:tr w:rsidR="00CB2DC0" w:rsidTr="00CB2DC0">
        <w:tc>
          <w:tcPr>
            <w:tcW w:w="0" w:type="auto"/>
            <w:shd w:val="clear" w:color="auto" w:fill="72C6A3"/>
            <w:tcMar>
              <w:top w:w="15" w:type="dxa"/>
              <w:left w:w="15" w:type="dxa"/>
              <w:bottom w:w="15" w:type="dxa"/>
              <w:right w:w="15" w:type="dxa"/>
            </w:tcMar>
            <w:vAlign w:val="center"/>
            <w:hideMark/>
          </w:tcPr>
          <w:p w:rsidR="00CB2DC0" w:rsidRDefault="00CB2DC0">
            <w:pPr>
              <w:rPr>
                <w:rFonts w:ascii="Verdana" w:hAnsi="Verdana"/>
                <w:color w:val="FFFFFF"/>
                <w:sz w:val="20"/>
                <w:szCs w:val="20"/>
              </w:rPr>
            </w:pPr>
            <w:r>
              <w:rPr>
                <w:rFonts w:ascii="Verdana" w:hAnsi="Verdana"/>
                <w:color w:val="FFFFFF"/>
                <w:sz w:val="20"/>
                <w:szCs w:val="20"/>
              </w:rPr>
              <w:t>имотен лист</w:t>
            </w:r>
          </w:p>
        </w:tc>
        <w:tc>
          <w:tcPr>
            <w:tcW w:w="0" w:type="auto"/>
            <w:shd w:val="clear" w:color="auto" w:fill="72C6A3"/>
            <w:tcMar>
              <w:top w:w="15" w:type="dxa"/>
              <w:left w:w="15" w:type="dxa"/>
              <w:bottom w:w="15" w:type="dxa"/>
              <w:right w:w="15" w:type="dxa"/>
            </w:tcMar>
            <w:vAlign w:val="center"/>
            <w:hideMark/>
          </w:tcPr>
          <w:p w:rsidR="00CB2DC0" w:rsidRDefault="00CB2DC0">
            <w:pPr>
              <w:rPr>
                <w:rFonts w:ascii="Verdana" w:hAnsi="Verdana"/>
                <w:color w:val="FFFFFF"/>
                <w:sz w:val="20"/>
                <w:szCs w:val="20"/>
              </w:rPr>
            </w:pPr>
            <w:r>
              <w:rPr>
                <w:rFonts w:ascii="Verdana" w:hAnsi="Verdana"/>
                <w:color w:val="FFFFFF"/>
                <w:sz w:val="20"/>
                <w:szCs w:val="20"/>
              </w:rPr>
              <w:t>презиме и име</w:t>
            </w:r>
          </w:p>
        </w:tc>
        <w:tc>
          <w:tcPr>
            <w:tcW w:w="0" w:type="auto"/>
            <w:shd w:val="clear" w:color="auto" w:fill="72C6A3"/>
            <w:tcMar>
              <w:top w:w="15" w:type="dxa"/>
              <w:left w:w="15" w:type="dxa"/>
              <w:bottom w:w="15" w:type="dxa"/>
              <w:right w:w="15" w:type="dxa"/>
            </w:tcMar>
            <w:vAlign w:val="center"/>
            <w:hideMark/>
          </w:tcPr>
          <w:p w:rsidR="00CB2DC0" w:rsidRDefault="00CB2DC0">
            <w:pPr>
              <w:rPr>
                <w:rFonts w:ascii="Verdana" w:hAnsi="Verdana"/>
                <w:color w:val="FFFFFF"/>
                <w:sz w:val="20"/>
                <w:szCs w:val="20"/>
              </w:rPr>
            </w:pPr>
            <w:r>
              <w:rPr>
                <w:rFonts w:ascii="Verdana" w:hAnsi="Verdana"/>
                <w:color w:val="FFFFFF"/>
                <w:sz w:val="20"/>
                <w:szCs w:val="20"/>
              </w:rPr>
              <w:t>место</w:t>
            </w:r>
          </w:p>
        </w:tc>
        <w:tc>
          <w:tcPr>
            <w:tcW w:w="0" w:type="auto"/>
            <w:shd w:val="clear" w:color="auto" w:fill="72C6A3"/>
            <w:tcMar>
              <w:top w:w="15" w:type="dxa"/>
              <w:left w:w="15" w:type="dxa"/>
              <w:bottom w:w="15" w:type="dxa"/>
              <w:right w:w="15" w:type="dxa"/>
            </w:tcMar>
            <w:vAlign w:val="center"/>
            <w:hideMark/>
          </w:tcPr>
          <w:p w:rsidR="00CB2DC0" w:rsidRDefault="00CB2DC0">
            <w:pPr>
              <w:rPr>
                <w:rFonts w:ascii="Verdana" w:hAnsi="Verdana"/>
                <w:color w:val="FFFFFF"/>
                <w:sz w:val="20"/>
                <w:szCs w:val="20"/>
              </w:rPr>
            </w:pPr>
            <w:r>
              <w:rPr>
                <w:rFonts w:ascii="Verdana" w:hAnsi="Verdana"/>
                <w:color w:val="FFFFFF"/>
                <w:sz w:val="20"/>
                <w:szCs w:val="20"/>
              </w:rPr>
              <w:t>улица</w:t>
            </w:r>
          </w:p>
        </w:tc>
        <w:tc>
          <w:tcPr>
            <w:tcW w:w="0" w:type="auto"/>
            <w:shd w:val="clear" w:color="auto" w:fill="72C6A3"/>
            <w:tcMar>
              <w:top w:w="15" w:type="dxa"/>
              <w:left w:w="15" w:type="dxa"/>
              <w:bottom w:w="15" w:type="dxa"/>
              <w:right w:w="15" w:type="dxa"/>
            </w:tcMar>
            <w:vAlign w:val="center"/>
            <w:hideMark/>
          </w:tcPr>
          <w:p w:rsidR="00CB2DC0" w:rsidRDefault="00CB2DC0">
            <w:pPr>
              <w:rPr>
                <w:rFonts w:ascii="Verdana" w:hAnsi="Verdana"/>
                <w:color w:val="FFFFFF"/>
                <w:sz w:val="20"/>
                <w:szCs w:val="20"/>
              </w:rPr>
            </w:pPr>
            <w:r>
              <w:rPr>
                <w:rFonts w:ascii="Verdana" w:hAnsi="Verdana"/>
                <w:color w:val="FFFFFF"/>
                <w:sz w:val="20"/>
                <w:szCs w:val="20"/>
              </w:rPr>
              <w:t>број</w:t>
            </w:r>
          </w:p>
        </w:tc>
        <w:tc>
          <w:tcPr>
            <w:tcW w:w="0" w:type="auto"/>
            <w:shd w:val="clear" w:color="auto" w:fill="72C6A3"/>
            <w:tcMar>
              <w:top w:w="15" w:type="dxa"/>
              <w:left w:w="15" w:type="dxa"/>
              <w:bottom w:w="15" w:type="dxa"/>
              <w:right w:w="15" w:type="dxa"/>
            </w:tcMar>
            <w:vAlign w:val="center"/>
            <w:hideMark/>
          </w:tcPr>
          <w:p w:rsidR="00CB2DC0" w:rsidRDefault="00CB2DC0">
            <w:pPr>
              <w:jc w:val="center"/>
              <w:rPr>
                <w:rFonts w:ascii="Verdana" w:hAnsi="Verdana"/>
                <w:color w:val="FFFFFF"/>
                <w:sz w:val="20"/>
                <w:szCs w:val="20"/>
              </w:rPr>
            </w:pPr>
            <w:r>
              <w:rPr>
                <w:rFonts w:ascii="Verdana" w:hAnsi="Verdana"/>
                <w:color w:val="FFFFFF"/>
                <w:sz w:val="20"/>
                <w:szCs w:val="20"/>
              </w:rPr>
              <w:t>дел на посед</w:t>
            </w:r>
          </w:p>
        </w:tc>
      </w:tr>
      <w:tr w:rsidR="00CB2DC0" w:rsidTr="00CB2DC0">
        <w:tc>
          <w:tcPr>
            <w:tcW w:w="0" w:type="auto"/>
            <w:shd w:val="clear" w:color="auto" w:fill="FFFFFF"/>
            <w:tcMar>
              <w:top w:w="15" w:type="dxa"/>
              <w:left w:w="15" w:type="dxa"/>
              <w:bottom w:w="15" w:type="dxa"/>
              <w:right w:w="15" w:type="dxa"/>
            </w:tcMar>
            <w:vAlign w:val="center"/>
            <w:hideMark/>
          </w:tcPr>
          <w:p w:rsidR="00CB2DC0" w:rsidRDefault="00CB2DC0">
            <w:pPr>
              <w:rPr>
                <w:rFonts w:ascii="Verdana" w:hAnsi="Verdana"/>
                <w:color w:val="000000"/>
                <w:sz w:val="20"/>
                <w:szCs w:val="20"/>
              </w:rPr>
            </w:pPr>
            <w:r>
              <w:rPr>
                <w:rFonts w:ascii="Verdana" w:hAnsi="Verdana"/>
                <w:color w:val="000000"/>
                <w:sz w:val="20"/>
                <w:szCs w:val="20"/>
              </w:rPr>
              <w:t>101892 КО ТЕТОВО 3</w:t>
            </w:r>
          </w:p>
        </w:tc>
        <w:tc>
          <w:tcPr>
            <w:tcW w:w="0" w:type="auto"/>
            <w:shd w:val="clear" w:color="auto" w:fill="FFFFFF"/>
            <w:tcMar>
              <w:top w:w="15" w:type="dxa"/>
              <w:left w:w="15" w:type="dxa"/>
              <w:bottom w:w="15" w:type="dxa"/>
              <w:right w:w="15" w:type="dxa"/>
            </w:tcMar>
            <w:vAlign w:val="center"/>
            <w:hideMark/>
          </w:tcPr>
          <w:p w:rsidR="00CB2DC0" w:rsidRDefault="00CB2DC0">
            <w:pPr>
              <w:rPr>
                <w:rFonts w:ascii="Verdana" w:hAnsi="Verdana"/>
                <w:color w:val="000000"/>
                <w:sz w:val="20"/>
                <w:szCs w:val="20"/>
              </w:rPr>
            </w:pPr>
            <w:r>
              <w:rPr>
                <w:rFonts w:ascii="Verdana" w:hAnsi="Verdana"/>
                <w:color w:val="000000"/>
                <w:sz w:val="20"/>
                <w:szCs w:val="20"/>
              </w:rPr>
              <w:t>РАМИЗИ ХАДИ</w:t>
            </w:r>
          </w:p>
        </w:tc>
        <w:tc>
          <w:tcPr>
            <w:tcW w:w="0" w:type="auto"/>
            <w:shd w:val="clear" w:color="auto" w:fill="FFFFFF"/>
            <w:tcMar>
              <w:top w:w="15" w:type="dxa"/>
              <w:left w:w="15" w:type="dxa"/>
              <w:bottom w:w="15" w:type="dxa"/>
              <w:right w:w="15" w:type="dxa"/>
            </w:tcMar>
            <w:vAlign w:val="center"/>
            <w:hideMark/>
          </w:tcPr>
          <w:p w:rsidR="00CB2DC0" w:rsidRDefault="00CB2DC0">
            <w:pPr>
              <w:rPr>
                <w:rFonts w:ascii="Verdana" w:hAnsi="Verdana"/>
                <w:color w:val="000000"/>
                <w:sz w:val="20"/>
                <w:szCs w:val="20"/>
              </w:rPr>
            </w:pPr>
            <w:r>
              <w:rPr>
                <w:rFonts w:ascii="Verdana" w:hAnsi="Verdana"/>
                <w:color w:val="000000"/>
                <w:sz w:val="20"/>
                <w:szCs w:val="20"/>
              </w:rPr>
              <w:t>ТЕТОВО</w:t>
            </w:r>
          </w:p>
        </w:tc>
        <w:tc>
          <w:tcPr>
            <w:tcW w:w="0" w:type="auto"/>
            <w:shd w:val="clear" w:color="auto" w:fill="FFFFFF"/>
            <w:tcMar>
              <w:top w:w="15" w:type="dxa"/>
              <w:left w:w="15" w:type="dxa"/>
              <w:bottom w:w="15" w:type="dxa"/>
              <w:right w:w="15" w:type="dxa"/>
            </w:tcMar>
            <w:vAlign w:val="center"/>
            <w:hideMark/>
          </w:tcPr>
          <w:p w:rsidR="00CB2DC0" w:rsidRDefault="00CB2DC0">
            <w:pPr>
              <w:rPr>
                <w:rFonts w:ascii="Verdana" w:hAnsi="Verdana"/>
                <w:color w:val="000000"/>
                <w:sz w:val="20"/>
                <w:szCs w:val="20"/>
              </w:rPr>
            </w:pPr>
            <w:r>
              <w:rPr>
                <w:rFonts w:ascii="Verdana" w:hAnsi="Verdana"/>
                <w:color w:val="000000"/>
                <w:sz w:val="20"/>
                <w:szCs w:val="20"/>
              </w:rPr>
              <w:t>183</w:t>
            </w:r>
          </w:p>
        </w:tc>
        <w:tc>
          <w:tcPr>
            <w:tcW w:w="0" w:type="auto"/>
            <w:shd w:val="clear" w:color="auto" w:fill="FFFFFF"/>
            <w:tcMar>
              <w:top w:w="15" w:type="dxa"/>
              <w:left w:w="15" w:type="dxa"/>
              <w:bottom w:w="15" w:type="dxa"/>
              <w:right w:w="15" w:type="dxa"/>
            </w:tcMar>
            <w:vAlign w:val="center"/>
            <w:hideMark/>
          </w:tcPr>
          <w:p w:rsidR="00CB2DC0" w:rsidRDefault="00CB2DC0">
            <w:pPr>
              <w:rPr>
                <w:rFonts w:ascii="Verdana" w:hAnsi="Verdana"/>
                <w:color w:val="000000"/>
                <w:sz w:val="20"/>
                <w:szCs w:val="20"/>
              </w:rPr>
            </w:pPr>
            <w:r>
              <w:rPr>
                <w:rFonts w:ascii="Verdana" w:hAnsi="Verdana"/>
                <w:color w:val="000000"/>
                <w:sz w:val="20"/>
                <w:szCs w:val="20"/>
              </w:rPr>
              <w:t>3</w:t>
            </w:r>
          </w:p>
        </w:tc>
        <w:tc>
          <w:tcPr>
            <w:tcW w:w="0" w:type="auto"/>
            <w:shd w:val="clear" w:color="auto" w:fill="FFFFFF"/>
            <w:tcMar>
              <w:top w:w="15" w:type="dxa"/>
              <w:left w:w="15" w:type="dxa"/>
              <w:bottom w:w="15" w:type="dxa"/>
              <w:right w:w="15" w:type="dxa"/>
            </w:tcMar>
            <w:vAlign w:val="center"/>
            <w:hideMark/>
          </w:tcPr>
          <w:p w:rsidR="00CB2DC0" w:rsidRDefault="00CB2DC0">
            <w:pPr>
              <w:jc w:val="center"/>
              <w:rPr>
                <w:rFonts w:ascii="Verdana" w:hAnsi="Verdana"/>
                <w:color w:val="000000"/>
                <w:sz w:val="20"/>
                <w:szCs w:val="20"/>
              </w:rPr>
            </w:pPr>
            <w:r>
              <w:rPr>
                <w:rFonts w:ascii="Verdana" w:hAnsi="Verdana"/>
                <w:color w:val="000000"/>
                <w:sz w:val="20"/>
                <w:szCs w:val="20"/>
              </w:rPr>
              <w:t>1/1</w:t>
            </w:r>
          </w:p>
        </w:tc>
      </w:tr>
    </w:tbl>
    <w:p w:rsidR="00CB2DC0" w:rsidRDefault="00CB2DC0" w:rsidP="00CB2DC0">
      <w:pPr>
        <w:pStyle w:val="NormalWeb"/>
        <w:spacing w:before="0" w:beforeAutospacing="0" w:after="0" w:afterAutospacing="0"/>
        <w:rPr>
          <w:rFonts w:ascii="Verdana" w:hAnsi="Verdana"/>
          <w:color w:val="000000"/>
          <w:sz w:val="20"/>
          <w:szCs w:val="20"/>
        </w:rPr>
      </w:pPr>
      <w:r>
        <w:rPr>
          <w:rStyle w:val="tekstb"/>
          <w:rFonts w:ascii="Verdana" w:hAnsi="Verdana"/>
          <w:b/>
          <w:bCs/>
          <w:color w:val="000000"/>
          <w:sz w:val="20"/>
          <w:szCs w:val="20"/>
        </w:rPr>
        <w:t>ОБЈЕКТИ</w:t>
      </w:r>
    </w:p>
    <w:tbl>
      <w:tblPr>
        <w:tblW w:w="6345" w:type="dxa"/>
        <w:tblLook w:val="04A0"/>
      </w:tblPr>
      <w:tblGrid>
        <w:gridCol w:w="974"/>
        <w:gridCol w:w="680"/>
        <w:gridCol w:w="1139"/>
        <w:gridCol w:w="351"/>
        <w:gridCol w:w="1160"/>
        <w:gridCol w:w="368"/>
        <w:gridCol w:w="484"/>
        <w:gridCol w:w="1189"/>
      </w:tblGrid>
      <w:tr w:rsidR="00CB2DC0" w:rsidTr="00CB2DC0">
        <w:tc>
          <w:tcPr>
            <w:tcW w:w="0" w:type="auto"/>
            <w:shd w:val="clear" w:color="auto" w:fill="72C6A3"/>
            <w:tcMar>
              <w:top w:w="15" w:type="dxa"/>
              <w:left w:w="15" w:type="dxa"/>
              <w:bottom w:w="15" w:type="dxa"/>
              <w:right w:w="15" w:type="dxa"/>
            </w:tcMar>
            <w:vAlign w:val="center"/>
            <w:hideMark/>
          </w:tcPr>
          <w:p w:rsidR="00CB2DC0" w:rsidRDefault="00CB2DC0">
            <w:pPr>
              <w:rPr>
                <w:rFonts w:ascii="Verdana" w:hAnsi="Verdana"/>
                <w:color w:val="FFFFFF"/>
                <w:sz w:val="20"/>
                <w:szCs w:val="20"/>
              </w:rPr>
            </w:pPr>
            <w:r>
              <w:rPr>
                <w:rFonts w:ascii="Verdana" w:hAnsi="Verdana"/>
                <w:color w:val="FFFFFF"/>
                <w:sz w:val="20"/>
                <w:szCs w:val="20"/>
              </w:rPr>
              <w:t>бр. парцела</w:t>
            </w:r>
          </w:p>
        </w:tc>
        <w:tc>
          <w:tcPr>
            <w:tcW w:w="0" w:type="auto"/>
            <w:shd w:val="clear" w:color="auto" w:fill="72C6A3"/>
            <w:tcMar>
              <w:top w:w="15" w:type="dxa"/>
              <w:left w:w="15" w:type="dxa"/>
              <w:bottom w:w="15" w:type="dxa"/>
              <w:right w:w="15" w:type="dxa"/>
            </w:tcMar>
            <w:vAlign w:val="center"/>
            <w:hideMark/>
          </w:tcPr>
          <w:p w:rsidR="00CB2DC0" w:rsidRDefault="00CB2DC0">
            <w:pPr>
              <w:rPr>
                <w:rFonts w:ascii="Verdana" w:hAnsi="Verdana"/>
                <w:color w:val="FFFFFF"/>
                <w:sz w:val="20"/>
                <w:szCs w:val="20"/>
              </w:rPr>
            </w:pPr>
            <w:r>
              <w:rPr>
                <w:rFonts w:ascii="Verdana" w:hAnsi="Verdana"/>
                <w:color w:val="FFFFFF"/>
                <w:sz w:val="20"/>
                <w:szCs w:val="20"/>
              </w:rPr>
              <w:t>објект</w:t>
            </w:r>
          </w:p>
        </w:tc>
        <w:tc>
          <w:tcPr>
            <w:tcW w:w="0" w:type="auto"/>
            <w:shd w:val="clear" w:color="auto" w:fill="72C6A3"/>
            <w:tcMar>
              <w:top w:w="15" w:type="dxa"/>
              <w:left w:w="15" w:type="dxa"/>
              <w:bottom w:w="15" w:type="dxa"/>
              <w:right w:w="15" w:type="dxa"/>
            </w:tcMar>
            <w:vAlign w:val="center"/>
            <w:hideMark/>
          </w:tcPr>
          <w:p w:rsidR="00CB2DC0" w:rsidRDefault="00CB2DC0">
            <w:pPr>
              <w:rPr>
                <w:rFonts w:ascii="Verdana" w:hAnsi="Verdana"/>
                <w:color w:val="FFFFFF"/>
                <w:sz w:val="20"/>
                <w:szCs w:val="20"/>
              </w:rPr>
            </w:pPr>
            <w:r>
              <w:rPr>
                <w:rFonts w:ascii="Verdana" w:hAnsi="Verdana"/>
                <w:color w:val="FFFFFF"/>
                <w:sz w:val="20"/>
                <w:szCs w:val="20"/>
              </w:rPr>
              <w:t>намена</w:t>
            </w:r>
          </w:p>
        </w:tc>
        <w:tc>
          <w:tcPr>
            <w:tcW w:w="0" w:type="auto"/>
            <w:shd w:val="clear" w:color="auto" w:fill="72C6A3"/>
            <w:tcMar>
              <w:top w:w="15" w:type="dxa"/>
              <w:left w:w="15" w:type="dxa"/>
              <w:bottom w:w="15" w:type="dxa"/>
              <w:right w:w="15" w:type="dxa"/>
            </w:tcMar>
            <w:vAlign w:val="center"/>
            <w:hideMark/>
          </w:tcPr>
          <w:p w:rsidR="00CB2DC0" w:rsidRDefault="00CB2DC0">
            <w:pPr>
              <w:rPr>
                <w:rFonts w:ascii="Verdana" w:hAnsi="Verdana"/>
                <w:color w:val="FFFFFF"/>
                <w:sz w:val="20"/>
                <w:szCs w:val="20"/>
              </w:rPr>
            </w:pPr>
            <w:r>
              <w:rPr>
                <w:rFonts w:ascii="Verdana" w:hAnsi="Verdana"/>
                <w:color w:val="FFFFFF"/>
                <w:sz w:val="20"/>
                <w:szCs w:val="20"/>
              </w:rPr>
              <w:t>м‘2</w:t>
            </w:r>
          </w:p>
        </w:tc>
        <w:tc>
          <w:tcPr>
            <w:tcW w:w="0" w:type="auto"/>
            <w:shd w:val="clear" w:color="auto" w:fill="72C6A3"/>
            <w:tcMar>
              <w:top w:w="15" w:type="dxa"/>
              <w:left w:w="15" w:type="dxa"/>
              <w:bottom w:w="15" w:type="dxa"/>
              <w:right w:w="15" w:type="dxa"/>
            </w:tcMar>
            <w:vAlign w:val="center"/>
            <w:hideMark/>
          </w:tcPr>
          <w:p w:rsidR="00CB2DC0" w:rsidRDefault="00CB2DC0">
            <w:pPr>
              <w:rPr>
                <w:rFonts w:ascii="Verdana" w:hAnsi="Verdana"/>
                <w:color w:val="FFFFFF"/>
                <w:sz w:val="20"/>
                <w:szCs w:val="20"/>
              </w:rPr>
            </w:pPr>
            <w:r>
              <w:rPr>
                <w:rFonts w:ascii="Verdana" w:hAnsi="Verdana"/>
                <w:color w:val="FFFFFF"/>
                <w:sz w:val="20"/>
                <w:szCs w:val="20"/>
              </w:rPr>
              <w:t>место</w:t>
            </w:r>
          </w:p>
        </w:tc>
        <w:tc>
          <w:tcPr>
            <w:tcW w:w="0" w:type="auto"/>
            <w:shd w:val="clear" w:color="auto" w:fill="72C6A3"/>
            <w:tcMar>
              <w:top w:w="15" w:type="dxa"/>
              <w:left w:w="15" w:type="dxa"/>
              <w:bottom w:w="15" w:type="dxa"/>
              <w:right w:w="15" w:type="dxa"/>
            </w:tcMar>
            <w:vAlign w:val="center"/>
            <w:hideMark/>
          </w:tcPr>
          <w:p w:rsidR="00CB2DC0" w:rsidRDefault="00CB2DC0">
            <w:pPr>
              <w:rPr>
                <w:rFonts w:ascii="Verdana" w:hAnsi="Verdana"/>
                <w:color w:val="FFFFFF"/>
                <w:sz w:val="20"/>
                <w:szCs w:val="20"/>
              </w:rPr>
            </w:pPr>
            <w:r>
              <w:rPr>
                <w:rFonts w:ascii="Verdana" w:hAnsi="Verdana"/>
                <w:color w:val="FFFFFF"/>
                <w:sz w:val="20"/>
                <w:szCs w:val="20"/>
              </w:rPr>
              <w:t>кат</w:t>
            </w:r>
          </w:p>
        </w:tc>
        <w:tc>
          <w:tcPr>
            <w:tcW w:w="0" w:type="auto"/>
            <w:shd w:val="clear" w:color="auto" w:fill="72C6A3"/>
            <w:tcMar>
              <w:top w:w="15" w:type="dxa"/>
              <w:left w:w="15" w:type="dxa"/>
              <w:bottom w:w="15" w:type="dxa"/>
              <w:right w:w="15" w:type="dxa"/>
            </w:tcMar>
            <w:vAlign w:val="center"/>
            <w:hideMark/>
          </w:tcPr>
          <w:p w:rsidR="00CB2DC0" w:rsidRDefault="00CB2DC0">
            <w:pPr>
              <w:rPr>
                <w:rFonts w:ascii="Verdana" w:hAnsi="Verdana"/>
                <w:color w:val="FFFFFF"/>
                <w:sz w:val="20"/>
                <w:szCs w:val="20"/>
              </w:rPr>
            </w:pPr>
            <w:r>
              <w:rPr>
                <w:rFonts w:ascii="Verdana" w:hAnsi="Verdana"/>
                <w:color w:val="FFFFFF"/>
                <w:sz w:val="20"/>
                <w:szCs w:val="20"/>
              </w:rPr>
              <w:t>стан</w:t>
            </w:r>
          </w:p>
        </w:tc>
        <w:tc>
          <w:tcPr>
            <w:tcW w:w="0" w:type="auto"/>
            <w:shd w:val="clear" w:color="auto" w:fill="72C6A3"/>
            <w:tcMar>
              <w:top w:w="15" w:type="dxa"/>
              <w:left w:w="15" w:type="dxa"/>
              <w:bottom w:w="15" w:type="dxa"/>
              <w:right w:w="15" w:type="dxa"/>
            </w:tcMar>
            <w:vAlign w:val="center"/>
            <w:hideMark/>
          </w:tcPr>
          <w:p w:rsidR="00CB2DC0" w:rsidRDefault="00CB2DC0">
            <w:pPr>
              <w:rPr>
                <w:rFonts w:ascii="Verdana" w:hAnsi="Verdana"/>
                <w:color w:val="FFFFFF"/>
                <w:sz w:val="20"/>
                <w:szCs w:val="20"/>
              </w:rPr>
            </w:pPr>
            <w:r>
              <w:rPr>
                <w:rFonts w:ascii="Verdana" w:hAnsi="Verdana"/>
                <w:color w:val="FFFFFF"/>
                <w:sz w:val="20"/>
                <w:szCs w:val="20"/>
              </w:rPr>
              <w:t>право</w:t>
            </w:r>
          </w:p>
        </w:tc>
      </w:tr>
      <w:tr w:rsidR="00CB2DC0" w:rsidTr="00CB2DC0">
        <w:tc>
          <w:tcPr>
            <w:tcW w:w="0" w:type="auto"/>
            <w:shd w:val="clear" w:color="auto" w:fill="FFFFFF"/>
            <w:tcMar>
              <w:top w:w="15" w:type="dxa"/>
              <w:left w:w="15" w:type="dxa"/>
              <w:bottom w:w="15" w:type="dxa"/>
              <w:right w:w="15" w:type="dxa"/>
            </w:tcMar>
            <w:vAlign w:val="center"/>
            <w:hideMark/>
          </w:tcPr>
          <w:p w:rsidR="00CB2DC0" w:rsidRDefault="00CB2DC0">
            <w:pPr>
              <w:rPr>
                <w:rFonts w:ascii="Verdana" w:hAnsi="Verdana"/>
                <w:color w:val="000000"/>
                <w:sz w:val="15"/>
                <w:szCs w:val="15"/>
              </w:rPr>
            </w:pPr>
            <w:r>
              <w:rPr>
                <w:rFonts w:ascii="Verdana" w:hAnsi="Verdana"/>
                <w:color w:val="000000"/>
                <w:sz w:val="15"/>
                <w:szCs w:val="15"/>
              </w:rPr>
              <w:t>12585</w:t>
            </w:r>
          </w:p>
        </w:tc>
        <w:tc>
          <w:tcPr>
            <w:tcW w:w="0" w:type="auto"/>
            <w:shd w:val="clear" w:color="auto" w:fill="FFFFFF"/>
            <w:tcMar>
              <w:top w:w="15" w:type="dxa"/>
              <w:left w:w="15" w:type="dxa"/>
              <w:bottom w:w="15" w:type="dxa"/>
              <w:right w:w="15" w:type="dxa"/>
            </w:tcMar>
            <w:vAlign w:val="center"/>
            <w:hideMark/>
          </w:tcPr>
          <w:p w:rsidR="00CB2DC0" w:rsidRDefault="00CB2DC0">
            <w:pPr>
              <w:rPr>
                <w:rFonts w:ascii="Verdana" w:hAnsi="Verdana"/>
                <w:color w:val="000000"/>
                <w:sz w:val="15"/>
                <w:szCs w:val="15"/>
              </w:rPr>
            </w:pPr>
            <w:r>
              <w:rPr>
                <w:rFonts w:ascii="Verdana" w:hAnsi="Verdana"/>
                <w:color w:val="000000"/>
                <w:sz w:val="15"/>
                <w:szCs w:val="15"/>
              </w:rPr>
              <w:t>1</w:t>
            </w:r>
          </w:p>
        </w:tc>
        <w:tc>
          <w:tcPr>
            <w:tcW w:w="0" w:type="auto"/>
            <w:shd w:val="clear" w:color="auto" w:fill="FFFFFF"/>
            <w:tcMar>
              <w:top w:w="15" w:type="dxa"/>
              <w:left w:w="15" w:type="dxa"/>
              <w:bottom w:w="15" w:type="dxa"/>
              <w:right w:w="15" w:type="dxa"/>
            </w:tcMar>
            <w:vAlign w:val="center"/>
            <w:hideMark/>
          </w:tcPr>
          <w:p w:rsidR="00CB2DC0" w:rsidRDefault="00CB2DC0">
            <w:pPr>
              <w:rPr>
                <w:rFonts w:ascii="Verdana" w:hAnsi="Verdana"/>
                <w:color w:val="000000"/>
                <w:sz w:val="15"/>
                <w:szCs w:val="15"/>
              </w:rPr>
            </w:pPr>
            <w:r>
              <w:rPr>
                <w:rFonts w:ascii="Verdana" w:hAnsi="Verdana"/>
                <w:color w:val="000000"/>
                <w:sz w:val="15"/>
                <w:szCs w:val="15"/>
              </w:rPr>
              <w:t>А2-2 станбено-деловни згради</w:t>
            </w:r>
          </w:p>
        </w:tc>
        <w:tc>
          <w:tcPr>
            <w:tcW w:w="0" w:type="auto"/>
            <w:shd w:val="clear" w:color="auto" w:fill="FFFFFF"/>
            <w:tcMar>
              <w:top w:w="15" w:type="dxa"/>
              <w:left w:w="15" w:type="dxa"/>
              <w:bottom w:w="15" w:type="dxa"/>
              <w:right w:w="15" w:type="dxa"/>
            </w:tcMar>
            <w:vAlign w:val="center"/>
            <w:hideMark/>
          </w:tcPr>
          <w:p w:rsidR="00CB2DC0" w:rsidRDefault="00CB2DC0">
            <w:pPr>
              <w:rPr>
                <w:rFonts w:ascii="Verdana" w:hAnsi="Verdana"/>
                <w:color w:val="000000"/>
                <w:sz w:val="15"/>
                <w:szCs w:val="15"/>
              </w:rPr>
            </w:pPr>
            <w:r>
              <w:rPr>
                <w:rFonts w:ascii="Verdana" w:hAnsi="Verdana"/>
                <w:color w:val="000000"/>
                <w:sz w:val="15"/>
                <w:szCs w:val="15"/>
              </w:rPr>
              <w:t>61</w:t>
            </w:r>
          </w:p>
        </w:tc>
        <w:tc>
          <w:tcPr>
            <w:tcW w:w="0" w:type="auto"/>
            <w:shd w:val="clear" w:color="auto" w:fill="FFFFFF"/>
            <w:tcMar>
              <w:top w:w="15" w:type="dxa"/>
              <w:left w:w="15" w:type="dxa"/>
              <w:bottom w:w="15" w:type="dxa"/>
              <w:right w:w="15" w:type="dxa"/>
            </w:tcMar>
            <w:vAlign w:val="center"/>
            <w:hideMark/>
          </w:tcPr>
          <w:p w:rsidR="00CB2DC0" w:rsidRDefault="00CB2DC0">
            <w:pPr>
              <w:rPr>
                <w:rFonts w:ascii="Verdana" w:hAnsi="Verdana"/>
                <w:color w:val="000000"/>
                <w:sz w:val="15"/>
                <w:szCs w:val="15"/>
              </w:rPr>
            </w:pPr>
            <w:r>
              <w:rPr>
                <w:rFonts w:ascii="Verdana" w:hAnsi="Verdana"/>
                <w:color w:val="000000"/>
                <w:sz w:val="15"/>
                <w:szCs w:val="15"/>
              </w:rPr>
              <w:t>УЛ.И.Р.ЛОЛА БР 345</w:t>
            </w:r>
          </w:p>
        </w:tc>
        <w:tc>
          <w:tcPr>
            <w:tcW w:w="0" w:type="auto"/>
            <w:shd w:val="clear" w:color="auto" w:fill="FFFFFF"/>
            <w:tcMar>
              <w:top w:w="15" w:type="dxa"/>
              <w:left w:w="15" w:type="dxa"/>
              <w:bottom w:w="15" w:type="dxa"/>
              <w:right w:w="15" w:type="dxa"/>
            </w:tcMar>
            <w:vAlign w:val="center"/>
            <w:hideMark/>
          </w:tcPr>
          <w:p w:rsidR="00CB2DC0" w:rsidRDefault="00CB2DC0">
            <w:pPr>
              <w:rPr>
                <w:rFonts w:ascii="Verdana" w:hAnsi="Verdana"/>
                <w:color w:val="000000"/>
                <w:sz w:val="15"/>
                <w:szCs w:val="15"/>
              </w:rPr>
            </w:pPr>
            <w:r>
              <w:rPr>
                <w:rFonts w:ascii="Verdana" w:hAnsi="Verdana"/>
                <w:color w:val="000000"/>
                <w:sz w:val="15"/>
                <w:szCs w:val="15"/>
              </w:rPr>
              <w:t> </w:t>
            </w:r>
          </w:p>
        </w:tc>
        <w:tc>
          <w:tcPr>
            <w:tcW w:w="0" w:type="auto"/>
            <w:shd w:val="clear" w:color="auto" w:fill="FFFFFF"/>
            <w:tcMar>
              <w:top w:w="15" w:type="dxa"/>
              <w:left w:w="15" w:type="dxa"/>
              <w:bottom w:w="15" w:type="dxa"/>
              <w:right w:w="15" w:type="dxa"/>
            </w:tcMar>
            <w:vAlign w:val="center"/>
            <w:hideMark/>
          </w:tcPr>
          <w:p w:rsidR="00CB2DC0" w:rsidRDefault="00CB2DC0">
            <w:pPr>
              <w:rPr>
                <w:rFonts w:ascii="Verdana" w:hAnsi="Verdana"/>
                <w:color w:val="000000"/>
                <w:sz w:val="15"/>
                <w:szCs w:val="15"/>
              </w:rPr>
            </w:pPr>
            <w:r>
              <w:rPr>
                <w:rFonts w:ascii="Verdana" w:hAnsi="Verdana"/>
                <w:color w:val="000000"/>
                <w:sz w:val="15"/>
                <w:szCs w:val="15"/>
              </w:rPr>
              <w:t>6</w:t>
            </w:r>
          </w:p>
        </w:tc>
        <w:tc>
          <w:tcPr>
            <w:tcW w:w="0" w:type="auto"/>
            <w:shd w:val="clear" w:color="auto" w:fill="FFFFFF"/>
            <w:tcMar>
              <w:top w:w="15" w:type="dxa"/>
              <w:left w:w="15" w:type="dxa"/>
              <w:bottom w:w="15" w:type="dxa"/>
              <w:right w:w="15" w:type="dxa"/>
            </w:tcMar>
            <w:vAlign w:val="center"/>
            <w:hideMark/>
          </w:tcPr>
          <w:p w:rsidR="00CB2DC0" w:rsidRDefault="00CB2DC0">
            <w:pPr>
              <w:rPr>
                <w:rFonts w:ascii="Verdana" w:hAnsi="Verdana"/>
                <w:color w:val="000000"/>
                <w:sz w:val="15"/>
                <w:szCs w:val="15"/>
              </w:rPr>
            </w:pPr>
            <w:r>
              <w:rPr>
                <w:rFonts w:ascii="Verdana" w:hAnsi="Verdana"/>
                <w:color w:val="000000"/>
                <w:sz w:val="15"/>
                <w:szCs w:val="15"/>
              </w:rPr>
              <w:t>СОПСТВЕНОСТ</w:t>
            </w:r>
          </w:p>
        </w:tc>
      </w:tr>
      <w:tr w:rsidR="00CB2DC0" w:rsidTr="00CB2DC0">
        <w:tc>
          <w:tcPr>
            <w:tcW w:w="0" w:type="auto"/>
            <w:shd w:val="clear" w:color="auto" w:fill="FFFFFF"/>
            <w:tcMar>
              <w:top w:w="15" w:type="dxa"/>
              <w:left w:w="15" w:type="dxa"/>
              <w:bottom w:w="15" w:type="dxa"/>
              <w:right w:w="15" w:type="dxa"/>
            </w:tcMar>
            <w:vAlign w:val="center"/>
            <w:hideMark/>
          </w:tcPr>
          <w:p w:rsidR="00CB2DC0" w:rsidRDefault="00CB2DC0">
            <w:pPr>
              <w:rPr>
                <w:rFonts w:ascii="Verdana" w:hAnsi="Verdana"/>
                <w:color w:val="000000"/>
                <w:sz w:val="15"/>
                <w:szCs w:val="15"/>
              </w:rPr>
            </w:pPr>
            <w:r>
              <w:rPr>
                <w:rFonts w:ascii="Verdana" w:hAnsi="Verdana"/>
                <w:color w:val="000000"/>
                <w:sz w:val="15"/>
                <w:szCs w:val="15"/>
              </w:rPr>
              <w:t>12585</w:t>
            </w:r>
          </w:p>
        </w:tc>
        <w:tc>
          <w:tcPr>
            <w:tcW w:w="0" w:type="auto"/>
            <w:shd w:val="clear" w:color="auto" w:fill="FFFFFF"/>
            <w:tcMar>
              <w:top w:w="15" w:type="dxa"/>
              <w:left w:w="15" w:type="dxa"/>
              <w:bottom w:w="15" w:type="dxa"/>
              <w:right w:w="15" w:type="dxa"/>
            </w:tcMar>
            <w:vAlign w:val="center"/>
            <w:hideMark/>
          </w:tcPr>
          <w:p w:rsidR="00CB2DC0" w:rsidRDefault="00CB2DC0">
            <w:pPr>
              <w:rPr>
                <w:rFonts w:ascii="Verdana" w:hAnsi="Verdana"/>
                <w:color w:val="000000"/>
                <w:sz w:val="15"/>
                <w:szCs w:val="15"/>
              </w:rPr>
            </w:pPr>
            <w:r>
              <w:rPr>
                <w:rFonts w:ascii="Verdana" w:hAnsi="Verdana"/>
                <w:color w:val="000000"/>
                <w:sz w:val="15"/>
                <w:szCs w:val="15"/>
              </w:rPr>
              <w:t>1</w:t>
            </w:r>
          </w:p>
        </w:tc>
        <w:tc>
          <w:tcPr>
            <w:tcW w:w="0" w:type="auto"/>
            <w:shd w:val="clear" w:color="auto" w:fill="FFFFFF"/>
            <w:tcMar>
              <w:top w:w="15" w:type="dxa"/>
              <w:left w:w="15" w:type="dxa"/>
              <w:bottom w:w="15" w:type="dxa"/>
              <w:right w:w="15" w:type="dxa"/>
            </w:tcMar>
            <w:vAlign w:val="center"/>
            <w:hideMark/>
          </w:tcPr>
          <w:p w:rsidR="00CB2DC0" w:rsidRDefault="00CB2DC0">
            <w:pPr>
              <w:rPr>
                <w:rFonts w:ascii="Verdana" w:hAnsi="Verdana"/>
                <w:color w:val="000000"/>
                <w:sz w:val="15"/>
                <w:szCs w:val="15"/>
              </w:rPr>
            </w:pPr>
            <w:r>
              <w:rPr>
                <w:rFonts w:ascii="Verdana" w:hAnsi="Verdana"/>
                <w:color w:val="000000"/>
                <w:sz w:val="15"/>
                <w:szCs w:val="15"/>
              </w:rPr>
              <w:t>А2-2 станбено-деловни згради</w:t>
            </w:r>
          </w:p>
        </w:tc>
        <w:tc>
          <w:tcPr>
            <w:tcW w:w="0" w:type="auto"/>
            <w:shd w:val="clear" w:color="auto" w:fill="FFFFFF"/>
            <w:tcMar>
              <w:top w:w="15" w:type="dxa"/>
              <w:left w:w="15" w:type="dxa"/>
              <w:bottom w:w="15" w:type="dxa"/>
              <w:right w:w="15" w:type="dxa"/>
            </w:tcMar>
            <w:vAlign w:val="center"/>
            <w:hideMark/>
          </w:tcPr>
          <w:p w:rsidR="00CB2DC0" w:rsidRDefault="00CB2DC0">
            <w:pPr>
              <w:rPr>
                <w:rFonts w:ascii="Verdana" w:hAnsi="Verdana"/>
                <w:color w:val="000000"/>
                <w:sz w:val="15"/>
                <w:szCs w:val="15"/>
              </w:rPr>
            </w:pPr>
            <w:r>
              <w:rPr>
                <w:rFonts w:ascii="Verdana" w:hAnsi="Verdana"/>
                <w:color w:val="000000"/>
                <w:sz w:val="15"/>
                <w:szCs w:val="15"/>
              </w:rPr>
              <w:t>6</w:t>
            </w:r>
          </w:p>
        </w:tc>
        <w:tc>
          <w:tcPr>
            <w:tcW w:w="0" w:type="auto"/>
            <w:shd w:val="clear" w:color="auto" w:fill="FFFFFF"/>
            <w:tcMar>
              <w:top w:w="15" w:type="dxa"/>
              <w:left w:w="15" w:type="dxa"/>
              <w:bottom w:w="15" w:type="dxa"/>
              <w:right w:w="15" w:type="dxa"/>
            </w:tcMar>
            <w:vAlign w:val="center"/>
            <w:hideMark/>
          </w:tcPr>
          <w:p w:rsidR="00CB2DC0" w:rsidRDefault="00CB2DC0">
            <w:pPr>
              <w:rPr>
                <w:rFonts w:ascii="Verdana" w:hAnsi="Verdana"/>
                <w:color w:val="000000"/>
                <w:sz w:val="15"/>
                <w:szCs w:val="15"/>
              </w:rPr>
            </w:pPr>
            <w:r>
              <w:rPr>
                <w:rFonts w:ascii="Verdana" w:hAnsi="Verdana"/>
                <w:color w:val="000000"/>
                <w:sz w:val="15"/>
                <w:szCs w:val="15"/>
              </w:rPr>
              <w:t>УЛ.И.Р.ЛОЛА БР 345</w:t>
            </w:r>
          </w:p>
        </w:tc>
        <w:tc>
          <w:tcPr>
            <w:tcW w:w="0" w:type="auto"/>
            <w:shd w:val="clear" w:color="auto" w:fill="FFFFFF"/>
            <w:tcMar>
              <w:top w:w="15" w:type="dxa"/>
              <w:left w:w="15" w:type="dxa"/>
              <w:bottom w:w="15" w:type="dxa"/>
              <w:right w:w="15" w:type="dxa"/>
            </w:tcMar>
            <w:vAlign w:val="center"/>
            <w:hideMark/>
          </w:tcPr>
          <w:p w:rsidR="00CB2DC0" w:rsidRDefault="00CB2DC0">
            <w:pPr>
              <w:rPr>
                <w:rFonts w:ascii="Verdana" w:hAnsi="Verdana"/>
                <w:color w:val="000000"/>
                <w:sz w:val="15"/>
                <w:szCs w:val="15"/>
              </w:rPr>
            </w:pPr>
            <w:r>
              <w:rPr>
                <w:rFonts w:ascii="Verdana" w:hAnsi="Verdana"/>
                <w:color w:val="000000"/>
                <w:sz w:val="15"/>
                <w:szCs w:val="15"/>
              </w:rPr>
              <w:t> </w:t>
            </w:r>
          </w:p>
        </w:tc>
        <w:tc>
          <w:tcPr>
            <w:tcW w:w="0" w:type="auto"/>
            <w:shd w:val="clear" w:color="auto" w:fill="FFFFFF"/>
            <w:tcMar>
              <w:top w:w="15" w:type="dxa"/>
              <w:left w:w="15" w:type="dxa"/>
              <w:bottom w:w="15" w:type="dxa"/>
              <w:right w:w="15" w:type="dxa"/>
            </w:tcMar>
            <w:vAlign w:val="center"/>
            <w:hideMark/>
          </w:tcPr>
          <w:p w:rsidR="00CB2DC0" w:rsidRDefault="00CB2DC0">
            <w:pPr>
              <w:rPr>
                <w:rFonts w:ascii="Verdana" w:hAnsi="Verdana"/>
                <w:color w:val="000000"/>
                <w:sz w:val="15"/>
                <w:szCs w:val="15"/>
              </w:rPr>
            </w:pPr>
            <w:r>
              <w:rPr>
                <w:rFonts w:ascii="Verdana" w:hAnsi="Verdana"/>
                <w:color w:val="000000"/>
                <w:sz w:val="15"/>
                <w:szCs w:val="15"/>
              </w:rPr>
              <w:t>6</w:t>
            </w:r>
          </w:p>
        </w:tc>
        <w:tc>
          <w:tcPr>
            <w:tcW w:w="0" w:type="auto"/>
            <w:shd w:val="clear" w:color="auto" w:fill="FFFFFF"/>
            <w:tcMar>
              <w:top w:w="15" w:type="dxa"/>
              <w:left w:w="15" w:type="dxa"/>
              <w:bottom w:w="15" w:type="dxa"/>
              <w:right w:w="15" w:type="dxa"/>
            </w:tcMar>
            <w:vAlign w:val="center"/>
            <w:hideMark/>
          </w:tcPr>
          <w:p w:rsidR="00CB2DC0" w:rsidRDefault="00CB2DC0">
            <w:pPr>
              <w:rPr>
                <w:rFonts w:ascii="Verdana" w:hAnsi="Verdana"/>
                <w:color w:val="000000"/>
                <w:sz w:val="15"/>
                <w:szCs w:val="15"/>
              </w:rPr>
            </w:pPr>
            <w:r>
              <w:rPr>
                <w:rFonts w:ascii="Verdana" w:hAnsi="Verdana"/>
                <w:color w:val="000000"/>
                <w:sz w:val="15"/>
                <w:szCs w:val="15"/>
              </w:rPr>
              <w:t>СОПСТВЕНОСТ</w:t>
            </w:r>
          </w:p>
        </w:tc>
      </w:tr>
    </w:tbl>
    <w:p w:rsidR="00CB2DC0" w:rsidRDefault="00CB2DC0" w:rsidP="00CB2DC0">
      <w:pPr>
        <w:autoSpaceDE w:val="0"/>
        <w:autoSpaceDN w:val="0"/>
        <w:adjustRightInd w:val="0"/>
        <w:spacing w:after="0" w:line="240" w:lineRule="auto"/>
        <w:jc w:val="both"/>
        <w:rPr>
          <w:rFonts w:ascii="Arial" w:hAnsi="Arial" w:cs="Arial"/>
        </w:rPr>
      </w:pPr>
      <w:r>
        <w:rPr>
          <w:rFonts w:ascii="Arial" w:hAnsi="Arial" w:cs="Arial"/>
        </w:rPr>
        <w:t xml:space="preserve">која се наоѓа во: </w:t>
      </w:r>
    </w:p>
    <w:p w:rsidR="00CB2DC0" w:rsidRDefault="00CB2DC0" w:rsidP="00CB2DC0">
      <w:pPr>
        <w:autoSpaceDE w:val="0"/>
        <w:autoSpaceDN w:val="0"/>
        <w:adjustRightInd w:val="0"/>
        <w:spacing w:after="0" w:line="240" w:lineRule="auto"/>
        <w:jc w:val="both"/>
        <w:rPr>
          <w:rFonts w:ascii="Arial" w:hAnsi="Arial" w:cs="Arial"/>
        </w:rPr>
      </w:pPr>
      <w:r>
        <w:rPr>
          <w:rFonts w:ascii="Arial" w:hAnsi="Arial" w:cs="Arial"/>
        </w:rPr>
        <w:t>-во владение и сопственост на должникот Хади Рамизи;</w:t>
      </w:r>
    </w:p>
    <w:p w:rsidR="00CB2DC0" w:rsidRDefault="00CB2DC0" w:rsidP="00CB2DC0">
      <w:pPr>
        <w:spacing w:after="0" w:line="240" w:lineRule="auto"/>
        <w:ind w:firstLine="720"/>
        <w:jc w:val="both"/>
        <w:rPr>
          <w:rFonts w:ascii="Arial" w:eastAsia="Times New Roman" w:hAnsi="Arial" w:cs="Arial"/>
        </w:rPr>
      </w:pPr>
      <w:r>
        <w:rPr>
          <w:rFonts w:ascii="Arial" w:eastAsia="Times New Roman" w:hAnsi="Arial" w:cs="Arial"/>
        </w:rPr>
        <w:t xml:space="preserve">Продажбата ќе се одржи на ден </w:t>
      </w:r>
      <w:r>
        <w:rPr>
          <w:rFonts w:ascii="Arial" w:eastAsia="Times New Roman" w:hAnsi="Arial" w:cs="Arial"/>
          <w:b/>
        </w:rPr>
        <w:t>30.12.2025 година (вторник) во 10:00 часот</w:t>
      </w:r>
      <w:r>
        <w:rPr>
          <w:rFonts w:ascii="Arial" w:eastAsia="Times New Roman" w:hAnsi="Arial" w:cs="Arial"/>
        </w:rPr>
        <w:t xml:space="preserve"> во просториите на </w:t>
      </w:r>
      <w:r>
        <w:rPr>
          <w:rFonts w:ascii="Arial" w:hAnsi="Arial" w:cs="Arial"/>
        </w:rPr>
        <w:t xml:space="preserve">Извршителот </w:t>
      </w:r>
      <w:r>
        <w:rPr>
          <w:rFonts w:ascii="Arial" w:hAnsi="Arial" w:cs="Arial"/>
          <w:bCs/>
          <w:color w:val="000000"/>
        </w:rPr>
        <w:t>м-р Славица Ацовска</w:t>
      </w:r>
      <w:r>
        <w:rPr>
          <w:rFonts w:ascii="Arial" w:hAnsi="Arial" w:cs="Arial"/>
        </w:rPr>
        <w:t xml:space="preserve"> од </w:t>
      </w:r>
      <w:r>
        <w:rPr>
          <w:rFonts w:ascii="Arial" w:hAnsi="Arial" w:cs="Arial"/>
          <w:bCs/>
          <w:color w:val="000000"/>
        </w:rPr>
        <w:t>Тетовона ул. Дервиш Цара бр.41/3, Тетово, телефон 044 333 102</w:t>
      </w:r>
      <w:r>
        <w:rPr>
          <w:rFonts w:ascii="Arial" w:eastAsia="Times New Roman" w:hAnsi="Arial" w:cs="Arial"/>
        </w:rPr>
        <w:t xml:space="preserve">. </w:t>
      </w:r>
    </w:p>
    <w:p w:rsidR="00CB2DC0" w:rsidRDefault="00CB2DC0" w:rsidP="00CB2DC0">
      <w:pPr>
        <w:spacing w:after="0" w:line="240" w:lineRule="auto"/>
        <w:ind w:firstLine="720"/>
        <w:jc w:val="both"/>
        <w:rPr>
          <w:rFonts w:ascii="Arial" w:eastAsia="Times New Roman" w:hAnsi="Arial" w:cs="Arial"/>
        </w:rPr>
      </w:pPr>
      <w:r>
        <w:rPr>
          <w:rFonts w:ascii="Arial" w:eastAsia="Times New Roman" w:hAnsi="Arial" w:cs="Arial"/>
        </w:rPr>
        <w:t>Почетната вредност на недвижноста, утврдена со Заклучок за утврдување на врдност на недвижност чл.177 ЗИ заведен под И.бр. 2087/2025 од 13.11</w:t>
      </w:r>
      <w:r>
        <w:rPr>
          <w:rFonts w:ascii="Arial" w:eastAsia="Times New Roman" w:hAnsi="Arial" w:cs="Arial"/>
          <w:lang w:val="en-US"/>
        </w:rPr>
        <w:t>.2024</w:t>
      </w:r>
      <w:r>
        <w:rPr>
          <w:rFonts w:ascii="Arial" w:eastAsia="Times New Roman" w:hAnsi="Arial" w:cs="Arial"/>
        </w:rPr>
        <w:t xml:space="preserve"> година на </w:t>
      </w:r>
      <w:r>
        <w:rPr>
          <w:rFonts w:ascii="Arial" w:hAnsi="Arial" w:cs="Arial"/>
        </w:rPr>
        <w:t xml:space="preserve">Извршителот </w:t>
      </w:r>
      <w:r>
        <w:rPr>
          <w:rFonts w:ascii="Arial" w:hAnsi="Arial" w:cs="Arial"/>
          <w:bCs/>
          <w:color w:val="000000"/>
        </w:rPr>
        <w:t>м-р Славица Ацовска</w:t>
      </w:r>
      <w:r>
        <w:rPr>
          <w:rFonts w:ascii="Arial" w:eastAsia="Times New Roman" w:hAnsi="Arial" w:cs="Arial"/>
        </w:rPr>
        <w:t xml:space="preserve">,  изнесува износ </w:t>
      </w:r>
      <w:r>
        <w:rPr>
          <w:rFonts w:ascii="Arial" w:hAnsi="Arial" w:cs="Arial"/>
        </w:rPr>
        <w:t xml:space="preserve">од </w:t>
      </w:r>
      <w:r w:rsidRPr="00CB2DC0">
        <w:rPr>
          <w:rFonts w:ascii="Arial" w:hAnsi="Arial" w:cs="Arial"/>
        </w:rPr>
        <w:t>3.600.394,00 денари,</w:t>
      </w:r>
      <w:r>
        <w:rPr>
          <w:rFonts w:ascii="Arial" w:hAnsi="Arial" w:cs="Arial"/>
        </w:rPr>
        <w:t xml:space="preserve"> на предлог на доверител број 03-7943/10 од 10.12.2025 година примен кај извршител на ден 11.12.2025 година, почетна цена за продажба на второто јавно надавање изнесува </w:t>
      </w:r>
      <w:r>
        <w:rPr>
          <w:rFonts w:ascii="Arial" w:hAnsi="Arial" w:cs="Arial"/>
          <w:b/>
        </w:rPr>
        <w:t>3.600.394,00 денари</w:t>
      </w:r>
      <w:r>
        <w:rPr>
          <w:rFonts w:ascii="Arial" w:hAnsi="Arial" w:cs="Arial"/>
        </w:rPr>
        <w:t>,  под која недвижноста не можеше да се продаде на второто јавно наддавање</w:t>
      </w:r>
      <w:r>
        <w:rPr>
          <w:rFonts w:ascii="Arial" w:eastAsia="Times New Roman" w:hAnsi="Arial" w:cs="Arial"/>
        </w:rPr>
        <w:t>.</w:t>
      </w:r>
    </w:p>
    <w:p w:rsidR="00CB2DC0" w:rsidRDefault="00CB2DC0" w:rsidP="00CB2DC0">
      <w:pPr>
        <w:spacing w:after="0" w:line="240" w:lineRule="auto"/>
        <w:ind w:firstLine="720"/>
        <w:jc w:val="both"/>
        <w:rPr>
          <w:rFonts w:ascii="Arial" w:eastAsia="Times New Roman" w:hAnsi="Arial" w:cs="Arial"/>
        </w:rPr>
      </w:pPr>
      <w:r>
        <w:rPr>
          <w:rFonts w:ascii="Arial" w:eastAsia="Times New Roman" w:hAnsi="Arial" w:cs="Arial"/>
        </w:rPr>
        <w:lastRenderedPageBreak/>
        <w:t xml:space="preserve">Недвижноста е оптоварена со следните товари и службености: </w:t>
      </w:r>
    </w:p>
    <w:p w:rsidR="00CB2DC0" w:rsidRDefault="00CB2DC0" w:rsidP="00CB2DC0">
      <w:pPr>
        <w:spacing w:after="0" w:line="240" w:lineRule="auto"/>
        <w:ind w:firstLine="720"/>
        <w:jc w:val="both"/>
        <w:rPr>
          <w:rFonts w:ascii="Arial" w:eastAsia="Times New Roman" w:hAnsi="Arial" w:cs="Arial"/>
        </w:rPr>
      </w:pPr>
      <w:r>
        <w:rPr>
          <w:rFonts w:ascii="Arial" w:eastAsia="Times New Roman" w:hAnsi="Arial" w:cs="Arial"/>
        </w:rPr>
        <w:t xml:space="preserve">Налог за извршување по чл.166 ЗИ заведен под И.бр. 2087/2025 од 13.10.2025 година на Извршителот м-р Славица Ацовска за реализација на извршна исправа Нотарски акт Договор за залог хипотека на недвижен имот со својство на извршна исправа </w:t>
      </w:r>
      <w:r>
        <w:rPr>
          <w:rFonts w:ascii="Arial" w:hAnsi="Arial" w:cs="Arial"/>
        </w:rPr>
        <w:t>извршната исправа ОДУ бр.181/2021  од 09.04.2021 год. на Нотар Љиљана Трповска и ОДУ бр.472/2019  од 26.09.2019 год. на Нотар Љиљана Трповска, против</w:t>
      </w:r>
      <w:r>
        <w:rPr>
          <w:rFonts w:ascii="Arial" w:eastAsia="Times New Roman" w:hAnsi="Arial" w:cs="Arial"/>
        </w:rPr>
        <w:t xml:space="preserve">, во корист на доверител ТТК Банка АД Скопје од Скопје. </w:t>
      </w:r>
    </w:p>
    <w:p w:rsidR="00CB2DC0" w:rsidRDefault="00CB2DC0" w:rsidP="00CB2DC0">
      <w:pPr>
        <w:spacing w:after="0" w:line="240" w:lineRule="auto"/>
        <w:ind w:firstLine="720"/>
        <w:jc w:val="both"/>
        <w:rPr>
          <w:rFonts w:ascii="Arial" w:eastAsia="Times New Roman" w:hAnsi="Arial" w:cs="Arial"/>
        </w:rPr>
      </w:pPr>
      <w:r>
        <w:rPr>
          <w:rFonts w:ascii="Arial" w:eastAsia="Times New Roman" w:hAnsi="Arial" w:cs="Arial"/>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 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rsidR="00CB2DC0" w:rsidRDefault="00CB2DC0" w:rsidP="00CB2DC0">
      <w:pPr>
        <w:spacing w:after="0" w:line="240" w:lineRule="auto"/>
        <w:ind w:firstLine="720"/>
        <w:jc w:val="both"/>
        <w:rPr>
          <w:rFonts w:ascii="Arial" w:eastAsia="Times New Roman" w:hAnsi="Arial" w:cs="Arial"/>
        </w:rPr>
      </w:pPr>
      <w:r>
        <w:rPr>
          <w:rFonts w:ascii="Arial" w:eastAsia="Times New Roman" w:hAnsi="Arial" w:cs="Arial"/>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rsidR="00CB2DC0" w:rsidRDefault="00CB2DC0" w:rsidP="00CB2DC0">
      <w:pPr>
        <w:spacing w:after="0" w:line="240" w:lineRule="auto"/>
        <w:ind w:firstLine="720"/>
        <w:jc w:val="both"/>
        <w:rPr>
          <w:rFonts w:ascii="Arial" w:eastAsia="Times New Roman" w:hAnsi="Arial" w:cs="Arial"/>
        </w:rPr>
      </w:pPr>
      <w:r>
        <w:rPr>
          <w:rFonts w:ascii="Arial" w:eastAsia="Times New Roman" w:hAnsi="Arial" w:cs="Arial"/>
        </w:rPr>
        <w:t>Уплатата на паричните средства на име гаранција се врши еден ден пред одржување на усно јавно надавање, најкасно до 29.12.2025 година, на жиро сметката од извршителот со бр. 290100000083563 која се води кај ТТК Банка АД Скопје и даночен број 5028007133065.</w:t>
      </w:r>
    </w:p>
    <w:p w:rsidR="00CB2DC0" w:rsidRDefault="00CB2DC0" w:rsidP="00CB2DC0">
      <w:pPr>
        <w:spacing w:after="0" w:line="240" w:lineRule="auto"/>
        <w:ind w:firstLine="720"/>
        <w:jc w:val="both"/>
        <w:rPr>
          <w:rFonts w:ascii="Arial" w:eastAsia="Times New Roman" w:hAnsi="Arial" w:cs="Arial"/>
        </w:rPr>
      </w:pPr>
      <w:r>
        <w:rPr>
          <w:rFonts w:ascii="Arial" w:eastAsia="Times New Roman" w:hAnsi="Arial" w:cs="Arial"/>
        </w:rPr>
        <w:t>На понудувачите чија понуда не е прифатена, гаранцијата им се враќа веднаш по заклучувањето на јавното наддавање.</w:t>
      </w:r>
    </w:p>
    <w:p w:rsidR="00CB2DC0" w:rsidRDefault="00CB2DC0" w:rsidP="00CB2DC0">
      <w:pPr>
        <w:spacing w:after="0" w:line="240" w:lineRule="auto"/>
        <w:ind w:firstLine="720"/>
        <w:jc w:val="both"/>
        <w:rPr>
          <w:rFonts w:ascii="Arial" w:eastAsia="Times New Roman" w:hAnsi="Arial" w:cs="Arial"/>
        </w:rPr>
      </w:pPr>
      <w:r>
        <w:rPr>
          <w:rFonts w:ascii="Arial" w:eastAsia="Times New Roman" w:hAnsi="Arial" w:cs="Arial"/>
        </w:rPr>
        <w:t>Најповолниот понудувач/купувач на недвижноста е должен да ја положи вкупната цена на недвижноста, во рок од 15 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rsidR="00CB2DC0" w:rsidRDefault="00CB2DC0" w:rsidP="00CB2DC0">
      <w:pPr>
        <w:spacing w:after="0" w:line="240" w:lineRule="auto"/>
        <w:ind w:firstLine="720"/>
        <w:jc w:val="both"/>
        <w:rPr>
          <w:rFonts w:ascii="Arial" w:eastAsia="Times New Roman" w:hAnsi="Arial" w:cs="Arial"/>
        </w:rPr>
      </w:pPr>
      <w:r>
        <w:rPr>
          <w:rFonts w:ascii="Arial" w:eastAsia="Times New Roman" w:hAnsi="Arial" w:cs="Arial"/>
        </w:rPr>
        <w:t>Давачките и другите трошоци при купопродажбата на оваа недвижност паѓаат на товар на купувачот.</w:t>
      </w:r>
    </w:p>
    <w:p w:rsidR="00CB2DC0" w:rsidRDefault="00CB2DC0" w:rsidP="00CB2DC0">
      <w:pPr>
        <w:spacing w:after="0" w:line="240" w:lineRule="auto"/>
        <w:ind w:firstLine="720"/>
        <w:jc w:val="both"/>
        <w:rPr>
          <w:rFonts w:ascii="Arial" w:eastAsia="Times New Roman" w:hAnsi="Arial" w:cs="Arial"/>
        </w:rPr>
      </w:pPr>
      <w:r>
        <w:rPr>
          <w:rFonts w:ascii="Arial" w:eastAsia="Times New Roman" w:hAnsi="Arial" w:cs="Arial"/>
        </w:rPr>
        <w:t>Овој заклучок ќе се објави во следните средства за јавно информирање Дневен весник Нова Македонија и електронски на веб страницата на Комората на извршители на РСМ.</w:t>
      </w:r>
    </w:p>
    <w:p w:rsidR="00CB2DC0" w:rsidRDefault="00CB2DC0" w:rsidP="00CB2DC0">
      <w:pPr>
        <w:spacing w:after="0" w:line="240" w:lineRule="auto"/>
        <w:ind w:firstLine="720"/>
        <w:jc w:val="both"/>
        <w:rPr>
          <w:rFonts w:ascii="Arial" w:hAnsi="Arial" w:cs="Arial"/>
          <w:lang w:val="en-US"/>
        </w:rPr>
      </w:pPr>
      <w:r>
        <w:rPr>
          <w:rFonts w:ascii="Arial" w:eastAsia="Times New Roman"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r>
        <w:rPr>
          <w:rFonts w:ascii="Arial" w:eastAsia="Times New Roman" w:hAnsi="Arial" w:cs="Arial"/>
        </w:rPr>
        <w:tab/>
      </w:r>
      <w:r>
        <w:rPr>
          <w:rFonts w:ascii="Arial" w:eastAsia="Times New Roman" w:hAnsi="Arial" w:cs="Arial"/>
        </w:rPr>
        <w:tab/>
      </w:r>
      <w:r>
        <w:rPr>
          <w:rFonts w:ascii="Arial" w:eastAsia="Times New Roman" w:hAnsi="Arial" w:cs="Arial"/>
        </w:rPr>
        <w:tab/>
      </w:r>
    </w:p>
    <w:p w:rsidR="00CB2DC0" w:rsidRDefault="00CB2DC0" w:rsidP="00CB2DC0">
      <w:pPr>
        <w:autoSpaceDE w:val="0"/>
        <w:autoSpaceDN w:val="0"/>
        <w:adjustRightInd w:val="0"/>
        <w:spacing w:after="0" w:line="240" w:lineRule="auto"/>
        <w:rPr>
          <w:rFonts w:ascii="Arial" w:hAnsi="Arial" w:cs="Arial"/>
        </w:rPr>
      </w:pPr>
    </w:p>
    <w:p w:rsidR="00CB2DC0" w:rsidRDefault="00CB2DC0" w:rsidP="00CB2DC0">
      <w:pPr>
        <w:autoSpaceDE w:val="0"/>
        <w:autoSpaceDN w:val="0"/>
        <w:adjustRightInd w:val="0"/>
        <w:spacing w:after="0" w:line="240" w:lineRule="auto"/>
        <w:rPr>
          <w:rFonts w:ascii="Arial" w:hAnsi="Arial" w:cs="Arial"/>
        </w:rPr>
      </w:pPr>
      <w:r>
        <w:rPr>
          <w:rFonts w:ascii="Arial" w:hAnsi="Arial" w:cs="Arial"/>
        </w:rPr>
        <w:t xml:space="preserve">Д.-на: </w:t>
      </w:r>
      <w:r>
        <w:rPr>
          <w:rFonts w:ascii="Arial" w:hAnsi="Arial" w:cs="Arial"/>
        </w:rPr>
        <w:tab/>
      </w:r>
    </w:p>
    <w:p w:rsidR="00CB2DC0" w:rsidRPr="00CB2DC0" w:rsidRDefault="00CB2DC0" w:rsidP="00CB2DC0">
      <w:pPr>
        <w:autoSpaceDE w:val="0"/>
        <w:autoSpaceDN w:val="0"/>
        <w:adjustRightInd w:val="0"/>
        <w:spacing w:after="0" w:line="240" w:lineRule="auto"/>
        <w:ind w:firstLine="720"/>
        <w:rPr>
          <w:rFonts w:ascii="Arial" w:hAnsi="Arial" w:cs="Arial"/>
        </w:rPr>
      </w:pPr>
      <w:r w:rsidRPr="00CB2DC0">
        <w:rPr>
          <w:rFonts w:ascii="Arial" w:hAnsi="Arial" w:cs="Arial"/>
        </w:rPr>
        <w:t>Општина Тетово-Одделение за наплата на даноци,</w:t>
      </w:r>
    </w:p>
    <w:p w:rsidR="00CB2DC0" w:rsidRPr="00CB2DC0" w:rsidRDefault="00CB2DC0" w:rsidP="00CB2DC0">
      <w:pPr>
        <w:autoSpaceDE w:val="0"/>
        <w:autoSpaceDN w:val="0"/>
        <w:adjustRightInd w:val="0"/>
        <w:spacing w:after="0" w:line="240" w:lineRule="auto"/>
        <w:rPr>
          <w:rFonts w:ascii="Arial" w:hAnsi="Arial" w:cs="Arial"/>
        </w:rPr>
      </w:pPr>
      <w:r w:rsidRPr="00CB2DC0">
        <w:rPr>
          <w:rFonts w:ascii="Arial" w:hAnsi="Arial" w:cs="Arial"/>
        </w:rPr>
        <w:t>такси и други надоместоци</w:t>
      </w:r>
    </w:p>
    <w:p w:rsidR="00CB2DC0" w:rsidRPr="00CB2DC0" w:rsidRDefault="00CB2DC0" w:rsidP="00CB2DC0">
      <w:pPr>
        <w:autoSpaceDE w:val="0"/>
        <w:autoSpaceDN w:val="0"/>
        <w:adjustRightInd w:val="0"/>
        <w:spacing w:after="0" w:line="240" w:lineRule="auto"/>
        <w:ind w:firstLine="720"/>
        <w:rPr>
          <w:rFonts w:ascii="Arial" w:hAnsi="Arial" w:cs="Arial"/>
          <w:lang w:val="en-US"/>
        </w:rPr>
      </w:pPr>
      <w:r w:rsidRPr="00CB2DC0">
        <w:rPr>
          <w:rFonts w:ascii="Arial" w:hAnsi="Arial" w:cs="Arial"/>
        </w:rPr>
        <w:t xml:space="preserve">Доверител ТТК Банка АД Скопје, ул. Народен фронт 19А Скопје  </w:t>
      </w:r>
    </w:p>
    <w:p w:rsidR="00CB2DC0" w:rsidRPr="00CB2DC0" w:rsidRDefault="00CB2DC0" w:rsidP="00CB2DC0">
      <w:pPr>
        <w:autoSpaceDE w:val="0"/>
        <w:autoSpaceDN w:val="0"/>
        <w:adjustRightInd w:val="0"/>
        <w:spacing w:after="0" w:line="240" w:lineRule="auto"/>
        <w:rPr>
          <w:rFonts w:ascii="Arial" w:hAnsi="Arial" w:cs="Arial"/>
        </w:rPr>
      </w:pPr>
      <w:r w:rsidRPr="00CB2DC0">
        <w:rPr>
          <w:rFonts w:ascii="Arial" w:hAnsi="Arial" w:cs="Arial"/>
        </w:rPr>
        <w:t xml:space="preserve">         </w:t>
      </w:r>
      <w:r w:rsidRPr="00CB2DC0">
        <w:rPr>
          <w:rFonts w:ascii="Arial" w:hAnsi="Arial" w:cs="Arial"/>
          <w:lang w:val="en-US"/>
        </w:rPr>
        <w:t xml:space="preserve"> </w:t>
      </w:r>
      <w:r w:rsidRPr="00CB2DC0">
        <w:rPr>
          <w:rFonts w:ascii="Arial" w:hAnsi="Arial" w:cs="Arial"/>
        </w:rPr>
        <w:t xml:space="preserve">  Должник заложен должник, Хади Рамизи, ул.183 бр.3, Тетово</w:t>
      </w:r>
    </w:p>
    <w:p w:rsidR="00CB2DC0" w:rsidRPr="00CB2DC0" w:rsidRDefault="00CB2DC0" w:rsidP="00CB2DC0">
      <w:pPr>
        <w:autoSpaceDE w:val="0"/>
        <w:autoSpaceDN w:val="0"/>
        <w:adjustRightInd w:val="0"/>
        <w:spacing w:after="0" w:line="240" w:lineRule="auto"/>
        <w:ind w:firstLine="720"/>
        <w:rPr>
          <w:rFonts w:ascii="Arial" w:hAnsi="Arial" w:cs="Arial"/>
        </w:rPr>
      </w:pPr>
      <w:r w:rsidRPr="00CB2DC0">
        <w:rPr>
          <w:rFonts w:ascii="Arial" w:hAnsi="Arial" w:cs="Arial"/>
        </w:rPr>
        <w:t>Должниците Кораб Рамизи, ул.181 бр.28, Тетово,</w:t>
      </w:r>
    </w:p>
    <w:p w:rsidR="00CB2DC0" w:rsidRPr="00CB2DC0" w:rsidRDefault="00CB2DC0" w:rsidP="00CB2DC0">
      <w:pPr>
        <w:autoSpaceDE w:val="0"/>
        <w:autoSpaceDN w:val="0"/>
        <w:adjustRightInd w:val="0"/>
        <w:spacing w:after="0" w:line="240" w:lineRule="auto"/>
        <w:ind w:firstLine="720"/>
        <w:rPr>
          <w:rFonts w:ascii="Arial" w:hAnsi="Arial" w:cs="Arial"/>
          <w:lang w:val="en-US"/>
        </w:rPr>
      </w:pPr>
      <w:r w:rsidRPr="00CB2DC0">
        <w:rPr>
          <w:rFonts w:ascii="Arial" w:hAnsi="Arial" w:cs="Arial"/>
        </w:rPr>
        <w:t>Заложен должник Друштво за производство,трговија, градежништво, туризам и транспорт КАБИ ИНВЕСТ ДОО експорт-импорт Тетово, ул.19-ти Ноември бр.3 Ловец Комплекс Тетово</w:t>
      </w:r>
    </w:p>
    <w:p w:rsidR="002E6F51" w:rsidRPr="00CB2DC0" w:rsidRDefault="002E6F51" w:rsidP="00B23450">
      <w:pPr>
        <w:tabs>
          <w:tab w:val="left" w:pos="6750"/>
        </w:tabs>
        <w:spacing w:after="0" w:line="240" w:lineRule="auto"/>
        <w:ind w:firstLine="720"/>
        <w:jc w:val="both"/>
        <w:rPr>
          <w:rFonts w:ascii="Arial" w:hAnsi="Arial" w:cs="Arial"/>
        </w:rPr>
      </w:pPr>
      <w:r w:rsidRPr="00CB2DC0">
        <w:rPr>
          <w:rFonts w:ascii="Arial" w:hAnsi="Arial" w:cs="Arial"/>
        </w:rPr>
        <w:t xml:space="preserve">                                                                                              </w:t>
      </w:r>
      <w:r w:rsidRPr="00CB2DC0">
        <w:rPr>
          <w:rFonts w:ascii="Arial" w:hAnsi="Arial" w:cs="Arial"/>
          <w:lang w:val="en-US"/>
        </w:rPr>
        <w:t xml:space="preserve">         </w:t>
      </w:r>
      <w:r w:rsidRPr="00CB2DC0">
        <w:rPr>
          <w:rFonts w:ascii="Arial" w:hAnsi="Arial" w:cs="Arial"/>
        </w:rPr>
        <w:t xml:space="preserve">  </w:t>
      </w:r>
      <w:r w:rsidRPr="00CB2DC0">
        <w:rPr>
          <w:rFonts w:ascii="Arial" w:hAnsi="Arial" w:cs="Arial"/>
          <w:lang w:val="en-US"/>
        </w:rPr>
        <w:t xml:space="preserve">   </w:t>
      </w:r>
      <w:r w:rsidR="00457D28" w:rsidRPr="00CB2DC0">
        <w:rPr>
          <w:rFonts w:ascii="Arial" w:hAnsi="Arial" w:cs="Arial"/>
          <w:lang w:val="en-US"/>
        </w:rPr>
        <w:t xml:space="preserve">    </w:t>
      </w:r>
      <w:r w:rsidR="00F02CC7" w:rsidRPr="00CB2DC0">
        <w:rPr>
          <w:rFonts w:ascii="Arial" w:hAnsi="Arial" w:cs="Arial"/>
        </w:rPr>
        <w:t xml:space="preserve">    </w:t>
      </w:r>
      <w:r w:rsidR="00B7030E" w:rsidRPr="00CB2DC0">
        <w:rPr>
          <w:rFonts w:ascii="Arial" w:hAnsi="Arial" w:cs="Arial"/>
          <w:lang w:val="en-US"/>
        </w:rPr>
        <w:t xml:space="preserve"> </w:t>
      </w:r>
      <w:r w:rsidR="00E64BD4" w:rsidRPr="00CB2DC0">
        <w:rPr>
          <w:rFonts w:ascii="Arial" w:hAnsi="Arial" w:cs="Arial"/>
          <w:lang w:val="en-US"/>
        </w:rPr>
        <w:t xml:space="preserve">       </w:t>
      </w:r>
      <w:r w:rsidRPr="00CB2DC0">
        <w:rPr>
          <w:rFonts w:ascii="Arial" w:hAnsi="Arial" w:cs="Arial"/>
        </w:rPr>
        <w:t>И З В Р Ш И Т Е Л</w:t>
      </w:r>
    </w:p>
    <w:tbl>
      <w:tblPr>
        <w:tblpPr w:leftFromText="180" w:rightFromText="180" w:vertAnchor="text" w:tblpXSpec="right" w:tblpY="1"/>
        <w:tblOverlap w:val="never"/>
        <w:tblW w:w="0" w:type="auto"/>
        <w:tblLook w:val="04A0"/>
      </w:tblPr>
      <w:tblGrid>
        <w:gridCol w:w="4021"/>
      </w:tblGrid>
      <w:tr w:rsidR="002E6F51" w:rsidRPr="00CB2DC0" w:rsidTr="00E64BD4">
        <w:trPr>
          <w:trHeight w:val="851"/>
        </w:trPr>
        <w:tc>
          <w:tcPr>
            <w:tcW w:w="4021" w:type="dxa"/>
          </w:tcPr>
          <w:p w:rsidR="002E6F51" w:rsidRPr="00CB2DC0" w:rsidRDefault="00CB2DC0" w:rsidP="00FF28C9">
            <w:pPr>
              <w:pStyle w:val="BodyText"/>
              <w:rPr>
                <w:rFonts w:ascii="Arial" w:hAnsi="Arial" w:cs="Arial"/>
                <w:sz w:val="22"/>
                <w:szCs w:val="22"/>
                <w:lang w:val="mk-MK"/>
              </w:rPr>
            </w:pPr>
            <w:bookmarkStart w:id="26" w:name="OIzvIme"/>
            <w:bookmarkEnd w:id="26"/>
            <w:r w:rsidRPr="00CB2DC0">
              <w:rPr>
                <w:rFonts w:ascii="Arial" w:hAnsi="Arial" w:cs="Arial"/>
                <w:sz w:val="22"/>
                <w:szCs w:val="22"/>
              </w:rPr>
              <w:t xml:space="preserve">м-р </w:t>
            </w:r>
            <w:proofErr w:type="spellStart"/>
            <w:r w:rsidRPr="00CB2DC0">
              <w:rPr>
                <w:rFonts w:ascii="Arial" w:hAnsi="Arial" w:cs="Arial"/>
                <w:sz w:val="22"/>
                <w:szCs w:val="22"/>
              </w:rPr>
              <w:t>Славица</w:t>
            </w:r>
            <w:proofErr w:type="spellEnd"/>
            <w:r w:rsidRPr="00CB2DC0">
              <w:rPr>
                <w:rFonts w:ascii="Arial" w:hAnsi="Arial" w:cs="Arial"/>
                <w:sz w:val="22"/>
                <w:szCs w:val="22"/>
              </w:rPr>
              <w:t xml:space="preserve"> </w:t>
            </w:r>
            <w:proofErr w:type="spellStart"/>
            <w:r w:rsidRPr="00CB2DC0">
              <w:rPr>
                <w:rFonts w:ascii="Arial" w:hAnsi="Arial" w:cs="Arial"/>
                <w:sz w:val="22"/>
                <w:szCs w:val="22"/>
              </w:rPr>
              <w:t>Ацовска</w:t>
            </w:r>
            <w:proofErr w:type="spellEnd"/>
            <w:r w:rsidR="002F28D2" w:rsidRPr="00CB2DC0">
              <w:rPr>
                <w:rFonts w:ascii="Arial" w:hAnsi="Arial" w:cs="Arial"/>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77.75pt;height:51pt" wrapcoords="-63 0 -63 21016 21600 21016 21600 0 -63 0" o:allowoverlap="f">
                  <v:imagedata r:id="rId7" o:title=""/>
                  <o:lock v:ext="edit" ungrouping="t" rotation="t" cropping="t" verticies="t" text="t" grouping="t"/>
                  <o:signatureline v:ext="edit" id="{55629C8E-38E2-437A-8892-1BC7B1447794}" provid="{00000000-0000-0000-0000-000000000000}" signinginstructionsset="t" issignatureline="t"/>
                </v:shape>
              </w:pict>
            </w:r>
          </w:p>
        </w:tc>
      </w:tr>
    </w:tbl>
    <w:p w:rsidR="002E6F51" w:rsidRPr="00CB2DC0" w:rsidRDefault="002E6F51" w:rsidP="00FF28C9">
      <w:pPr>
        <w:autoSpaceDE w:val="0"/>
        <w:autoSpaceDN w:val="0"/>
        <w:adjustRightInd w:val="0"/>
        <w:spacing w:after="0" w:line="240" w:lineRule="auto"/>
        <w:jc w:val="both"/>
        <w:rPr>
          <w:rFonts w:ascii="Arial" w:hAnsi="Arial" w:cs="Arial"/>
        </w:rPr>
      </w:pPr>
      <w:r w:rsidRPr="00CB2DC0">
        <w:rPr>
          <w:rFonts w:ascii="Arial" w:hAnsi="Arial" w:cs="Arial"/>
        </w:rPr>
        <w:t xml:space="preserve">                                                                                              </w:t>
      </w:r>
    </w:p>
    <w:p w:rsidR="00CB2DC0" w:rsidRPr="00CB2DC0" w:rsidRDefault="00CB2DC0" w:rsidP="00FF28C9">
      <w:pPr>
        <w:spacing w:after="0"/>
        <w:jc w:val="both"/>
        <w:rPr>
          <w:rFonts w:ascii="Arial" w:hAnsi="Arial" w:cs="Arial"/>
        </w:rPr>
      </w:pPr>
    </w:p>
    <w:p w:rsidR="00CB2DC0" w:rsidRPr="00CB2DC0" w:rsidRDefault="00CB2DC0" w:rsidP="00FF28C9">
      <w:pPr>
        <w:spacing w:after="0"/>
        <w:jc w:val="both"/>
        <w:rPr>
          <w:rFonts w:ascii="Arial" w:hAnsi="Arial" w:cs="Arial"/>
        </w:rPr>
      </w:pPr>
    </w:p>
    <w:p w:rsidR="00CB2DC0" w:rsidRPr="00CB2DC0" w:rsidRDefault="00CB2DC0" w:rsidP="00FF28C9">
      <w:pPr>
        <w:spacing w:after="0"/>
        <w:jc w:val="both"/>
        <w:rPr>
          <w:rFonts w:ascii="Arial" w:hAnsi="Arial" w:cs="Arial"/>
        </w:rPr>
      </w:pPr>
    </w:p>
    <w:p w:rsidR="00CB2DC0" w:rsidRPr="00CB2DC0" w:rsidRDefault="00CB2DC0" w:rsidP="00FF28C9">
      <w:pPr>
        <w:spacing w:after="0"/>
        <w:jc w:val="both"/>
        <w:rPr>
          <w:rFonts w:ascii="Arial" w:hAnsi="Arial" w:cs="Arial"/>
        </w:rPr>
      </w:pPr>
    </w:p>
    <w:p w:rsidR="002E6F51" w:rsidRPr="00CB2DC0" w:rsidRDefault="002E6F51" w:rsidP="00FF28C9">
      <w:pPr>
        <w:spacing w:after="0"/>
        <w:jc w:val="both"/>
        <w:rPr>
          <w:rFonts w:ascii="Arial" w:hAnsi="Arial" w:cs="Arial"/>
        </w:rPr>
      </w:pPr>
      <w:r w:rsidRPr="00CB2DC0">
        <w:rPr>
          <w:rFonts w:ascii="Arial" w:hAnsi="Arial" w:cs="Arial"/>
        </w:rPr>
        <w:t xml:space="preserve">Правна поука: Против овој </w:t>
      </w:r>
      <w:r w:rsidR="00B23450" w:rsidRPr="00CB2DC0">
        <w:rPr>
          <w:rFonts w:ascii="Arial" w:hAnsi="Arial" w:cs="Arial"/>
        </w:rPr>
        <w:t>заклучок</w:t>
      </w:r>
      <w:r w:rsidRPr="00CB2DC0">
        <w:rPr>
          <w:rFonts w:ascii="Arial" w:hAnsi="Arial" w:cs="Arial"/>
        </w:rPr>
        <w:t xml:space="preserve"> може да се п</w:t>
      </w:r>
      <w:r w:rsidR="00B23450" w:rsidRPr="00CB2DC0">
        <w:rPr>
          <w:rFonts w:ascii="Arial" w:hAnsi="Arial" w:cs="Arial"/>
        </w:rPr>
        <w:t>однесе приговор до</w:t>
      </w:r>
      <w:r w:rsidRPr="00CB2DC0">
        <w:rPr>
          <w:rFonts w:ascii="Arial" w:hAnsi="Arial" w:cs="Arial"/>
        </w:rPr>
        <w:t xml:space="preserve"> </w:t>
      </w:r>
      <w:bookmarkStart w:id="27" w:name="OSudPouka"/>
      <w:bookmarkEnd w:id="27"/>
      <w:r w:rsidR="00CB2DC0" w:rsidRPr="00CB2DC0">
        <w:rPr>
          <w:rFonts w:ascii="Arial" w:hAnsi="Arial" w:cs="Arial"/>
        </w:rPr>
        <w:t>на територијата каде што ќе се спроведува извршувањето</w:t>
      </w:r>
      <w:r w:rsidRPr="00CB2DC0">
        <w:rPr>
          <w:rFonts w:ascii="Arial" w:hAnsi="Arial" w:cs="Arial"/>
        </w:rPr>
        <w:t xml:space="preserve"> согласно одредбите на член 86 од Законот за извршување.</w:t>
      </w:r>
      <w:r w:rsidRPr="00CB2DC0">
        <w:rPr>
          <w:rFonts w:ascii="Arial" w:hAnsi="Arial" w:cs="Arial"/>
          <w:bCs/>
        </w:rPr>
        <w:t xml:space="preserve">                                    </w:t>
      </w:r>
      <w:r w:rsidRPr="00CB2DC0">
        <w:rPr>
          <w:rFonts w:ascii="Arial" w:hAnsi="Arial" w:cs="Arial"/>
          <w:bCs/>
          <w:color w:val="000080"/>
        </w:rPr>
        <w:t xml:space="preserve">                                                 </w:t>
      </w:r>
    </w:p>
    <w:p w:rsidR="00B51157" w:rsidRPr="00FF28C9" w:rsidRDefault="00B51157" w:rsidP="00FF28C9">
      <w:pPr>
        <w:jc w:val="both"/>
        <w:rPr>
          <w:rFonts w:ascii="Arial" w:hAnsi="Arial" w:cs="Arial"/>
          <w:sz w:val="20"/>
          <w:szCs w:val="20"/>
        </w:rPr>
      </w:pPr>
    </w:p>
    <w:sectPr w:rsidR="00B51157" w:rsidRPr="00FF28C9" w:rsidSect="00594A8B">
      <w:footerReference w:type="default" r:id="rId8"/>
      <w:pgSz w:w="12240" w:h="15840"/>
      <w:pgMar w:top="540" w:right="720" w:bottom="720" w:left="63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DC0" w:rsidRDefault="00CB2DC0" w:rsidP="00CB2DC0">
      <w:pPr>
        <w:spacing w:after="0" w:line="240" w:lineRule="auto"/>
      </w:pPr>
      <w:r>
        <w:separator/>
      </w:r>
    </w:p>
  </w:endnote>
  <w:endnote w:type="continuationSeparator" w:id="1">
    <w:p w:rsidR="00CB2DC0" w:rsidRDefault="00CB2DC0" w:rsidP="00CB2D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C C Times">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DC0" w:rsidRPr="00CB2DC0" w:rsidRDefault="00CB2DC0" w:rsidP="00CB2DC0">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2</w:t>
    </w:r>
    <w:r>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DC0" w:rsidRDefault="00CB2DC0" w:rsidP="00CB2DC0">
      <w:pPr>
        <w:spacing w:after="0" w:line="240" w:lineRule="auto"/>
      </w:pPr>
      <w:r>
        <w:separator/>
      </w:r>
    </w:p>
  </w:footnote>
  <w:footnote w:type="continuationSeparator" w:id="1">
    <w:p w:rsidR="00CB2DC0" w:rsidRDefault="00CB2DC0" w:rsidP="00CB2D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F1299"/>
    <w:rsid w:val="00067A1A"/>
    <w:rsid w:val="000A48CC"/>
    <w:rsid w:val="000A4928"/>
    <w:rsid w:val="000F1D28"/>
    <w:rsid w:val="00132B66"/>
    <w:rsid w:val="00180BCE"/>
    <w:rsid w:val="00197EE2"/>
    <w:rsid w:val="00211393"/>
    <w:rsid w:val="0021499C"/>
    <w:rsid w:val="00226087"/>
    <w:rsid w:val="00232336"/>
    <w:rsid w:val="002514BB"/>
    <w:rsid w:val="00253CB5"/>
    <w:rsid w:val="002624CE"/>
    <w:rsid w:val="00272123"/>
    <w:rsid w:val="002A014B"/>
    <w:rsid w:val="002A0432"/>
    <w:rsid w:val="002E6F51"/>
    <w:rsid w:val="002F28D2"/>
    <w:rsid w:val="003106B9"/>
    <w:rsid w:val="00311E50"/>
    <w:rsid w:val="003A39C4"/>
    <w:rsid w:val="003B40CD"/>
    <w:rsid w:val="003D21AC"/>
    <w:rsid w:val="003D4A9E"/>
    <w:rsid w:val="004003E4"/>
    <w:rsid w:val="00451FBC"/>
    <w:rsid w:val="00457D28"/>
    <w:rsid w:val="0046102D"/>
    <w:rsid w:val="004A3EE9"/>
    <w:rsid w:val="004C7DE4"/>
    <w:rsid w:val="004F2C9E"/>
    <w:rsid w:val="004F4016"/>
    <w:rsid w:val="00594A8B"/>
    <w:rsid w:val="0061005D"/>
    <w:rsid w:val="0063405E"/>
    <w:rsid w:val="00665925"/>
    <w:rsid w:val="00682F18"/>
    <w:rsid w:val="006A157B"/>
    <w:rsid w:val="006C7782"/>
    <w:rsid w:val="006F1469"/>
    <w:rsid w:val="00710AAE"/>
    <w:rsid w:val="00765920"/>
    <w:rsid w:val="00773D9F"/>
    <w:rsid w:val="00783B4A"/>
    <w:rsid w:val="007A6108"/>
    <w:rsid w:val="007A7847"/>
    <w:rsid w:val="007B32B7"/>
    <w:rsid w:val="0081017F"/>
    <w:rsid w:val="00823825"/>
    <w:rsid w:val="00842F7E"/>
    <w:rsid w:val="00847844"/>
    <w:rsid w:val="00866DC5"/>
    <w:rsid w:val="0087784C"/>
    <w:rsid w:val="008C43A1"/>
    <w:rsid w:val="008D3C27"/>
    <w:rsid w:val="00913EF8"/>
    <w:rsid w:val="00926A7A"/>
    <w:rsid w:val="009626C8"/>
    <w:rsid w:val="00990882"/>
    <w:rsid w:val="00A847F3"/>
    <w:rsid w:val="00A96E27"/>
    <w:rsid w:val="00AE3FFA"/>
    <w:rsid w:val="00B20C15"/>
    <w:rsid w:val="00B23450"/>
    <w:rsid w:val="00B269ED"/>
    <w:rsid w:val="00B27DCF"/>
    <w:rsid w:val="00B41890"/>
    <w:rsid w:val="00B51157"/>
    <w:rsid w:val="00B62603"/>
    <w:rsid w:val="00B7030E"/>
    <w:rsid w:val="00B72EB6"/>
    <w:rsid w:val="00B94F0B"/>
    <w:rsid w:val="00BB6CBA"/>
    <w:rsid w:val="00BC5E22"/>
    <w:rsid w:val="00BF5243"/>
    <w:rsid w:val="00BF7241"/>
    <w:rsid w:val="00C02E62"/>
    <w:rsid w:val="00C71B87"/>
    <w:rsid w:val="00C800FE"/>
    <w:rsid w:val="00CB2DC0"/>
    <w:rsid w:val="00CC28C6"/>
    <w:rsid w:val="00CD2871"/>
    <w:rsid w:val="00CE2401"/>
    <w:rsid w:val="00CF2E54"/>
    <w:rsid w:val="00D47D14"/>
    <w:rsid w:val="00D648AC"/>
    <w:rsid w:val="00D73629"/>
    <w:rsid w:val="00DA5DC9"/>
    <w:rsid w:val="00DB7E3A"/>
    <w:rsid w:val="00DC321E"/>
    <w:rsid w:val="00DF1299"/>
    <w:rsid w:val="00E01FCA"/>
    <w:rsid w:val="00E3104F"/>
    <w:rsid w:val="00E41120"/>
    <w:rsid w:val="00E54AAA"/>
    <w:rsid w:val="00E64BD4"/>
    <w:rsid w:val="00E64DBC"/>
    <w:rsid w:val="00EF46AF"/>
    <w:rsid w:val="00F02CC7"/>
    <w:rsid w:val="00F23081"/>
    <w:rsid w:val="00F65B23"/>
    <w:rsid w:val="00F75153"/>
    <w:rsid w:val="00F761E6"/>
    <w:rsid w:val="00F8638F"/>
    <w:rsid w:val="00F9340A"/>
    <w:rsid w:val="00FE0453"/>
    <w:rsid w:val="00FF28C9"/>
    <w:rsid w:val="00FF5D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CB2D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2DC0"/>
    <w:rPr>
      <w:sz w:val="22"/>
      <w:szCs w:val="22"/>
      <w:lang w:eastAsia="en-US"/>
    </w:rPr>
  </w:style>
  <w:style w:type="paragraph" w:styleId="Footer">
    <w:name w:val="footer"/>
    <w:basedOn w:val="Normal"/>
    <w:link w:val="FooterChar"/>
    <w:uiPriority w:val="99"/>
    <w:semiHidden/>
    <w:unhideWhenUsed/>
    <w:rsid w:val="00CB2D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2DC0"/>
    <w:rPr>
      <w:sz w:val="22"/>
      <w:szCs w:val="22"/>
      <w:lang w:eastAsia="en-US"/>
    </w:rPr>
  </w:style>
  <w:style w:type="paragraph" w:styleId="NormalWeb">
    <w:name w:val="Normal (Web)"/>
    <w:basedOn w:val="Normal"/>
    <w:uiPriority w:val="99"/>
    <w:semiHidden/>
    <w:unhideWhenUsed/>
    <w:rsid w:val="00CB2DC0"/>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ekstb">
    <w:name w:val="tekstb"/>
    <w:basedOn w:val="DefaultParagraphFont"/>
    <w:rsid w:val="00CB2DC0"/>
  </w:style>
</w:styles>
</file>

<file path=word/webSettings.xml><?xml version="1.0" encoding="utf-8"?>
<w:webSettings xmlns:r="http://schemas.openxmlformats.org/officeDocument/2006/relationships" xmlns:w="http://schemas.openxmlformats.org/wordprocessingml/2006/main">
  <w:divs>
    <w:div w:id="541022789">
      <w:bodyDiv w:val="1"/>
      <w:marLeft w:val="0"/>
      <w:marRight w:val="0"/>
      <w:marTop w:val="0"/>
      <w:marBottom w:val="0"/>
      <w:divBdr>
        <w:top w:val="none" w:sz="0" w:space="0" w:color="auto"/>
        <w:left w:val="none" w:sz="0" w:space="0" w:color="auto"/>
        <w:bottom w:val="none" w:sz="0" w:space="0" w:color="auto"/>
        <w:right w:val="none" w:sz="0" w:space="0" w:color="auto"/>
      </w:divBdr>
    </w:div>
    <w:div w:id="91940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3qFjHW4EEnqFRbeW7jUzo0zxR9o=</DigestValue>
    </Reference>
    <Reference URI="#idOfficeObject" Type="http://www.w3.org/2000/09/xmldsig#Object">
      <DigestMethod Algorithm="http://www.w3.org/2000/09/xmldsig#sha1"/>
      <DigestValue>mgOnF+utXoeuwKz6I0y0RTfTpog=</DigestValue>
    </Reference>
    <Reference URI="#idValidSigLnImg" Type="http://www.w3.org/2000/09/xmldsig#Object">
      <DigestMethod Algorithm="http://www.w3.org/2000/09/xmldsig#sha1"/>
      <DigestValue>2iddyUdsMosjz2zBQ9HrAvgF2yE=</DigestValue>
    </Reference>
    <Reference URI="#idInvalidSigLnImg" Type="http://www.w3.org/2000/09/xmldsig#Object">
      <DigestMethod Algorithm="http://www.w3.org/2000/09/xmldsig#sha1"/>
      <DigestValue>0dAMtJv7CiEb6s6Vz3ned/tBtfY=</DigestValue>
    </Reference>
  </SignedInfo>
  <SignatureValue>
    q2I7McOiq1nuFbQ8w7ADqzFwgpaV8usgM5Ndjnnc5S+7KUpBBUyq3Bp6fdFttnMk0T+UuRHp
    5eeKOdqbOKp1+zOk7YS4odIjFe64zx1Ou76gCtbkTxvl4JoW50SLWkS9ZVvedABIfriVQka6
    t1V8gF+kBzNQx0wG90TDNK/8zPHuegId2Xys4Rf8QyhvKFprp3w1wCwtKH844izmwJ8geJs6
    nbfdKZfr5XusFBrEXhO5c1TT4+Bc0i0hICxfKypIf+V17Yh1JtJWp7gESTGWtORjcC3jX6St
    sjxGLJNKDEL+sdjgT/ATMjt82QZ/vnH/b4wkJ42nDH6DGcyvCvO17g==
  </SignatureValue>
  <KeyInfo>
    <KeyValue>
      <RSAKeyValue>
        <Modulus>
            yj4NtutX16L45o5XhElR/n+AtCG0sBofo7j6nDucWendxcX5OnpoTFyJjia99e7UvGHcTztc
            zS+H/qotuU5wHrzD+7q+0n8oeCewCJiCqOJFYzBqyq6pGqOH7gRI9z+iLRkTysdDhieqG1O3
            BiH0OVT3La09Ry7353z04nbAWxccCofHqVLEVdYZLy6PbeZt0w74hEbP/UK7jr8k0Qhj6V6R
            BCbljDYgxA0w5LwztZ2C7vrW4Qgn7zEKF8ofM/AuVDq70hB9MfBgldwTnS/JrG70weDiQW0m
            vAQRbc94NzVJk502OhiU9QHQepFe+JCKs50L3XiAm+LHbm4Zm01aDQ==
          </Modulus>
        <Exponent>AQAB</Exponent>
      </RSAKeyValue>
    </KeyValue>
    <X509Data>
      <X509Certificate>
          MIIHiTCCBXGgAwIBAgIUDbRkuVkNx/Ioo8KnfMOHkt2s1B8wDQYJKoZIhvcNAQELBQAwgYIx
          CzAJBgNVBAYTAk1LMRcwFQYDVQQKEw5LSUJTIEFEIFNrb3BqZTEbMBkGA1UECxMSS0lCU1Ry
          dXN0IFNlcnZpY2VzMRYwFAYDVQRhEw1OVFJNSy01NTI5NTgxMSUwIwYDVQQDExxLSUJTVHJ1
          c3QgSXNzdWluZyBRc2lnIENBIEczMB4XDTI1MDUxNDEyMzUzNloXDTI4MDUxMzEyMzUzNlow
          gdMxCzAJBgNVBAYTAk1LMRwwGgYDVQQLExNWQVQgLSA1MDI4MDA3MTMzMDY1MRYwFAYDVQRh
          DA1OVFJNSy02MzM3ODk5MSowKAYDVQQKEyFJWlZSU2hJVEVMIFNMQVZJQ0EgQUNPVlNLQSBU
          ZXRvdm8xDzANBgNVBAUTBjI2OTcyNDETMBEGA1UEDBMKaXp2cnNoaXRlbDEQMA4GA1UEBBMH
          QWNvdnNrYTEQMA4GA1UEKhMHU2xhdmljYTEYMBYGA1UEAxMPU2xhdmljYSBBY292c2thMIIB
          IjANBgkqhkiG9w0BAQEFAAOCAQ8AMIIBCgKCAQEAyj4NtutX16L45o5XhElR/n+AtCG0sBof
          o7j6nDucWendxcX5OnpoTFyJjia99e7UvGHcTztczS+H/qotuU5wHrzD+7q+0n8oeCewCJiC
          qOJFYzBqyq6pGqOH7gRI9z+iLRkTysdDhieqG1O3BiH0OVT3La09Ry7353z04nbAWxccCofH
          qVLEVdYZLy6PbeZt0w74hEbP/UK7jr8k0Qhj6V6RBCbljDYgxA0w5LwztZ2C7vrW4Qgn7zEK
          F8ofM/AuVDq70hB9MfBgldwTnS/JrG70weDiQW0mvAQRbc94NzVJk502OhiU9QHQepFe+JCK
          s50L3XiAm+LHbm4Zm01aDQIDAQABo4ICojCCAp4wDAYDVR0TAQH/BAIwADAdBgNVHQ4EFgQU
          xImBmpGJlF2jhS5iAZXL9JD9v4YwHwYDVR0jBBgwFoAUH/GLX1Y9LJACCJhnsDtGJZFGyGkw
          DgYDVR0PAQH/BAQDAgbAMB0GA1UdJQQWMBQGCCsGAQUFBwMEBggrBgEFBQcDAjAkBgNVHREE
          HTAbgRlhY292c2thLnNsYXZpY2FAeWFob28uY29tMH0GCCsGAQUFBwEBBHEwbzAmBggrBgEF
          BQcwAYYaaHR0cDovL29jc3AzLmtpYnN0cnVzdC5jb20wRQYIKwYBBQUHMAKGOWh0dHA6Ly9j
          YWNlcnRzLmtpYnN0cnVzdC5jb20vS0lCU1RydXN0SXNzdWluZ1FzaWdDQUczLmNydDBHBgNV
          HR8EQDA+MDygOqA4hjZodHRwOi8vY3JsMy5raWJzdHJ1c3QuY29tL0tJQlNUcnVzdElzc3Vp
          bmdRc2lnQ0FHMy5jcmwwagYDVR0gBGMwYTBEBgorBgEEAf8xAQEFMDYwNAYIKwYBBQUHAgEW
          KGh0dHBzOi8vd3d3LmtpYnN0cnVzdC5jb20vcmVwb3NpdG9yeS9jcHMwDgYMKwYBBAH/MQEC
          BQQCMAkGBwQAi+xAAQAwgcQGCCsGAQUFBwEDBIG3MIG0MIGGBgYEAI5GAQUwfDA8FjZodHRw
          czovL3d3dy5raWJzdHJ1c3QuY29tL3JlcG9zaXRvcnkvZG9jcy9QRFNHMy1FTi5wZGYTAmVu
          MDwWNmh0dHBzOi8vd3d3LmtpYnN0cnVzdC5jb20vcmVwb3NpdG9yeS9kb2NzL1BEU0czLU1L
          LnBkZhMCbWswCAYGBACORgEBMBMGBgQAjkYBBjAJBgcEAI5GAQYBMAoGCCsGAQUFBwsCMA0G
          CSqGSIb3DQEBCwUAA4ICAQCIXvvWyVgoUubhQJALzTr/Xrmp0eHDPWZdsmp4Mtp6x/nRXSsE
          fWf6cgFaSdarAktDwpAue4zUzUFFruuSiJbIC4S4v0F86UivQRjChsUPgEPCcYOTexPzLNxu
          hUYDS4+Snjrw672R8jqGZYXNbuI3khXx+plKPLpd3yMFYhClZAXhzED4JO5oDiFGJQJ1kghw
          aYWvLGqB8sVlQAGIeN8p/OBdf/JF0ggkGG/s/p0TroG5426PwmQDJa0DcuxYpz5PfipLHF5S
          e6Mtl4mKg+60e9tFo6KlLZxojUzogzL+NO9952Vu/uxixVfppZjHG4vFLPWubm7T63oB/v+W
          Bi5C6lC+d0XRDnzgclyB+sP3GOAPCeWePw7kTzkJpOI02mgSm+77utrGiuAYvxfNaJk0PVcJ
          mtTtUnPkCqcC5w+HO/ZdU06LsQa7Q9abVyp97PM8sR715jBcaeQHOha+43/09YTpYApaUZN3
          pM4CgSLWR0j1W7gss2JWCuIEYt4RsStyQ/Jxtg/8xFKh8YZfybp4ztQgOlTsTwafHruo4LgT
          nqcJBja96h5USgG/3xgo8JJDHziNi41EZFPk5CEYb7nSfBhDdtx1jT6pl0UJNbQwprOfRCYX
          uBYTpIsRGGvU+2uHLv7aEAZLefodPSRmeNzguCqRblg6p4q2CnGOyGBM7g==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Hk4Tuczh/8oaGh75Y1ZKKOllwCA=</DigestValue>
      </Reference>
      <Reference URI="/word/document.xml?ContentType=application/vnd.openxmlformats-officedocument.wordprocessingml.document.main+xml">
        <DigestMethod Algorithm="http://www.w3.org/2000/09/xmldsig#sha1"/>
        <DigestValue>RlRlYDXQRutieuBN1rUUpBJqczY=</DigestValue>
      </Reference>
      <Reference URI="/word/endnotes.xml?ContentType=application/vnd.openxmlformats-officedocument.wordprocessingml.endnotes+xml">
        <DigestMethod Algorithm="http://www.w3.org/2000/09/xmldsig#sha1"/>
        <DigestValue>smgopJFSpvQzrxUw47YAG2ZDOoc=</DigestValue>
      </Reference>
      <Reference URI="/word/fontTable.xml?ContentType=application/vnd.openxmlformats-officedocument.wordprocessingml.fontTable+xml">
        <DigestMethod Algorithm="http://www.w3.org/2000/09/xmldsig#sha1"/>
        <DigestValue>8FB5KF8oQAprJkHyDSLOWMBOqIw=</DigestValue>
      </Reference>
      <Reference URI="/word/footer1.xml?ContentType=application/vnd.openxmlformats-officedocument.wordprocessingml.footer+xml">
        <DigestMethod Algorithm="http://www.w3.org/2000/09/xmldsig#sha1"/>
        <DigestValue>UrOQNKwFjhu5pfF2kn4nhRf0Tnk=</DigestValue>
      </Reference>
      <Reference URI="/word/footnotes.xml?ContentType=application/vnd.openxmlformats-officedocument.wordprocessingml.footnotes+xml">
        <DigestMethod Algorithm="http://www.w3.org/2000/09/xmldsig#sha1"/>
        <DigestValue>7izKm2VO5tGGtRnaPrBqw+PJVXw=</DigestValue>
      </Reference>
      <Reference URI="/word/media/image1.emf?ContentType=image/x-emf">
        <DigestMethod Algorithm="http://www.w3.org/2000/09/xmldsig#sha1"/>
        <DigestValue>NoUXdearuExSo0JXwEBIG3HHTWE=</DigestValue>
      </Reference>
      <Reference URI="/word/media/image2.emf?ContentType=image/x-emf">
        <DigestMethod Algorithm="http://www.w3.org/2000/09/xmldsig#sha1"/>
        <DigestValue>swpYFutOAaEvEAXMuWPHH3SJWJk=</DigestValue>
      </Reference>
      <Reference URI="/word/settings.xml?ContentType=application/vnd.openxmlformats-officedocument.wordprocessingml.settings+xml">
        <DigestMethod Algorithm="http://www.w3.org/2000/09/xmldsig#sha1"/>
        <DigestValue>twOGuAxBK1Xa8d5vgKS4CN6EHis=</DigestValue>
      </Reference>
      <Reference URI="/word/styles.xml?ContentType=application/vnd.openxmlformats-officedocument.wordprocessingml.styles+xml">
        <DigestMethod Algorithm="http://www.w3.org/2000/09/xmldsig#sha1"/>
        <DigestValue>d4QSSdCDlhpLFK6e2psiO5FjjSA=</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lxhpuD6n86TVzNYi6dRU04GjdcA=</DigestValue>
      </Reference>
    </Manifest>
    <SignatureProperties>
      <SignatureProperty Id="idSignatureTime" Target="#idPackageSignature">
        <mdssi:SignatureTime>
          <mdssi:Format>YYYY-MM-DDThh:mm:ssTZD</mdssi:Format>
          <mdssi:Value>2025-12-11T11:43:46Z</mdssi:Value>
        </mdssi:SignatureTime>
      </SignatureProperty>
    </SignatureProperties>
  </Object>
  <Object Id="idOfficeObject">
    <SignatureProperties>
      <SignatureProperty Id="idOfficeV1Details" Target="#idPackageSignature">
        <SignatureInfoV1 xmlns="http://schemas.microsoft.com/office/2006/digsig">
          <SetupID>{55629C8E-38E2-437A-8892-1BC7B1447794}</SetupID>
          <SignatureText>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Id="idValidSigLnImg">AQAAAGwAAAAAAAAAAAAAAP8AAAB/AAAAAAAAAAAAAADLGAAAaQwAACBFTUYAAAEAWBMAAHgAAAAHAAAAAAAAAAAAAAAAAAAAgAcAADgEAADcAQAADAEAAAAAAAAAAAAAAAAAAGBDBwDgFgQ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vQAAAAQAAAD2AAAAEAAAAL0AAAAEAAAAOgAAAA0AAAAhAPAAAAAAAAAAAAAAAIA/AAAAAAAAAAAAAIA/AAAAAAAAAAAAAAAAAAAAAAAAAAAAAAAAAAAAAAAAAAAlAAAADAAAAAAAAIAoAAAADAAAAAMAAABSAAAAcAEAAAMAAAD1////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4AAAAYAAAAvQAAAAQAAAD3AAAAEQAAAFQAAACIAAAAvgAAAAQAAAD1AAAAEAAAAAEAAABVVcZBvoTGQb4AAAAEAAAACgAAAEwAAAAAAAAAAAAAAAAAAAD//////////2AAAAAxADEALgAxADIALgAyADAAMgA1AAYAAAAGAAAABAAAAAYAAAAGAAAABAAAAAYAAAAGAAAABg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VVXGQb6ExkE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EUAAAAvAAAAVwAAACkAAABFAAAABwAAABMAAAAhAPAAAAAAAAAAAAAAAIA/AAAAAAAAAAAAAIA/AAAAAAAAAAAAAAAAAAAAAAAAAAAAAAAAAAAAAAAAAAAlAAAADAAAAAAAAIAoAAAADAAAAAUAAABSAAAAcAEAAAUAAADw////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</Object>
  <Object Id="idInvalidSigLnImg">AQAAAGwAAAAAAAAAAAAAAP8AAAB/AAAAAAAAAAAAAADLGAAAaQwAACBFTUYAAAEAABcAAH4AAAAHAAAAAAAAAAAAAAAAAAAAgAcAADgEAADcAQAADAEAAAAAAAAAAAAAAAAAAGBDBwDgFgQ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P8AAAISAAAADAAAAAEAAAAeAAAAGAAAACIAAAAEAAAAdAAAABEAAABUAAAAtAAAACMAAAAEAAAAcgAAABAAAAABAAAAVVXGQb6ExkEjAAAABAAAABEAAABMAAAAAAAAAAAAAAAAAAAA//////////9wAAAASQBuAHYAYQBsAGkAZAAgAHMAaQBnAG4AYQB0AHUAcgBlAACABAAAAAYAAAAGAAAABgAAAAIAAAACAAAABgAAAAMAAAAFAAAAAgAAAAYAAAAGAAAABgAAAAQAAAAGAAAABA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VVXGQb6ExkE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EUAAAAvAAAAVwAAACkAAABFAAAABwAAABMAAAAhAPAAAAAAAAAAAAAAAIA/AAAAAAAAAAAAAIA/AAAAAAAAAAAAAAAAAAAAAAAAAAAAAAAAAAAAAAAAAAAlAAAADAAAAAAAAIAoAAAADAAAAAUAAABSAAAAcAEAAAUAAADw////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6</TotalTime>
  <Pages>2</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123</cp:lastModifiedBy>
  <cp:revision>3</cp:revision>
  <dcterms:created xsi:type="dcterms:W3CDTF">2025-12-11T11:37:00Z</dcterms:created>
  <dcterms:modified xsi:type="dcterms:W3CDTF">2025-12-11T11:43:00Z</dcterms:modified>
</cp:coreProperties>
</file>