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850ABA" w:rsidTr="00850ABA">
        <w:tc>
          <w:tcPr>
            <w:tcW w:w="6204" w:type="dxa"/>
            <w:hideMark/>
          </w:tcPr>
          <w:p w:rsidR="00850ABA" w:rsidRDefault="00850AB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ABA" w:rsidTr="00850ABA">
        <w:tc>
          <w:tcPr>
            <w:tcW w:w="6204" w:type="dxa"/>
            <w:hideMark/>
          </w:tcPr>
          <w:p w:rsidR="00850ABA" w:rsidRDefault="00850ABA"/>
        </w:tc>
      </w:tr>
      <w:tr w:rsidR="00850ABA" w:rsidTr="00850ABA">
        <w:tc>
          <w:tcPr>
            <w:tcW w:w="6204" w:type="dxa"/>
            <w:hideMark/>
          </w:tcPr>
          <w:p w:rsidR="00850ABA" w:rsidRDefault="00850AB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850ABA" w:rsidTr="00850ABA">
        <w:tc>
          <w:tcPr>
            <w:tcW w:w="6204" w:type="dxa"/>
            <w:hideMark/>
          </w:tcPr>
          <w:p w:rsidR="00850ABA" w:rsidRDefault="00850AB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850ABA" w:rsidTr="00850ABA">
        <w:tc>
          <w:tcPr>
            <w:tcW w:w="6204" w:type="dxa"/>
            <w:hideMark/>
          </w:tcPr>
          <w:p w:rsidR="00850ABA" w:rsidRDefault="00850AB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850ABA" w:rsidTr="00850ABA">
        <w:tc>
          <w:tcPr>
            <w:tcW w:w="6204" w:type="dxa"/>
            <w:hideMark/>
          </w:tcPr>
          <w:p w:rsidR="00850ABA" w:rsidRDefault="00850AB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850ABA" w:rsidTr="00850ABA">
        <w:tc>
          <w:tcPr>
            <w:tcW w:w="6204" w:type="dxa"/>
            <w:hideMark/>
          </w:tcPr>
          <w:p w:rsidR="00850ABA" w:rsidRDefault="00850AB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850ABA" w:rsidTr="00850ABA">
        <w:tc>
          <w:tcPr>
            <w:tcW w:w="6204" w:type="dxa"/>
            <w:hideMark/>
          </w:tcPr>
          <w:p w:rsidR="00850ABA" w:rsidRDefault="00850AB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850ABA" w:rsidTr="00850ABA">
        <w:tc>
          <w:tcPr>
            <w:tcW w:w="6204" w:type="dxa"/>
            <w:hideMark/>
          </w:tcPr>
          <w:p w:rsidR="00850ABA" w:rsidRDefault="00850ABA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</w:t>
            </w:r>
          </w:p>
          <w:p w:rsidR="00850ABA" w:rsidRDefault="00850AB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izvrsitelpq@gmail.com</w:t>
            </w:r>
          </w:p>
        </w:tc>
      </w:tr>
    </w:tbl>
    <w:p w:rsidR="00850ABA" w:rsidRDefault="00850ABA" w:rsidP="00850ABA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50ABA" w:rsidRPr="00850ABA" w:rsidRDefault="00850ABA" w:rsidP="00850ABA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593/2016 </w:t>
      </w:r>
    </w:p>
    <w:p w:rsidR="00850ABA" w:rsidRDefault="00850ABA" w:rsidP="00850ABA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850ABA" w:rsidRPr="00850ABA" w:rsidRDefault="00850ABA" w:rsidP="00850AB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850ABA" w:rsidRDefault="00850ABA" w:rsidP="00850AB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НЛБ 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ул.Водњанска</w:t>
      </w:r>
      <w:proofErr w:type="spellEnd"/>
      <w:r>
        <w:rPr>
          <w:rFonts w:ascii="Arial" w:hAnsi="Arial" w:cs="Arial"/>
          <w:sz w:val="20"/>
          <w:szCs w:val="20"/>
        </w:rPr>
        <w:t xml:space="preserve"> бр.1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1008/11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30.09.2011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Илијевски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ДПТГМУ</w:t>
      </w:r>
      <w:proofErr w:type="gramEnd"/>
      <w:r>
        <w:rPr>
          <w:rFonts w:ascii="Arial" w:hAnsi="Arial" w:cs="Arial"/>
          <w:sz w:val="20"/>
          <w:szCs w:val="20"/>
        </w:rPr>
        <w:t xml:space="preserve">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</w:rPr>
        <w:t>маала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Грамаде</w:t>
      </w:r>
      <w:proofErr w:type="spellEnd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Општина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Нагоричане,и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Валентина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во с.Старо Нагоричане бб, Општина Старо Нагоричане 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Благоја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</w:t>
      </w:r>
      <w:proofErr w:type="gramStart"/>
      <w:r>
        <w:rPr>
          <w:rFonts w:ascii="Arial" w:hAnsi="Arial" w:cs="Arial"/>
          <w:sz w:val="20"/>
          <w:szCs w:val="20"/>
        </w:rPr>
        <w:t>,и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90,и ДПТУ ХАНЗА КЕРАМИКА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</w:t>
      </w:r>
      <w:proofErr w:type="gramStart"/>
      <w:r>
        <w:rPr>
          <w:rFonts w:ascii="Arial" w:hAnsi="Arial" w:cs="Arial"/>
          <w:sz w:val="20"/>
          <w:szCs w:val="20"/>
          <w:lang w:val="mk-MK"/>
        </w:rPr>
        <w:t>парично  побарување</w:t>
      </w:r>
      <w:proofErr w:type="gramEnd"/>
      <w:r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26.08.2024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850ABA" w:rsidRDefault="00850ABA" w:rsidP="00850AB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</w:t>
      </w:r>
    </w:p>
    <w:p w:rsidR="00850ABA" w:rsidRDefault="00850ABA" w:rsidP="00850ABA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850ABA" w:rsidRPr="00850ABA" w:rsidRDefault="00850ABA" w:rsidP="00850ABA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850ABA" w:rsidRDefault="00850ABA" w:rsidP="00850ABA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стечаен управник Томе Петров од Скопје – за солидарниот должникот </w:t>
      </w:r>
      <w:r>
        <w:rPr>
          <w:rFonts w:ascii="Arial" w:hAnsi="Arial" w:cs="Arial"/>
          <w:sz w:val="20"/>
          <w:szCs w:val="20"/>
        </w:rPr>
        <w:t xml:space="preserve">ДПТГМУ ХАНЗА КЕРАМИКА 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–во стечај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Решение ТСЖ-594/2024 од 06.06.2024 година на Апелациониот суд Скопје   заведено со И.бр.593/2016 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850ABA" w:rsidRDefault="00850ABA" w:rsidP="00850AB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Томе Петров од Скопје – за солидарниот должникот </w:t>
      </w:r>
      <w:r>
        <w:rPr>
          <w:rFonts w:ascii="Arial" w:hAnsi="Arial" w:cs="Arial"/>
          <w:sz w:val="20"/>
          <w:szCs w:val="20"/>
        </w:rPr>
        <w:t xml:space="preserve">ДПТГМУ ХАНЗА КЕРАМИКА 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–во стечај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850ABA" w:rsidRDefault="00850ABA" w:rsidP="00850ABA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850ABA" w:rsidRDefault="00850ABA" w:rsidP="00850ABA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50ABA" w:rsidRPr="00850ABA" w:rsidRDefault="00850ABA" w:rsidP="00850ABA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850ABA" w:rsidRDefault="00850ABA" w:rsidP="00850ABA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ИЗВРШИТЕЛ </w:t>
      </w:r>
    </w:p>
    <w:p w:rsidR="00850ABA" w:rsidRDefault="00850ABA" w:rsidP="00850ABA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850ABA" w:rsidRDefault="00850ABA" w:rsidP="00850ABA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FD0362" w:rsidRDefault="00FD0362"/>
    <w:sectPr w:rsidR="00FD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0ABA"/>
    <w:rsid w:val="00850ABA"/>
    <w:rsid w:val="00FD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2024-08-26T09:15:00Z</dcterms:created>
  <dcterms:modified xsi:type="dcterms:W3CDTF">2024-08-26T09:16:00Z</dcterms:modified>
</cp:coreProperties>
</file>