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82"/>
        <w:gridCol w:w="500"/>
        <w:gridCol w:w="846"/>
        <w:gridCol w:w="2648"/>
      </w:tblGrid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АлександарКузмановски</w:t>
            </w:r>
            <w:proofErr w:type="spellEnd"/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>1500/2022</w:t>
            </w: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1332B" w:rsidTr="0061332B">
        <w:tc>
          <w:tcPr>
            <w:tcW w:w="6204" w:type="dxa"/>
            <w:hideMark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1332B" w:rsidRDefault="006133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61332B" w:rsidRDefault="0061332B" w:rsidP="0061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 заложен доверител Халк Банка АД Скопје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 xml:space="preserve">Скопјесо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>ул.Свети 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Нотарски акт-Договор за залог Хипотека врз недвижност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4012015511764 и ЕМБС 7058675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0"/>
          <w:szCs w:val="20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ул.Треска бр.2Б -Другово,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  <w:sz w:val="20"/>
          <w:szCs w:val="20"/>
        </w:rPr>
        <w:t xml:space="preserve">5.951.671,00 денари 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</w:rPr>
        <w:t>16.01.2024 година го донесува следниот: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332B" w:rsidRDefault="0061332B" w:rsidP="0061332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61332B" w:rsidRDefault="0061332B" w:rsidP="0061332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61332B" w:rsidRDefault="0061332B" w:rsidP="0061332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b/>
          <w:sz w:val="20"/>
          <w:szCs w:val="20"/>
        </w:rPr>
        <w:t>СЕ ОПРЕДЕЛУВА</w:t>
      </w:r>
      <w:r>
        <w:rPr>
          <w:rFonts w:ascii="Arial" w:eastAsia="Times New Roman" w:hAnsi="Arial" w:cs="Arial"/>
          <w:sz w:val="20"/>
          <w:szCs w:val="20"/>
        </w:rPr>
        <w:t xml:space="preserve"> трета  продажба со усно  јавно наддавање на недвижноста </w:t>
      </w:r>
      <w:r>
        <w:rPr>
          <w:rFonts w:ascii="Arial" w:hAnsi="Arial" w:cs="Arial"/>
          <w:sz w:val="20"/>
          <w:szCs w:val="20"/>
        </w:rPr>
        <w:t>запишана во Имотен лист бр.1821 за КО МАКЕДОНСКИ БРОД со следните ознаки и тоа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1332B" w:rsidRDefault="0061332B" w:rsidP="006133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ПР, број 3,намена на посебен дел ДП, со внатрешна  површина од 32м2, кој се наоѓа  во сопственост  на заложниот должник 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КП.бр.4125, дел 2, викано место/улица УЛ.7-МИ СЕПТЕМВРИ,  катастарска култура  гз гиз , површина 12м2,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 со почетна цена која на предлог од доверителот е намалена и истата изнесува   </w:t>
      </w:r>
      <w:r>
        <w:rPr>
          <w:rFonts w:ascii="Arial" w:hAnsi="Arial" w:cs="Arial"/>
          <w:sz w:val="20"/>
          <w:szCs w:val="20"/>
          <w:lang w:val="en-US"/>
        </w:rPr>
        <w:t>1.107.088</w:t>
      </w:r>
      <w:r>
        <w:rPr>
          <w:rFonts w:ascii="Arial" w:hAnsi="Arial" w:cs="Arial"/>
          <w:sz w:val="20"/>
          <w:szCs w:val="20"/>
        </w:rPr>
        <w:t xml:space="preserve">,00  денари   </w:t>
      </w:r>
      <w:r>
        <w:rPr>
          <w:rFonts w:ascii="Arial" w:eastAsia="Times New Roman" w:hAnsi="Arial" w:cs="Arial"/>
          <w:sz w:val="20"/>
          <w:szCs w:val="20"/>
        </w:rPr>
        <w:t>под која недвижноста  не може да се продаде  на третото  јавно наддавање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1332B" w:rsidRDefault="0061332B" w:rsidP="0061332B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14.02.2024 година  во </w:t>
      </w:r>
      <w:r>
        <w:rPr>
          <w:rFonts w:ascii="Arial" w:hAnsi="Arial" w:cs="Arial"/>
          <w:sz w:val="20"/>
          <w:szCs w:val="20"/>
          <w:lang w:val="en-US"/>
        </w:rPr>
        <w:t xml:space="preserve">11.00 </w:t>
      </w:r>
      <w:r>
        <w:rPr>
          <w:rFonts w:ascii="Arial" w:hAnsi="Arial" w:cs="Arial"/>
          <w:sz w:val="20"/>
          <w:szCs w:val="20"/>
        </w:rPr>
        <w:t xml:space="preserve">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Вредност на недвижностите е  утврдена со заклучок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на извршителот за утврдување на вредност на недвижност И.бр.1500/2022 од 15.11.2022 година.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 е оптоварена со следните товари и службености 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>
        <w:rPr>
          <w:rFonts w:ascii="Arial" w:hAnsi="Arial" w:cs="Arial"/>
          <w:sz w:val="20"/>
          <w:szCs w:val="20"/>
        </w:rPr>
        <w:t xml:space="preserve">Анекс кон Договор за залог врз недвижност  ОДУ.бр.322/2020 од 24.07.2020 год. на Нотар Елица Коруноска Богоески од Кичево,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И.бр.1500/2022 од 09.09.2022 година на Извршител Александар Кузмановски,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>Налог за извршување кај пристапување кон извршување И.бр.766/2022 од 20.11.2023 година  на Извршител Весна Јакимовска , Налог за извршување кај пристапување кон извршување И.бр.767/2022 од 20.11.2023 година  на Извршител Весна Јакимовска , Налог за извршување кај пристапување кон извршување И.бр.973/2022 од 20.11.2023 година  на Извршител Весна Јакимовска.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1332B" w:rsidRDefault="0061332B" w:rsidP="0061332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1332B" w:rsidRDefault="0061332B" w:rsidP="0061332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1332B" w:rsidTr="0061332B">
        <w:trPr>
          <w:trHeight w:val="851"/>
        </w:trPr>
        <w:tc>
          <w:tcPr>
            <w:tcW w:w="4297" w:type="dxa"/>
            <w:hideMark/>
          </w:tcPr>
          <w:p w:rsidR="0061332B" w:rsidRDefault="0061332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61332B" w:rsidRDefault="0061332B" w:rsidP="006133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 w:rsidR="001E66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61332B" w:rsidRDefault="0061332B" w:rsidP="0061332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1332B" w:rsidRDefault="0061332B" w:rsidP="0061332B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29" w:name="OSudPouka"/>
      <w:bookmarkEnd w:id="29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</w:p>
    <w:p w:rsidR="0061332B" w:rsidRDefault="0061332B" w:rsidP="0061332B">
      <w:pPr>
        <w:autoSpaceDE w:val="0"/>
        <w:autoSpaceDN w:val="0"/>
        <w:adjustRightInd w:val="0"/>
        <w:spacing w:after="0" w:line="240" w:lineRule="auto"/>
      </w:pPr>
    </w:p>
    <w:p w:rsidR="008D2892" w:rsidRDefault="008D2892"/>
    <w:sectPr w:rsidR="008D2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12"/>
    <w:rsid w:val="001E66E1"/>
    <w:rsid w:val="0061332B"/>
    <w:rsid w:val="00694012"/>
    <w:rsid w:val="008D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2B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1332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1332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6E1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2B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1332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1332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6E1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2024-01-18T10:55:00Z</dcterms:created>
  <dcterms:modified xsi:type="dcterms:W3CDTF">2024-01-18T10:55:00Z</dcterms:modified>
</cp:coreProperties>
</file>