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2572B9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           </w:t>
            </w:r>
            <w:r w:rsidR="001D1202"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6346D8" w:rsidRPr="006346D8">
              <w:rPr>
                <w:rFonts w:ascii="Arial" w:hAnsi="Arial" w:cs="Arial"/>
                <w:b/>
                <w:lang w:val="ru-RU"/>
              </w:rPr>
              <w:t>1684/2022</w:t>
            </w:r>
          </w:p>
        </w:tc>
      </w:tr>
    </w:tbl>
    <w:p w:rsidR="00A36AF4" w:rsidRPr="001A0101" w:rsidRDefault="001C0E4A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КОМЕРЦИЈАЛНА БАНКА АД Скопје-Филијала Прилеп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ул."Мице Козар" бр.1 Прилеп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НПН бр.266/22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01.4.2022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Игор Ефремоски од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МЕТОДИЈА ТРАЈКОСКИ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ул."Миноски Горан" бр.29 Прилеп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28.726,99 евра во денарска противвредност </w:t>
      </w:r>
      <w:r>
        <w:rPr>
          <w:rFonts w:ascii="Arial" w:hAnsi="Arial" w:cs="Arial"/>
          <w:color w:val="000000"/>
          <w:lang w:val="mk-MK" w:eastAsia="mk-MK"/>
        </w:rPr>
        <w:t>1.771.005,00 денари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mk-MK"/>
        </w:rPr>
        <w:t xml:space="preserve">05.08.2024 </w:t>
      </w:r>
      <w:r w:rsidR="00A36AF4">
        <w:rPr>
          <w:rFonts w:ascii="Arial" w:hAnsi="Arial" w:cs="Arial"/>
          <w:lang w:val="mk-MK"/>
        </w:rPr>
        <w:t>година го донесува следниот:</w:t>
      </w:r>
    </w:p>
    <w:p w:rsidR="00851DD2" w:rsidRDefault="00851DD2" w:rsidP="00905C7E">
      <w:pPr>
        <w:jc w:val="center"/>
        <w:rPr>
          <w:rFonts w:ascii="Arial" w:hAnsi="Arial" w:cs="Arial"/>
          <w:b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1C0E4A" w:rsidRPr="001C0E4A" w:rsidRDefault="001C0E4A" w:rsidP="001C0E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ТРЕТА продажба со усно јавно наддавање на недвижноста означена како</w:t>
      </w:r>
      <w:r>
        <w:rPr>
          <w:rFonts w:ascii="Arial" w:hAnsi="Arial" w:cs="Arial"/>
          <w:lang w:val="en-US"/>
        </w:rPr>
        <w:t>:</w:t>
      </w:r>
    </w:p>
    <w:tbl>
      <w:tblPr>
        <w:tblW w:w="10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9"/>
        <w:gridCol w:w="768"/>
        <w:gridCol w:w="1820"/>
        <w:gridCol w:w="756"/>
        <w:gridCol w:w="1036"/>
        <w:gridCol w:w="721"/>
        <w:gridCol w:w="724"/>
        <w:gridCol w:w="619"/>
        <w:gridCol w:w="1035"/>
        <w:gridCol w:w="2067"/>
      </w:tblGrid>
      <w:tr w:rsidR="001C0E4A" w:rsidTr="00CB6FF3">
        <w:trPr>
          <w:trHeight w:val="208"/>
        </w:trPr>
        <w:tc>
          <w:tcPr>
            <w:tcW w:w="106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1C0E4A" w:rsidTr="00CB6FF3">
        <w:trPr>
          <w:trHeight w:val="162"/>
        </w:trPr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1C0E4A" w:rsidTr="00CB6FF3">
        <w:trPr>
          <w:trHeight w:val="255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4A" w:rsidRDefault="001C0E4A" w:rsidP="00CB6FF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4A" w:rsidRDefault="001C0E4A" w:rsidP="00CB6FF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4A" w:rsidRDefault="001C0E4A" w:rsidP="00CB6FF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4A" w:rsidRDefault="001C0E4A" w:rsidP="00CB6FF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E4A" w:rsidRDefault="001C0E4A" w:rsidP="00CB6FF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1C0E4A" w:rsidTr="00CB6FF3">
        <w:trPr>
          <w:trHeight w:val="208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6137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Београдска бр.53/3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rPr>
                <w:rFonts w:ascii="Times New Roman" w:hAnsi="Times New Roman"/>
                <w:sz w:val="18"/>
                <w:szCs w:val="18"/>
                <w:lang w:val="mk-MK" w:eastAsia="mk-MK"/>
              </w:rPr>
            </w:pPr>
            <w:r>
              <w:rPr>
                <w:rFonts w:ascii="Times New Roman" w:hAnsi="Times New Roman"/>
                <w:sz w:val="18"/>
                <w:szCs w:val="18"/>
                <w:lang w:val="mk-MK" w:eastAsia="mk-MK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>
              <w:rPr>
                <w:rFonts w:ascii="Calibri" w:hAnsi="Calibri"/>
                <w:sz w:val="18"/>
                <w:szCs w:val="18"/>
                <w:lang w:val="mk-MK" w:eastAsia="mk-MK"/>
              </w:rPr>
              <w:t>СТ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67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1C0E4A" w:rsidTr="00CB6FF3">
        <w:trPr>
          <w:trHeight w:val="208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6137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Београдска бр.53/3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>
              <w:rPr>
                <w:rFonts w:ascii="Calibri" w:hAnsi="Calibri"/>
                <w:sz w:val="18"/>
                <w:szCs w:val="18"/>
                <w:lang w:val="mk-MK" w:eastAsia="mk-MK"/>
              </w:rPr>
              <w:t>ПП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  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1C0E4A" w:rsidTr="00CB6FF3">
        <w:trPr>
          <w:trHeight w:val="208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6137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Београдска бр.53/3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rPr>
                <w:rFonts w:ascii="Times New Roman" w:hAnsi="Times New Roman"/>
                <w:sz w:val="18"/>
                <w:szCs w:val="18"/>
                <w:lang w:val="mk-MK" w:eastAsia="mk-MK"/>
              </w:rPr>
            </w:pPr>
            <w:r>
              <w:rPr>
                <w:rFonts w:ascii="Times New Roman" w:hAnsi="Times New Roman"/>
                <w:sz w:val="18"/>
                <w:szCs w:val="18"/>
                <w:lang w:val="mk-MK" w:eastAsia="mk-MK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rPr>
                <w:rFonts w:ascii="Calibri" w:hAnsi="Calibri"/>
                <w:sz w:val="18"/>
                <w:szCs w:val="18"/>
                <w:lang w:val="mk-MK" w:eastAsia="mk-MK"/>
              </w:rPr>
            </w:pPr>
            <w:r>
              <w:rPr>
                <w:rFonts w:ascii="Calibri" w:hAnsi="Calibri"/>
                <w:sz w:val="18"/>
                <w:szCs w:val="18"/>
                <w:lang w:val="mk-MK" w:eastAsia="mk-MK"/>
              </w:rPr>
              <w:t>П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   18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E4A" w:rsidRDefault="001C0E4A" w:rsidP="00CB6FF3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1C0E4A" w:rsidRDefault="001C0E4A" w:rsidP="001C0E4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запишана во имотен лист бр. 58951 при АКН КО Прилеп која се наоѓа </w:t>
      </w:r>
      <w:r>
        <w:rPr>
          <w:rFonts w:ascii="Arial" w:hAnsi="Arial" w:cs="Arial"/>
          <w:lang w:val="mk-MK"/>
        </w:rPr>
        <w:t xml:space="preserve">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МЕТОДИЈА ТРАЈКОСКИ</w:t>
      </w:r>
      <w:r>
        <w:rPr>
          <w:rFonts w:ascii="Arial" w:hAnsi="Arial" w:cs="Arial"/>
          <w:lang w:val="mk-MK"/>
        </w:rPr>
        <w:t>;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>како и нелегалните објекти и тоа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 зграда бр.2 (кат ПР-помошен простор и кат К1-скеле, санитарен јазол и настрешница и дрвена голема настрешница каде проценетата вредност претставува амортизирана градежна вредност</w:t>
      </w:r>
      <w:r>
        <w:rPr>
          <w:rFonts w:ascii="Arial" w:hAnsi="Arial" w:cs="Arial"/>
          <w:lang w:val="en-US"/>
        </w:rPr>
        <w:t>.</w:t>
      </w:r>
    </w:p>
    <w:p w:rsidR="001C0E4A" w:rsidRPr="001C0E4A" w:rsidRDefault="001C0E4A" w:rsidP="001C0E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3</w:t>
      </w:r>
      <w:r>
        <w:rPr>
          <w:rFonts w:ascii="Arial" w:hAnsi="Arial" w:cs="Arial"/>
          <w:lang w:val="en-US"/>
        </w:rPr>
        <w:t>.0</w:t>
      </w:r>
      <w:r>
        <w:rPr>
          <w:rFonts w:ascii="Arial" w:hAnsi="Arial" w:cs="Arial"/>
          <w:lang w:val="mk-MK"/>
        </w:rPr>
        <w:t>8</w:t>
      </w:r>
      <w:r>
        <w:rPr>
          <w:rFonts w:ascii="Arial" w:hAnsi="Arial" w:cs="Arial"/>
          <w:lang w:val="en-US"/>
        </w:rPr>
        <w:t>.202</w:t>
      </w:r>
      <w:r>
        <w:rPr>
          <w:rFonts w:ascii="Arial" w:hAnsi="Arial" w:cs="Arial"/>
          <w:lang w:val="mk-MK"/>
        </w:rPr>
        <w:t>4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en-US"/>
        </w:rPr>
        <w:t xml:space="preserve">13,00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 w:rsidRPr="001C0E4A">
        <w:rPr>
          <w:rFonts w:ascii="Arial" w:hAnsi="Arial" w:cs="Arial"/>
          <w:lang w:val="ru-RU"/>
        </w:rPr>
        <w:t>бул. ,,Гоце Делчев" бр.44</w:t>
      </w:r>
      <w:r>
        <w:rPr>
          <w:rFonts w:ascii="Arial" w:hAnsi="Arial" w:cs="Arial"/>
          <w:lang w:val="mk-MK"/>
        </w:rPr>
        <w:t xml:space="preserve"> Прилеп</w:t>
      </w:r>
    </w:p>
    <w:p w:rsidR="001C0E4A" w:rsidRDefault="001C0E4A" w:rsidP="001C0E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Вкупната почетна проценета вредност на недвижноста и тоа за легалните и нелегалните објекти, утврдена со заклучок на извршителот И.бр.1684/2022 од 13.02.2023 година, изнесува </w:t>
      </w:r>
      <w:r>
        <w:rPr>
          <w:rFonts w:ascii="Arial" w:hAnsi="Arial" w:cs="Arial"/>
          <w:b/>
          <w:sz w:val="28"/>
          <w:lang w:val="mk-MK"/>
        </w:rPr>
        <w:t>1.462.66</w:t>
      </w:r>
      <w:r>
        <w:rPr>
          <w:rFonts w:ascii="Arial" w:hAnsi="Arial" w:cs="Arial"/>
          <w:b/>
          <w:sz w:val="28"/>
        </w:rPr>
        <w:t>9</w:t>
      </w:r>
      <w:r>
        <w:rPr>
          <w:rFonts w:ascii="Arial" w:hAnsi="Arial" w:cs="Arial"/>
          <w:b/>
          <w:sz w:val="28"/>
          <w:lang w:val="mk-MK"/>
        </w:rPr>
        <w:t>,00 денари</w:t>
      </w:r>
      <w:r>
        <w:rPr>
          <w:rFonts w:ascii="Arial" w:hAnsi="Arial" w:cs="Arial"/>
          <w:lang w:val="mk-MK"/>
        </w:rPr>
        <w:t>, под која недвижноста не може да се продаде на третото јавно наддавање.</w:t>
      </w:r>
    </w:p>
    <w:p w:rsidR="001C0E4A" w:rsidRDefault="001C0E4A" w:rsidP="001C0E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lang w:val="ru-RU"/>
        </w:rPr>
        <w:t>-Налог за извршување врз недвижност И.бр.1684/2022 од 13.02.2023 година на Извршител Каролина Таневска од Прилеп.</w:t>
      </w:r>
      <w:r>
        <w:rPr>
          <w:rFonts w:ascii="Arial" w:hAnsi="Arial" w:cs="Arial"/>
          <w:lang w:val="mk-MK"/>
        </w:rPr>
        <w:t xml:space="preserve"> </w:t>
      </w:r>
    </w:p>
    <w:p w:rsidR="00851DD2" w:rsidRPr="00EE33E2" w:rsidRDefault="00851DD2" w:rsidP="00851DD2">
      <w:pPr>
        <w:ind w:firstLine="720"/>
        <w:jc w:val="both"/>
        <w:rPr>
          <w:rFonts w:ascii="Arial" w:hAnsi="Arial" w:cs="Arial"/>
          <w:b/>
          <w:lang w:val="mk-MK"/>
        </w:rPr>
      </w:pPr>
      <w:r w:rsidRPr="00EE33E2">
        <w:rPr>
          <w:rFonts w:ascii="Arial" w:hAnsi="Arial" w:cs="Arial"/>
          <w:b/>
          <w:lang w:val="mk-MK"/>
        </w:rPr>
        <w:t>Напомена</w:t>
      </w:r>
      <w:r w:rsidRPr="00EE33E2">
        <w:rPr>
          <w:rFonts w:ascii="Arial" w:hAnsi="Arial" w:cs="Arial"/>
          <w:b/>
          <w:lang w:val="en-US"/>
        </w:rPr>
        <w:t>:</w:t>
      </w:r>
      <w:r w:rsidRPr="00EE33E2">
        <w:rPr>
          <w:rFonts w:ascii="Arial" w:hAnsi="Arial" w:cs="Arial"/>
          <w:b/>
          <w:lang w:val="mk-MK"/>
        </w:rPr>
        <w:t xml:space="preserve"> Данокот на промет на недвижноста паѓа на товар на купувачот</w:t>
      </w:r>
      <w:r>
        <w:rPr>
          <w:rFonts w:ascii="Arial" w:hAnsi="Arial" w:cs="Arial"/>
          <w:b/>
          <w:lang w:val="mk-MK"/>
        </w:rPr>
        <w:t>.</w:t>
      </w:r>
    </w:p>
    <w:p w:rsidR="001C0E4A" w:rsidRDefault="001C0E4A" w:rsidP="001C0E4A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C0E4A" w:rsidRDefault="001C0E4A" w:rsidP="001C0E4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>
        <w:rPr>
          <w:rFonts w:ascii="Arial" w:hAnsi="Arial" w:cs="Arial"/>
          <w:b/>
          <w:lang w:val="mk-MK"/>
        </w:rPr>
        <w:t>во износ од 146.267,00 денари.</w:t>
      </w:r>
    </w:p>
    <w:p w:rsidR="001C0E4A" w:rsidRDefault="001C0E4A" w:rsidP="001C0E4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proofErr w:type="gramStart"/>
      <w:r>
        <w:rPr>
          <w:rFonts w:ascii="Arial" w:hAnsi="Arial" w:cs="Arial"/>
          <w:b/>
          <w:color w:val="000000"/>
          <w:lang w:val="en-US"/>
        </w:rPr>
        <w:t>300020000592220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b/>
          <w:color w:val="000000"/>
          <w:lang w:val="en-US"/>
        </w:rPr>
        <w:t>Комерцијална</w:t>
      </w:r>
      <w:proofErr w:type="spellEnd"/>
      <w:r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/>
          <w:lang w:val="en-US"/>
        </w:rPr>
        <w:t>Ад</w:t>
      </w:r>
      <w:proofErr w:type="spellEnd"/>
      <w:r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lang w:val="en-US"/>
        </w:rPr>
        <w:t>5021020506542</w:t>
      </w:r>
      <w:r>
        <w:rPr>
          <w:rFonts w:ascii="Arial" w:hAnsi="Arial" w:cs="Arial"/>
          <w:b/>
          <w:lang w:val="mk-MK"/>
        </w:rPr>
        <w:t>, најдоцна до 22.08.2024 година.</w:t>
      </w:r>
      <w:proofErr w:type="gramEnd"/>
    </w:p>
    <w:p w:rsidR="001C0E4A" w:rsidRDefault="001C0E4A" w:rsidP="001C0E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C0E4A" w:rsidRDefault="001C0E4A" w:rsidP="001C0E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 xml:space="preserve">дена од денот на продажбата, во спротивно ќе се </w:t>
      </w:r>
      <w:r>
        <w:rPr>
          <w:rFonts w:ascii="Arial" w:hAnsi="Arial" w:cs="Arial"/>
          <w:lang w:val="mk-MK"/>
        </w:rPr>
        <w:lastRenderedPageBreak/>
        <w:t>определи нова продажба, а средствата од положената гаранција се сметаат за наплатени средства во извршувањето.</w:t>
      </w:r>
    </w:p>
    <w:p w:rsidR="001C0E4A" w:rsidRDefault="001C0E4A" w:rsidP="001C0E4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1C0E4A" w:rsidRDefault="001C0E4A" w:rsidP="00851DD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C0E4A" w:rsidRDefault="001C0E4A" w:rsidP="001C0E4A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1C0E4A" w:rsidRDefault="001C0E4A" w:rsidP="001C0E4A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1C0E4A" w:rsidRDefault="001C0E4A" w:rsidP="001C0E4A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1C0E4A" w:rsidRPr="0042300C" w:rsidRDefault="001C0E4A" w:rsidP="001C0E4A"/>
    <w:p w:rsidR="00AC774B" w:rsidRDefault="00AC774B" w:rsidP="001C0E4A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851DD2"/>
    <w:rsid w:val="0015082C"/>
    <w:rsid w:val="00162356"/>
    <w:rsid w:val="001C0E4A"/>
    <w:rsid w:val="001D1202"/>
    <w:rsid w:val="002572B9"/>
    <w:rsid w:val="00285A4E"/>
    <w:rsid w:val="002D6E87"/>
    <w:rsid w:val="00334708"/>
    <w:rsid w:val="003711E6"/>
    <w:rsid w:val="003D5F28"/>
    <w:rsid w:val="003F4FE9"/>
    <w:rsid w:val="005B06D5"/>
    <w:rsid w:val="005E2113"/>
    <w:rsid w:val="005E2B25"/>
    <w:rsid w:val="00606449"/>
    <w:rsid w:val="0062796F"/>
    <w:rsid w:val="006346D8"/>
    <w:rsid w:val="006808FC"/>
    <w:rsid w:val="006971FC"/>
    <w:rsid w:val="00773850"/>
    <w:rsid w:val="007A2159"/>
    <w:rsid w:val="007B46B2"/>
    <w:rsid w:val="00843B8B"/>
    <w:rsid w:val="00851DD2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82D98"/>
    <w:rsid w:val="00CB6FF3"/>
    <w:rsid w:val="00D07FD4"/>
    <w:rsid w:val="00D319A6"/>
    <w:rsid w:val="00DE5FF1"/>
    <w:rsid w:val="00E469A1"/>
    <w:rsid w:val="00E81523"/>
    <w:rsid w:val="00EA652F"/>
    <w:rsid w:val="00FB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5F28"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5F28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3D5F28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User</dc:creator>
  <cp:lastModifiedBy>User</cp:lastModifiedBy>
  <cp:revision>2</cp:revision>
  <cp:lastPrinted>2024-08-06T07:02:00Z</cp:lastPrinted>
  <dcterms:created xsi:type="dcterms:W3CDTF">2024-08-06T07:06:00Z</dcterms:created>
  <dcterms:modified xsi:type="dcterms:W3CDTF">2024-08-06T07:51:00Z</dcterms:modified>
</cp:coreProperties>
</file>