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C0B2F" w:rsidRPr="00BC0B2F" w:rsidTr="00BC0B2F">
        <w:tc>
          <w:tcPr>
            <w:tcW w:w="6008" w:type="dxa"/>
          </w:tcPr>
          <w:p w:rsidR="00BC0B2F" w:rsidRPr="00BC0B2F" w:rsidRDefault="00BC0B2F" w:rsidP="00BC0B2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BC0B2F" w:rsidRPr="00BC0B2F" w:rsidRDefault="00BC0B2F" w:rsidP="00BC0B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BC0B2F" w:rsidRPr="00BC0B2F" w:rsidRDefault="00BC0B2F" w:rsidP="00BC0B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BC0B2F" w:rsidRPr="00BC0B2F" w:rsidRDefault="00BC0B2F" w:rsidP="00BC0B2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             </w:t>
            </w:r>
            <w:r w:rsidRPr="00BC0B2F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И.бр.2016/2022</w:t>
            </w:r>
          </w:p>
        </w:tc>
      </w:tr>
    </w:tbl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BC0B2F">
        <w:rPr>
          <w:rFonts w:ascii="Arial" w:eastAsia="Times New Roman" w:hAnsi="Arial" w:cs="Arial"/>
          <w:sz w:val="24"/>
          <w:szCs w:val="24"/>
        </w:rPr>
        <w:t xml:space="preserve"> од 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BC0B2F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ХАЛК БАНКА АД Скопје</w:t>
      </w:r>
      <w:r w:rsidRPr="00BC0B2F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BC0B2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бул."Свети Кирил и Методиј" бр.54 Скопје</w:t>
      </w:r>
      <w:r w:rsidRPr="00BC0B2F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BC0B2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 962/18</w:t>
      </w:r>
      <w:r w:rsidRPr="00BC0B2F">
        <w:rPr>
          <w:rFonts w:ascii="Arial" w:eastAsia="Times New Roman" w:hAnsi="Arial" w:cs="Arial"/>
          <w:sz w:val="24"/>
          <w:szCs w:val="24"/>
        </w:rPr>
        <w:t xml:space="preserve"> од </w:t>
      </w:r>
      <w:r w:rsidRPr="00BC0B2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10.8.2018</w:t>
      </w:r>
      <w:r w:rsidRPr="00BC0B2F">
        <w:rPr>
          <w:rFonts w:ascii="Arial" w:eastAsia="Times New Roman" w:hAnsi="Arial" w:cs="Arial"/>
          <w:sz w:val="24"/>
          <w:szCs w:val="24"/>
        </w:rPr>
        <w:t xml:space="preserve"> на </w:t>
      </w:r>
      <w:r w:rsidRPr="00BC0B2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Елизабета Стојаноска Прилеп</w:t>
      </w:r>
      <w:r w:rsidRPr="00BC0B2F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СУЗАНА МИРЧЕСКА</w:t>
      </w:r>
      <w:r w:rsidRPr="00BC0B2F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BC0B2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ул."Златибор" бр.37, Прилеп</w:t>
      </w:r>
      <w:r w:rsidRPr="00BC0B2F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BC0B2F">
        <w:rPr>
          <w:rFonts w:ascii="Arial" w:eastAsia="Times New Roman" w:hAnsi="Arial" w:cs="Arial"/>
          <w:sz w:val="24"/>
          <w:szCs w:val="24"/>
        </w:rPr>
        <w:t xml:space="preserve">и  </w:t>
      </w:r>
      <w:r w:rsidRPr="00BC0B2F">
        <w:rPr>
          <w:rFonts w:ascii="Arial" w:eastAsia="Times New Roman" w:hAnsi="Arial" w:cs="Arial"/>
          <w:b/>
          <w:sz w:val="24"/>
          <w:szCs w:val="24"/>
        </w:rPr>
        <w:t xml:space="preserve">ВЛАДО  МИРЧЕСКИ од Прилеп </w:t>
      </w:r>
      <w:r w:rsidRPr="00BC0B2F">
        <w:rPr>
          <w:rFonts w:ascii="Arial" w:eastAsia="Times New Roman" w:hAnsi="Arial" w:cs="Arial"/>
          <w:sz w:val="24"/>
          <w:szCs w:val="24"/>
        </w:rPr>
        <w:t xml:space="preserve">со живеалиште на ул."Златибор" бр.37, Прилеп за спроведување на извршување во вредност 38.243,77 евра во денарска противвредност во вредност од </w:t>
      </w:r>
      <w:r w:rsidRPr="00BC0B2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2.351.801,00 денари</w:t>
      </w:r>
      <w:r w:rsidRPr="00BC0B2F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BC0B2F">
        <w:rPr>
          <w:rFonts w:ascii="Arial" w:eastAsia="Times New Roman" w:hAnsi="Arial" w:cs="Arial"/>
          <w:sz w:val="24"/>
          <w:szCs w:val="24"/>
          <w:lang w:val="en-US"/>
        </w:rPr>
        <w:t>08.</w:t>
      </w:r>
      <w:r w:rsidRPr="00BC0B2F">
        <w:rPr>
          <w:rFonts w:ascii="Arial" w:eastAsia="Times New Roman" w:hAnsi="Arial" w:cs="Arial"/>
          <w:sz w:val="24"/>
          <w:szCs w:val="24"/>
        </w:rPr>
        <w:t>0</w:t>
      </w:r>
      <w:r w:rsidRPr="00BC0B2F">
        <w:rPr>
          <w:rFonts w:ascii="Arial" w:eastAsia="Times New Roman" w:hAnsi="Arial" w:cs="Arial"/>
          <w:sz w:val="24"/>
          <w:szCs w:val="24"/>
          <w:lang w:val="en-US"/>
        </w:rPr>
        <w:t>7</w:t>
      </w:r>
      <w:r w:rsidRPr="00BC0B2F">
        <w:rPr>
          <w:rFonts w:ascii="Arial" w:eastAsia="Times New Roman" w:hAnsi="Arial" w:cs="Arial"/>
          <w:sz w:val="24"/>
          <w:szCs w:val="24"/>
        </w:rPr>
        <w:t>.2024 година го донесува следниот:</w:t>
      </w:r>
    </w:p>
    <w:p w:rsidR="00BC0B2F" w:rsidRDefault="00BC0B2F" w:rsidP="00BC0B2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C0B2F" w:rsidRPr="00BC0B2F" w:rsidRDefault="00BC0B2F" w:rsidP="00BC0B2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BC0B2F" w:rsidRPr="00BC0B2F" w:rsidRDefault="00BC0B2F" w:rsidP="00BC0B2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BC0B2F" w:rsidRPr="00BC0B2F" w:rsidRDefault="00BC0B2F" w:rsidP="00BC0B2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BC0B2F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BC0B2F">
        <w:rPr>
          <w:rFonts w:ascii="Arial" w:eastAsia="Times New Roman" w:hAnsi="Arial" w:cs="Arial"/>
          <w:b/>
          <w:sz w:val="24"/>
          <w:szCs w:val="24"/>
        </w:rPr>
        <w:t>)</w:t>
      </w:r>
    </w:p>
    <w:p w:rsidR="00BC0B2F" w:rsidRDefault="00BC0B2F" w:rsidP="00BC0B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C0B2F" w:rsidRPr="00BC0B2F" w:rsidRDefault="00BC0B2F" w:rsidP="00BC0B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СЕ ОПРЕДЕЛУВА ВТОРА  продажба со усно  јавно наддавање на недвижноста означена како: </w:t>
      </w:r>
    </w:p>
    <w:tbl>
      <w:tblPr>
        <w:tblW w:w="11025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126"/>
        <w:gridCol w:w="25"/>
        <w:gridCol w:w="766"/>
        <w:gridCol w:w="25"/>
        <w:gridCol w:w="1025"/>
        <w:gridCol w:w="851"/>
        <w:gridCol w:w="780"/>
        <w:gridCol w:w="299"/>
        <w:gridCol w:w="528"/>
        <w:gridCol w:w="242"/>
        <w:gridCol w:w="472"/>
        <w:gridCol w:w="58"/>
        <w:gridCol w:w="365"/>
        <w:gridCol w:w="568"/>
        <w:gridCol w:w="28"/>
        <w:gridCol w:w="1087"/>
        <w:gridCol w:w="273"/>
        <w:gridCol w:w="345"/>
        <w:gridCol w:w="2107"/>
        <w:gridCol w:w="28"/>
      </w:tblGrid>
      <w:tr w:rsidR="00BC0B2F" w:rsidRPr="00BC0B2F" w:rsidTr="0042251E">
        <w:trPr>
          <w:gridAfter w:val="1"/>
          <w:wAfter w:w="28" w:type="dxa"/>
          <w:trHeight w:val="195"/>
        </w:trPr>
        <w:tc>
          <w:tcPr>
            <w:tcW w:w="109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Б</w:t>
            </w:r>
            <w:r w:rsidRPr="00BC0B2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BC0B2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земјиштето (катастарска парцела) и за правото на сопственост</w:t>
            </w:r>
          </w:p>
        </w:tc>
      </w:tr>
      <w:tr w:rsidR="00BC0B2F" w:rsidRPr="00BC0B2F" w:rsidTr="0042251E">
        <w:trPr>
          <w:gridAfter w:val="1"/>
          <w:wAfter w:w="28" w:type="dxa"/>
          <w:trHeight w:val="151"/>
        </w:trPr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9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н</w:t>
            </w: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BC0B2F" w:rsidRPr="00BC0B2F" w:rsidTr="0042251E">
        <w:trPr>
          <w:gridAfter w:val="1"/>
          <w:wAfter w:w="28" w:type="dxa"/>
          <w:trHeight w:val="236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9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3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BC0B2F" w:rsidRPr="00BC0B2F" w:rsidTr="0042251E">
        <w:trPr>
          <w:gridAfter w:val="1"/>
          <w:wAfter w:w="28" w:type="dxa"/>
          <w:trHeight w:val="19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ДВОР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101.72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BC0B2F" w:rsidRPr="00BC0B2F" w:rsidTr="0042251E">
        <w:trPr>
          <w:gridAfter w:val="1"/>
          <w:wAfter w:w="28" w:type="dxa"/>
          <w:trHeight w:val="195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mk-MK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ПОДЗГРАДА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100.34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BC0B2F" w:rsidRPr="00BC0B2F" w:rsidTr="0042251E">
        <w:trPr>
          <w:gridBefore w:val="1"/>
          <w:wBefore w:w="27" w:type="dxa"/>
          <w:trHeight w:val="107"/>
        </w:trPr>
        <w:tc>
          <w:tcPr>
            <w:tcW w:w="109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BC0B2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BC0B2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BC0B2F" w:rsidRPr="00BC0B2F" w:rsidTr="0042251E">
        <w:trPr>
          <w:gridBefore w:val="1"/>
          <w:wBefore w:w="27" w:type="dxa"/>
          <w:trHeight w:val="84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BC0B2F" w:rsidRPr="00BC0B2F" w:rsidTr="0042251E">
        <w:trPr>
          <w:gridBefore w:val="1"/>
          <w:wBefore w:w="27" w:type="dxa"/>
          <w:trHeight w:val="130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BC0B2F" w:rsidRPr="00BC0B2F" w:rsidTr="0042251E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BC0B2F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ПОМОШНИ ПРОСТОРИИ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41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C0B2F" w:rsidRPr="00BC0B2F" w:rsidTr="0042251E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BC0B2F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СТАН ВО СЕМЕЈНА ЗГРАДА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60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BC0B2F" w:rsidRPr="00BC0B2F" w:rsidTr="0042251E">
        <w:trPr>
          <w:gridBefore w:val="1"/>
          <w:wBefore w:w="27" w:type="dxa"/>
          <w:trHeight w:val="107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ЗЛАТИБОР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BC0B2F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ЛОЃИИ, БАКОНИ И ТЕРАСИ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18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2F" w:rsidRPr="00BC0B2F" w:rsidRDefault="00BC0B2F" w:rsidP="00BC0B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BC0B2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</w:tbl>
    <w:p w:rsidR="00BC0B2F" w:rsidRPr="00BC0B2F" w:rsidRDefault="00BC0B2F" w:rsidP="00BC0B2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C0B2F">
        <w:rPr>
          <w:rFonts w:ascii="Arial" w:eastAsia="Times New Roman" w:hAnsi="Arial" w:cs="Arial"/>
          <w:bCs/>
          <w:sz w:val="24"/>
          <w:szCs w:val="24"/>
        </w:rPr>
        <w:t xml:space="preserve">запишана во имотен лист бр. 34836 при АКН КО Прилеп, која се наоѓа во  </w:t>
      </w:r>
      <w:r w:rsidRPr="00BC0B2F">
        <w:rPr>
          <w:rFonts w:ascii="Arial" w:eastAsia="Times New Roman" w:hAnsi="Arial" w:cs="Arial"/>
          <w:sz w:val="24"/>
          <w:szCs w:val="24"/>
        </w:rPr>
        <w:t xml:space="preserve">сопственост на должникот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 xml:space="preserve">ВЛАДО МИРЧЕСКИ, </w:t>
      </w:r>
      <w:r w:rsidRPr="00BC0B2F">
        <w:rPr>
          <w:rFonts w:ascii="Arial" w:eastAsia="Times New Roman" w:hAnsi="Arial" w:cs="Arial"/>
          <w:bCs/>
          <w:sz w:val="24"/>
          <w:szCs w:val="24"/>
        </w:rPr>
        <w:t>како и санитарен јазол со неутврдено право на сопственост на КП бр.8127 и  настрешница со неутврдено право на сопственост на КП бр.812</w:t>
      </w:r>
      <w:r w:rsidRPr="00BC0B2F">
        <w:rPr>
          <w:rFonts w:ascii="Arial" w:eastAsia="Times New Roman" w:hAnsi="Arial" w:cs="Arial"/>
          <w:sz w:val="24"/>
          <w:szCs w:val="24"/>
        </w:rPr>
        <w:t xml:space="preserve"> изведени позади згр.бр.1 на граница на катастарската парцела чија вредност е пресметана во вкупната проценета вредност на недвижноста.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25.07.2024 </w:t>
      </w:r>
      <w:r w:rsidRPr="00BC0B2F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BC0B2F">
        <w:rPr>
          <w:rFonts w:ascii="Arial" w:eastAsia="Times New Roman" w:hAnsi="Arial" w:cs="Arial"/>
          <w:sz w:val="24"/>
          <w:szCs w:val="24"/>
          <w:lang w:val="en-US"/>
        </w:rPr>
        <w:t>13,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00 </w:t>
      </w:r>
      <w:r w:rsidRPr="00BC0B2F">
        <w:rPr>
          <w:rFonts w:ascii="Arial" w:eastAsia="Times New Roman" w:hAnsi="Arial" w:cs="Arial"/>
          <w:sz w:val="24"/>
          <w:szCs w:val="24"/>
        </w:rPr>
        <w:t xml:space="preserve">часот  во просториите на Извршителот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КАРОЛИНА ТАНЕВСКА</w:t>
      </w:r>
      <w:r w:rsidRPr="00BC0B2F">
        <w:rPr>
          <w:rFonts w:ascii="Arial" w:eastAsia="Times New Roman" w:hAnsi="Arial" w:cs="Arial"/>
          <w:sz w:val="24"/>
          <w:szCs w:val="24"/>
        </w:rPr>
        <w:t xml:space="preserve"> од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Прилеп</w:t>
      </w:r>
      <w:r w:rsidRPr="00BC0B2F">
        <w:rPr>
          <w:rFonts w:ascii="Arial" w:eastAsia="Times New Roman" w:hAnsi="Arial" w:cs="Arial"/>
          <w:sz w:val="24"/>
          <w:szCs w:val="24"/>
        </w:rPr>
        <w:t xml:space="preserve"> 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>бул: ,,Гоце Делчев" бр.44</w:t>
      </w:r>
      <w:r w:rsidRPr="00BC0B2F">
        <w:rPr>
          <w:rFonts w:ascii="Arial" w:eastAsia="Times New Roman" w:hAnsi="Arial" w:cs="Arial"/>
          <w:sz w:val="24"/>
          <w:szCs w:val="24"/>
        </w:rPr>
        <w:t>. Прилеп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>И.бр.2016/2022 од 08.03.2024 година</w:t>
      </w:r>
      <w:r w:rsidRPr="00BC0B2F">
        <w:rPr>
          <w:rFonts w:ascii="Arial" w:eastAsia="Times New Roman" w:hAnsi="Arial" w:cs="Arial"/>
          <w:sz w:val="24"/>
          <w:szCs w:val="24"/>
        </w:rPr>
        <w:t xml:space="preserve">, изнесува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2.648.190,00 </w:t>
      </w:r>
      <w:r w:rsidRPr="00BC0B2F">
        <w:rPr>
          <w:rFonts w:ascii="Arial" w:eastAsia="Times New Roman" w:hAnsi="Arial" w:cs="Arial"/>
          <w:sz w:val="24"/>
          <w:szCs w:val="24"/>
        </w:rPr>
        <w:t>денари</w:t>
      </w:r>
      <w:r w:rsidRPr="00BC0B2F">
        <w:rPr>
          <w:rFonts w:ascii="Arial" w:eastAsia="Times New Roman" w:hAnsi="Arial" w:cs="Arial"/>
          <w:b/>
          <w:sz w:val="24"/>
          <w:szCs w:val="24"/>
        </w:rPr>
        <w:t>,</w:t>
      </w:r>
      <w:r w:rsidRPr="00BC0B2F">
        <w:rPr>
          <w:rFonts w:ascii="Arial" w:eastAsia="Times New Roman" w:hAnsi="Arial" w:cs="Arial"/>
          <w:sz w:val="24"/>
          <w:szCs w:val="24"/>
        </w:rPr>
        <w:t xml:space="preserve"> а согласно поднесок од доверителот примен кај Извршителот на ден 08.07.2024 година намалена за 1/3 изнесува </w:t>
      </w:r>
      <w:r w:rsidRPr="00BC0B2F">
        <w:rPr>
          <w:rFonts w:ascii="Arial" w:eastAsia="Times New Roman" w:hAnsi="Arial" w:cs="Arial"/>
          <w:b/>
          <w:sz w:val="24"/>
          <w:szCs w:val="24"/>
        </w:rPr>
        <w:t xml:space="preserve">1.765.604,00 денари, </w:t>
      </w:r>
      <w:r w:rsidRPr="00BC0B2F">
        <w:rPr>
          <w:rFonts w:ascii="Arial" w:eastAsia="Times New Roman" w:hAnsi="Arial" w:cs="Arial"/>
          <w:sz w:val="24"/>
          <w:szCs w:val="24"/>
        </w:rPr>
        <w:t>под која недвижноста не може да се продаде на второто јавно наддавање.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BC0B2F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BC0B2F">
        <w:rPr>
          <w:rFonts w:ascii="Arial" w:eastAsia="Times New Roman" w:hAnsi="Arial" w:cs="Arial"/>
          <w:b/>
          <w:sz w:val="24"/>
          <w:szCs w:val="24"/>
        </w:rPr>
        <w:t xml:space="preserve"> Данокот на промет на недвижноста паѓа на товар на купувачот.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BC0B2F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BC0B2F">
        <w:rPr>
          <w:rFonts w:ascii="Arial" w:eastAsia="Times New Roman" w:hAnsi="Arial" w:cs="Arial"/>
          <w:sz w:val="24"/>
          <w:szCs w:val="24"/>
        </w:rPr>
        <w:t xml:space="preserve">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ХАЛК БАНКА АД Скопје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и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Нотарски акт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 договор за залог со својство на извршна исправа ОДУ-бр.962/18 од 10.08.2018 година на Нотар Елизабета Стојаноска Прилеп во корист на доверителот</w:t>
      </w:r>
      <w:r w:rsidRPr="00BC0B2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 xml:space="preserve">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ХАЛК БАНКА АД Скопје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 w:rsidRPr="00BC0B2F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ХАЛК БАНКА АД 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извршување (врз основа на чл.169 од ЗИ) И.бр.2016/2022 од 12.09.2022 година од Извршителот Каролина Таневска од Прилеп.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C0B2F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BC0B2F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</w:t>
      </w:r>
      <w:r w:rsidRPr="00BC0B2F">
        <w:rPr>
          <w:rFonts w:ascii="Arial" w:eastAsia="Times New Roman" w:hAnsi="Arial" w:cs="Arial"/>
          <w:b/>
          <w:sz w:val="24"/>
          <w:szCs w:val="24"/>
        </w:rPr>
        <w:t>износ 264.819,00 денари.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BC0B2F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BC0B2F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BC0B2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BC0B2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BC0B2F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BC0B2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BC0B2F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BC0B2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BC0B2F">
        <w:rPr>
          <w:rFonts w:ascii="Arial" w:eastAsia="Times New Roman" w:hAnsi="Arial" w:cs="Arial"/>
          <w:b/>
          <w:sz w:val="24"/>
          <w:szCs w:val="24"/>
        </w:rPr>
        <w:t xml:space="preserve"> најдоцна до 24.07.2024 година.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BC0B2F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BC0B2F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BC0B2F">
        <w:rPr>
          <w:rFonts w:ascii="Arial" w:eastAsia="Times New Roman" w:hAnsi="Arial" w:cs="Arial"/>
          <w:sz w:val="24"/>
          <w:szCs w:val="24"/>
        </w:rPr>
        <w:t>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0B2F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C0B2F" w:rsidRPr="00BC0B2F" w:rsidRDefault="00BC0B2F" w:rsidP="00BC0B2F">
      <w:pPr>
        <w:spacing w:after="0" w:line="240" w:lineRule="auto"/>
        <w:ind w:firstLine="720"/>
        <w:jc w:val="both"/>
        <w:rPr>
          <w:rFonts w:ascii="MAC C Times" w:eastAsia="Times New Roman" w:hAnsi="MAC C Times" w:cs="Times New Roman"/>
          <w:sz w:val="24"/>
          <w:szCs w:val="24"/>
          <w:lang w:val="en-GB"/>
        </w:rPr>
      </w:pPr>
      <w:r w:rsidRPr="00BC0B2F">
        <w:rPr>
          <w:rFonts w:ascii="MAC C Times" w:eastAsia="Times New Roman" w:hAnsi="MAC C Times" w:cs="Times New Roman"/>
          <w:sz w:val="24"/>
          <w:szCs w:val="24"/>
        </w:rPr>
        <w:tab/>
      </w:r>
      <w:r w:rsidRPr="00BC0B2F">
        <w:rPr>
          <w:rFonts w:ascii="MAC C Times" w:eastAsia="Times New Roman" w:hAnsi="MAC C Times" w:cs="Times New Roman"/>
          <w:sz w:val="24"/>
          <w:szCs w:val="24"/>
        </w:rPr>
        <w:tab/>
      </w:r>
    </w:p>
    <w:p w:rsidR="002D60FB" w:rsidRDefault="002D60FB"/>
    <w:sectPr w:rsidR="002D60F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78"/>
    <w:rsid w:val="001C1F78"/>
    <w:rsid w:val="002D60FB"/>
    <w:rsid w:val="00BC0B2F"/>
    <w:rsid w:val="00DC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Комора на извршители</cp:lastModifiedBy>
  <cp:revision>2</cp:revision>
  <dcterms:created xsi:type="dcterms:W3CDTF">2024-07-09T07:51:00Z</dcterms:created>
  <dcterms:modified xsi:type="dcterms:W3CDTF">2024-07-09T07:51:00Z</dcterms:modified>
</cp:coreProperties>
</file>