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EC52AB" w:rsidRPr="00EC52AB" w:rsidTr="00EC52AB">
        <w:tc>
          <w:tcPr>
            <w:tcW w:w="6008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EC52AB" w:rsidRPr="00EC52AB" w:rsidTr="00EC52AB">
        <w:tc>
          <w:tcPr>
            <w:tcW w:w="6008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EC52AB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EC52AB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2</w:t>
            </w:r>
            <w:r w:rsidRPr="00EC52AB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9</w:t>
            </w:r>
          </w:p>
        </w:tc>
      </w:tr>
      <w:tr w:rsidR="00EC52AB" w:rsidRPr="00EC52AB" w:rsidTr="00EC52AB">
        <w:tc>
          <w:tcPr>
            <w:tcW w:w="6008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EC52AB" w:rsidRPr="00EC52AB" w:rsidRDefault="00EC52AB" w:rsidP="00EC52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EC52AB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И.бр.669/2018</w:t>
            </w:r>
          </w:p>
        </w:tc>
      </w:tr>
    </w:tbl>
    <w:p w:rsidR="00EC52AB" w:rsidRPr="00EC52AB" w:rsidRDefault="00EC52AB" w:rsidP="00EC52A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C52AB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EC52AB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КАРОЛИНА ТАНЕВСКА</w:t>
      </w:r>
      <w:r w:rsidRPr="00EC52AB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EC52AB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Прилеп</w:t>
      </w:r>
      <w:proofErr w:type="spellEnd"/>
      <w:r w:rsidRPr="00EC52AB">
        <w:rPr>
          <w:rFonts w:ascii="Arial" w:eastAsia="Times New Roman" w:hAnsi="Arial" w:cs="Arial"/>
          <w:sz w:val="24"/>
          <w:szCs w:val="24"/>
        </w:rPr>
        <w:t xml:space="preserve"> врз основа на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барањето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за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спроведување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извршување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од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доверителот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EC52AB">
        <w:rPr>
          <w:rFonts w:ascii="Arial" w:eastAsia="Times New Roman" w:hAnsi="Arial" w:cs="Arial"/>
          <w:sz w:val="24"/>
          <w:szCs w:val="24"/>
        </w:rPr>
        <w:t xml:space="preserve">Комерцијална банка АД Скопје, филијала Прилеп,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засновано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извршната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исправа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EC52AB">
        <w:rPr>
          <w:rFonts w:ascii="Arial" w:eastAsia="Times New Roman" w:hAnsi="Arial" w:cs="Arial"/>
          <w:sz w:val="24"/>
          <w:szCs w:val="24"/>
        </w:rPr>
        <w:t>нотарски акт ОДУ.бр.101/07 од 14.08.2007 година на Нотар Марија Ѓорѓиоска од Прилеп,</w:t>
      </w:r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против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EC52AB">
        <w:rPr>
          <w:rFonts w:ascii="Arial" w:eastAsia="Times New Roman" w:hAnsi="Arial" w:cs="Arial"/>
          <w:sz w:val="24"/>
          <w:szCs w:val="24"/>
        </w:rPr>
        <w:t>должни</w:t>
      </w:r>
      <w:r>
        <w:rPr>
          <w:rFonts w:ascii="Arial" w:eastAsia="Times New Roman" w:hAnsi="Arial" w:cs="Arial"/>
          <w:sz w:val="24"/>
          <w:szCs w:val="24"/>
        </w:rPr>
        <w:t xml:space="preserve">кот „МИКРОН ТЕЦХ“ ДОО – Прилеп со </w:t>
      </w:r>
      <w:r w:rsidRPr="00EC52AB">
        <w:rPr>
          <w:rFonts w:ascii="Arial" w:eastAsia="Times New Roman" w:hAnsi="Arial" w:cs="Arial"/>
          <w:sz w:val="24"/>
          <w:szCs w:val="24"/>
        </w:rPr>
        <w:t>седиште на ул. „Крушевски пат“ бб, Прилеп и заложниот до</w:t>
      </w:r>
      <w:r w:rsidR="004D5D76">
        <w:rPr>
          <w:rFonts w:ascii="Arial" w:eastAsia="Times New Roman" w:hAnsi="Arial" w:cs="Arial"/>
          <w:sz w:val="24"/>
          <w:szCs w:val="24"/>
        </w:rPr>
        <w:t>лжник „ВАСИДОРА“ ДООЕЛ – Прилеп</w:t>
      </w:r>
      <w:r w:rsidRPr="00EC52AB">
        <w:rPr>
          <w:rFonts w:ascii="Arial" w:eastAsia="Times New Roman" w:hAnsi="Arial" w:cs="Arial"/>
          <w:sz w:val="24"/>
          <w:szCs w:val="24"/>
        </w:rPr>
        <w:t xml:space="preserve"> со седиште на ул.„Крушевски пат“ бб, Прилеп,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за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спроведување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извршување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во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EC52AB">
        <w:rPr>
          <w:rFonts w:ascii="Arial" w:eastAsia="Times New Roman" w:hAnsi="Arial" w:cs="Arial"/>
          <w:sz w:val="24"/>
          <w:szCs w:val="24"/>
          <w:lang w:val="en-GB"/>
        </w:rPr>
        <w:t>вредност</w:t>
      </w:r>
      <w:proofErr w:type="spellEnd"/>
      <w:r w:rsidRPr="00EC52AB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EC52AB">
        <w:rPr>
          <w:rFonts w:ascii="Arial" w:eastAsia="Times New Roman" w:hAnsi="Arial" w:cs="Arial"/>
          <w:sz w:val="24"/>
          <w:szCs w:val="24"/>
        </w:rPr>
        <w:t xml:space="preserve">од </w:t>
      </w:r>
      <w:r w:rsidRPr="00EC52AB">
        <w:rPr>
          <w:rFonts w:ascii="Arial" w:eastAsia="Times New Roman" w:hAnsi="Arial" w:cs="Arial"/>
          <w:sz w:val="24"/>
          <w:szCs w:val="24"/>
          <w:lang w:val="en-GB"/>
        </w:rPr>
        <w:t>4</w:t>
      </w:r>
      <w:r w:rsidRPr="00EC52AB">
        <w:rPr>
          <w:rFonts w:ascii="Arial" w:eastAsia="Times New Roman" w:hAnsi="Arial" w:cs="Arial"/>
          <w:sz w:val="24"/>
          <w:szCs w:val="24"/>
        </w:rPr>
        <w:t>.</w:t>
      </w:r>
      <w:r w:rsidRPr="00EC52AB">
        <w:rPr>
          <w:rFonts w:ascii="Arial" w:eastAsia="Times New Roman" w:hAnsi="Arial" w:cs="Arial"/>
          <w:sz w:val="24"/>
          <w:szCs w:val="24"/>
          <w:lang w:val="en-GB"/>
        </w:rPr>
        <w:t>987</w:t>
      </w:r>
      <w:r w:rsidRPr="00EC52AB">
        <w:rPr>
          <w:rFonts w:ascii="Arial" w:eastAsia="Times New Roman" w:hAnsi="Arial" w:cs="Arial"/>
          <w:sz w:val="24"/>
          <w:szCs w:val="24"/>
        </w:rPr>
        <w:t>.</w:t>
      </w:r>
      <w:r w:rsidRPr="00EC52AB">
        <w:rPr>
          <w:rFonts w:ascii="Arial" w:eastAsia="Times New Roman" w:hAnsi="Arial" w:cs="Arial"/>
          <w:sz w:val="24"/>
          <w:szCs w:val="24"/>
          <w:lang w:val="en-GB"/>
        </w:rPr>
        <w:t>292</w:t>
      </w:r>
      <w:r w:rsidRPr="00EC52AB">
        <w:rPr>
          <w:rFonts w:ascii="Arial" w:eastAsia="Times New Roman" w:hAnsi="Arial" w:cs="Arial"/>
          <w:sz w:val="24"/>
          <w:szCs w:val="24"/>
        </w:rPr>
        <w:t>,00 денари</w:t>
      </w:r>
      <w:r w:rsidRPr="00EC52AB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EC52AB">
        <w:rPr>
          <w:rFonts w:ascii="Arial" w:eastAsia="Times New Roman" w:hAnsi="Arial" w:cs="Arial"/>
          <w:sz w:val="24"/>
          <w:szCs w:val="24"/>
        </w:rPr>
        <w:t xml:space="preserve"> на ден </w:t>
      </w:r>
      <w:r w:rsidRPr="00EC52AB">
        <w:rPr>
          <w:rFonts w:ascii="Arial" w:eastAsia="Times New Roman" w:hAnsi="Arial" w:cs="Arial"/>
          <w:sz w:val="24"/>
          <w:szCs w:val="24"/>
          <w:lang w:val="en-US"/>
        </w:rPr>
        <w:t>22.11.2022</w:t>
      </w:r>
      <w:r w:rsidRPr="00EC52AB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  <w:r w:rsidRPr="00EC52AB">
        <w:rPr>
          <w:rFonts w:ascii="MAC C Times" w:eastAsia="Times New Roman" w:hAnsi="MAC C Times" w:cs="Times New Roman"/>
          <w:sz w:val="24"/>
          <w:szCs w:val="24"/>
        </w:rPr>
        <w:t xml:space="preserve">       </w:t>
      </w:r>
      <w:r w:rsidRPr="00EC52AB">
        <w:rPr>
          <w:rFonts w:ascii="MAC C Times" w:eastAsia="Times New Roman" w:hAnsi="MAC C Times" w:cs="Times New Roman"/>
          <w:sz w:val="24"/>
          <w:szCs w:val="24"/>
        </w:rPr>
        <w:tab/>
      </w:r>
      <w:r w:rsidRPr="00EC52AB">
        <w:rPr>
          <w:rFonts w:ascii="MAC C Times" w:eastAsia="Times New Roman" w:hAnsi="MAC C Times" w:cs="Times New Roman"/>
          <w:sz w:val="24"/>
          <w:szCs w:val="24"/>
        </w:rPr>
        <w:tab/>
      </w:r>
      <w:r w:rsidRPr="00EC52AB">
        <w:rPr>
          <w:rFonts w:ascii="MAC C Times" w:eastAsia="Times New Roman" w:hAnsi="MAC C Times" w:cs="Times New Roman"/>
          <w:sz w:val="24"/>
          <w:szCs w:val="24"/>
        </w:rPr>
        <w:tab/>
      </w:r>
      <w:r w:rsidRPr="00EC52AB">
        <w:rPr>
          <w:rFonts w:ascii="MAC C Times" w:eastAsia="Times New Roman" w:hAnsi="MAC C Times" w:cs="Times New Roman"/>
          <w:sz w:val="24"/>
          <w:szCs w:val="24"/>
        </w:rPr>
        <w:tab/>
      </w:r>
      <w:r w:rsidRPr="00EC52AB">
        <w:rPr>
          <w:rFonts w:ascii="MAC C Times" w:eastAsia="Times New Roman" w:hAnsi="MAC C Times" w:cs="Times New Roman"/>
          <w:sz w:val="24"/>
          <w:szCs w:val="24"/>
        </w:rPr>
        <w:tab/>
      </w:r>
      <w:r w:rsidRPr="00EC52AB">
        <w:rPr>
          <w:rFonts w:ascii="MAC C Times" w:eastAsia="Times New Roman" w:hAnsi="MAC C Times" w:cs="Times New Roman"/>
          <w:sz w:val="24"/>
          <w:szCs w:val="24"/>
        </w:rPr>
        <w:tab/>
      </w:r>
      <w:r w:rsidRPr="00EC52AB">
        <w:rPr>
          <w:rFonts w:ascii="MAC C Times" w:eastAsia="Times New Roman" w:hAnsi="MAC C Times" w:cs="Times New Roman"/>
          <w:sz w:val="24"/>
          <w:szCs w:val="24"/>
        </w:rPr>
        <w:tab/>
      </w:r>
      <w:r w:rsidRPr="00EC52AB">
        <w:rPr>
          <w:rFonts w:ascii="MAC C Times" w:eastAsia="Times New Roman" w:hAnsi="MAC C Times" w:cs="Times New Roman"/>
          <w:sz w:val="24"/>
          <w:szCs w:val="24"/>
        </w:rPr>
        <w:tab/>
      </w:r>
      <w:r w:rsidRPr="00EC52AB">
        <w:rPr>
          <w:rFonts w:ascii="MAC C Times" w:eastAsia="Times New Roman" w:hAnsi="MAC C Times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:rsidR="00EC52AB" w:rsidRPr="00EC52AB" w:rsidRDefault="00EC52AB" w:rsidP="00EC52A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C52AB" w:rsidRPr="00EC52AB" w:rsidRDefault="00EC52AB" w:rsidP="00EC52A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C52AB">
        <w:rPr>
          <w:rFonts w:ascii="Arial" w:eastAsia="Times New Roman" w:hAnsi="Arial" w:cs="Arial"/>
          <w:sz w:val="24"/>
          <w:szCs w:val="24"/>
        </w:rPr>
        <w:t xml:space="preserve">              </w:t>
      </w:r>
      <w:r w:rsidRPr="00EC52AB">
        <w:rPr>
          <w:rFonts w:ascii="Arial" w:eastAsia="Times New Roman" w:hAnsi="Arial" w:cs="Arial"/>
          <w:sz w:val="24"/>
          <w:szCs w:val="24"/>
        </w:rPr>
        <w:tab/>
      </w:r>
      <w:r w:rsidRPr="00EC52AB">
        <w:rPr>
          <w:rFonts w:ascii="Arial" w:eastAsia="Times New Roman" w:hAnsi="Arial" w:cs="Arial"/>
          <w:sz w:val="24"/>
          <w:szCs w:val="24"/>
        </w:rPr>
        <w:tab/>
      </w:r>
      <w:r w:rsidRPr="00EC52AB">
        <w:rPr>
          <w:rFonts w:ascii="Arial" w:eastAsia="Times New Roman" w:hAnsi="Arial" w:cs="Arial"/>
          <w:sz w:val="24"/>
          <w:szCs w:val="24"/>
        </w:rPr>
        <w:tab/>
      </w:r>
      <w:r w:rsidRPr="00EC52AB">
        <w:rPr>
          <w:rFonts w:ascii="Arial" w:eastAsia="Times New Roman" w:hAnsi="Arial" w:cs="Arial"/>
          <w:sz w:val="24"/>
          <w:szCs w:val="24"/>
        </w:rPr>
        <w:tab/>
        <w:t xml:space="preserve">     </w:t>
      </w:r>
      <w:r w:rsidRPr="00EC52AB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EC52AB" w:rsidRPr="00EC52AB" w:rsidRDefault="00EC52AB" w:rsidP="00EC52A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</w:rPr>
      </w:pPr>
      <w:r w:rsidRPr="00EC52AB">
        <w:rPr>
          <w:rFonts w:ascii="Arial" w:eastAsia="Times New Roman" w:hAnsi="Arial" w:cs="Arial"/>
          <w:b/>
          <w:sz w:val="20"/>
          <w:szCs w:val="24"/>
        </w:rPr>
        <w:t>ЗА ПРОДАЖБА НА ПОДВИЖНИ ПРЕДМЕТИ СО УСНО ЈАВНО НАДДАВАЊЕ</w:t>
      </w:r>
    </w:p>
    <w:p w:rsidR="00EC52AB" w:rsidRPr="00EC52AB" w:rsidRDefault="00EC52AB" w:rsidP="00EC52A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</w:rPr>
      </w:pPr>
      <w:r w:rsidRPr="00EC52AB">
        <w:rPr>
          <w:rFonts w:ascii="Arial" w:eastAsia="Times New Roman" w:hAnsi="Arial" w:cs="Arial"/>
          <w:b/>
          <w:sz w:val="20"/>
          <w:szCs w:val="24"/>
        </w:rPr>
        <w:t xml:space="preserve">(врз основа на членовите </w:t>
      </w:r>
      <w:r w:rsidRPr="00EC52AB">
        <w:rPr>
          <w:rFonts w:ascii="Arial" w:eastAsia="Times New Roman" w:hAnsi="Arial" w:cs="Arial"/>
          <w:b/>
          <w:sz w:val="20"/>
          <w:szCs w:val="24"/>
          <w:lang w:val="en-US"/>
        </w:rPr>
        <w:t>108</w:t>
      </w:r>
      <w:r w:rsidRPr="00EC52AB">
        <w:rPr>
          <w:rFonts w:ascii="Arial" w:eastAsia="Times New Roman" w:hAnsi="Arial" w:cs="Arial"/>
          <w:b/>
          <w:sz w:val="20"/>
          <w:szCs w:val="24"/>
        </w:rPr>
        <w:t xml:space="preserve"> и </w:t>
      </w:r>
      <w:r w:rsidRPr="00EC52AB">
        <w:rPr>
          <w:rFonts w:ascii="Arial" w:eastAsia="Times New Roman" w:hAnsi="Arial" w:cs="Arial"/>
          <w:b/>
          <w:sz w:val="20"/>
          <w:szCs w:val="24"/>
          <w:lang w:val="en-US"/>
        </w:rPr>
        <w:t>109</w:t>
      </w:r>
      <w:r w:rsidRPr="00EC52AB">
        <w:rPr>
          <w:rFonts w:ascii="Arial" w:eastAsia="Times New Roman" w:hAnsi="Arial" w:cs="Arial"/>
          <w:b/>
          <w:sz w:val="20"/>
          <w:szCs w:val="24"/>
        </w:rPr>
        <w:t xml:space="preserve">  од Законот за извршување)</w:t>
      </w:r>
    </w:p>
    <w:p w:rsidR="00EC52AB" w:rsidRPr="00EC52AB" w:rsidRDefault="00EC52AB" w:rsidP="00EC52AB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:rsidR="00284AEE" w:rsidRPr="00284AEE" w:rsidRDefault="00EC52AB" w:rsidP="00284AEE">
      <w:pPr>
        <w:rPr>
          <w:rFonts w:ascii="Arial" w:eastAsia="Times New Roman" w:hAnsi="Arial" w:cs="Arial"/>
          <w:sz w:val="24"/>
          <w:szCs w:val="24"/>
        </w:rPr>
      </w:pPr>
      <w:r w:rsidRPr="00EC52AB">
        <w:rPr>
          <w:rFonts w:ascii="Arial" w:eastAsia="Times New Roman" w:hAnsi="Arial" w:cs="Arial"/>
          <w:sz w:val="20"/>
          <w:szCs w:val="24"/>
        </w:rPr>
        <w:tab/>
      </w:r>
      <w:r w:rsidR="00284AEE" w:rsidRPr="00284AEE">
        <w:rPr>
          <w:rFonts w:ascii="Arial" w:eastAsia="Times New Roman" w:hAnsi="Arial" w:cs="Arial"/>
          <w:sz w:val="24"/>
          <w:szCs w:val="24"/>
        </w:rPr>
        <w:t>СЕ ОПРЕДЕЛУВА ПРВА продажба со усно  јавно наддавање на следните подвижни предмети: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"/>
        <w:gridCol w:w="1943"/>
        <w:gridCol w:w="1819"/>
        <w:gridCol w:w="1385"/>
        <w:gridCol w:w="838"/>
        <w:gridCol w:w="1743"/>
        <w:gridCol w:w="820"/>
        <w:gridCol w:w="1418"/>
      </w:tblGrid>
      <w:tr w:rsidR="00284AEE" w:rsidRPr="00284AEE" w:rsidTr="00D96A5A">
        <w:trPr>
          <w:trHeight w:val="29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Опис на предмет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Производител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Модел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Број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Сериски број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Год.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Вредност</w:t>
            </w:r>
          </w:p>
        </w:tc>
      </w:tr>
      <w:tr w:rsidR="00284AEE" w:rsidRPr="00284AEE" w:rsidTr="00D96A5A">
        <w:trPr>
          <w:trHeight w:val="29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Екс центар преса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SCHULER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А2/80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2161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71-20,8088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1971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399.750,00 ден.</w:t>
            </w:r>
          </w:p>
        </w:tc>
      </w:tr>
      <w:tr w:rsidR="00284AEE" w:rsidRPr="00284AEE" w:rsidTr="00D96A5A">
        <w:trPr>
          <w:trHeight w:val="29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Балансерка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HOFMANN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AWS-E3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4204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461150902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1991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135.300,00 ден.</w:t>
            </w:r>
          </w:p>
        </w:tc>
      </w:tr>
      <w:tr w:rsidR="00284AEE" w:rsidRPr="00284AEE" w:rsidTr="00D96A5A">
        <w:trPr>
          <w:trHeight w:val="29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Моталица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ASIS-INDEX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DAW-300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3985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3414293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1987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153.750,00 ден.</w:t>
            </w:r>
          </w:p>
        </w:tc>
      </w:tr>
      <w:tr w:rsidR="00284AEE" w:rsidRPr="00284AEE" w:rsidTr="00D96A5A">
        <w:trPr>
          <w:trHeight w:val="29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Моталица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ASIS-INDEX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MAW-400M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4200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5309/165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sz w:val="24"/>
                <w:szCs w:val="24"/>
              </w:rPr>
              <w:t>1991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AEE" w:rsidRPr="00284AEE" w:rsidRDefault="00284AEE" w:rsidP="00284A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84A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153.750,00 ден.</w:t>
            </w:r>
          </w:p>
        </w:tc>
      </w:tr>
    </w:tbl>
    <w:p w:rsidR="00284AEE" w:rsidRPr="00284AEE" w:rsidRDefault="00284AEE" w:rsidP="00284A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4AEE">
        <w:rPr>
          <w:rFonts w:ascii="Arial" w:eastAsia="Times New Roman" w:hAnsi="Arial" w:cs="Arial"/>
          <w:sz w:val="24"/>
          <w:szCs w:val="24"/>
        </w:rPr>
        <w:t>сопственост на заложниот должник „ВАСИДОРА“ ДООЕЛ – Прилеп или во вкупна вредност од 842.550,00 денари која вредност претставува почетна цена за првото усно јавно наддавање.</w:t>
      </w:r>
    </w:p>
    <w:p w:rsidR="00284AEE" w:rsidRPr="00284AEE" w:rsidRDefault="00284AEE" w:rsidP="00284AE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84AEE">
        <w:rPr>
          <w:rFonts w:ascii="Arial" w:eastAsia="Times New Roman" w:hAnsi="Arial" w:cs="Arial"/>
          <w:sz w:val="24"/>
          <w:szCs w:val="24"/>
        </w:rPr>
        <w:t xml:space="preserve"> </w:t>
      </w:r>
      <w:r w:rsidRPr="00284AEE">
        <w:rPr>
          <w:rFonts w:ascii="Arial" w:eastAsia="Times New Roman" w:hAnsi="Arial" w:cs="Arial"/>
          <w:sz w:val="24"/>
          <w:szCs w:val="24"/>
        </w:rPr>
        <w:tab/>
      </w:r>
      <w:r w:rsidRPr="00284AEE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284AEE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284AEE">
        <w:rPr>
          <w:rFonts w:ascii="Arial" w:eastAsia="Times New Roman" w:hAnsi="Arial" w:cs="Arial"/>
          <w:b/>
          <w:sz w:val="24"/>
          <w:szCs w:val="24"/>
        </w:rPr>
        <w:t xml:space="preserve"> Предметите можат да се продаваат и издвоено</w:t>
      </w:r>
      <w:r w:rsidRPr="00284AEE">
        <w:rPr>
          <w:rFonts w:ascii="Arial" w:eastAsia="Times New Roman" w:hAnsi="Arial" w:cs="Arial"/>
          <w:b/>
          <w:sz w:val="24"/>
          <w:szCs w:val="24"/>
          <w:lang w:val="en-US"/>
        </w:rPr>
        <w:t>.</w:t>
      </w:r>
      <w:r w:rsidRPr="00284AEE">
        <w:rPr>
          <w:rFonts w:ascii="Arial" w:eastAsia="Times New Roman" w:hAnsi="Arial" w:cs="Arial"/>
          <w:b/>
          <w:sz w:val="24"/>
          <w:szCs w:val="24"/>
        </w:rPr>
        <w:t>Трошоците кои се однесуваат на демонтажа и транспорт на подвижните предмети кои се предмет на продажба паѓаат на товар на купувачот.</w:t>
      </w:r>
    </w:p>
    <w:p w:rsidR="00284AEE" w:rsidRPr="00284AEE" w:rsidRDefault="00284AEE" w:rsidP="00284AE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84AEE">
        <w:rPr>
          <w:rFonts w:ascii="Arial" w:eastAsia="Times New Roman" w:hAnsi="Arial" w:cs="Arial"/>
          <w:sz w:val="24"/>
          <w:szCs w:val="24"/>
        </w:rPr>
        <w:t xml:space="preserve">Предметите се оптоварени со следните товари: залог во корист на доверителот </w:t>
      </w:r>
      <w:r w:rsidRPr="00284AEE">
        <w:rPr>
          <w:rFonts w:ascii="Arial" w:eastAsia="Times New Roman" w:hAnsi="Arial" w:cs="Arial"/>
          <w:color w:val="000000"/>
          <w:sz w:val="24"/>
          <w:szCs w:val="24"/>
          <w:lang w:val="ru-RU"/>
        </w:rPr>
        <w:t>Комерцијална</w:t>
      </w:r>
      <w:r w:rsidRPr="00284AEE">
        <w:rPr>
          <w:rFonts w:ascii="Arial" w:eastAsia="Times New Roman" w:hAnsi="Arial" w:cs="Arial"/>
          <w:color w:val="000000"/>
          <w:sz w:val="24"/>
          <w:szCs w:val="24"/>
          <w:lang w:eastAsia="mk-MK"/>
        </w:rPr>
        <w:t xml:space="preserve"> Банка АД Скопје од прв заложен ред</w:t>
      </w:r>
      <w:r w:rsidRPr="00284AEE">
        <w:rPr>
          <w:rFonts w:ascii="Arial" w:eastAsia="Times New Roman" w:hAnsi="Arial" w:cs="Arial"/>
          <w:color w:val="000000"/>
          <w:sz w:val="24"/>
          <w:szCs w:val="24"/>
          <w:lang w:val="en-US" w:eastAsia="mk-MK"/>
        </w:rPr>
        <w:t>.</w:t>
      </w:r>
    </w:p>
    <w:p w:rsidR="00284AEE" w:rsidRPr="00284AEE" w:rsidRDefault="00284AEE" w:rsidP="00284AE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84AEE">
        <w:rPr>
          <w:rFonts w:ascii="Arial" w:eastAsia="Times New Roman" w:hAnsi="Arial" w:cs="Arial"/>
          <w:sz w:val="24"/>
          <w:szCs w:val="24"/>
        </w:rPr>
        <w:t>Продажбата ќе се одржи на</w:t>
      </w:r>
      <w:r w:rsidRPr="00284AEE">
        <w:rPr>
          <w:rFonts w:ascii="Arial" w:eastAsia="Times New Roman" w:hAnsi="Arial" w:cs="Arial"/>
          <w:sz w:val="24"/>
          <w:szCs w:val="24"/>
          <w:lang w:val="en-US"/>
        </w:rPr>
        <w:t xml:space="preserve"> 13.12.2022</w:t>
      </w:r>
      <w:r w:rsidRPr="00284AEE">
        <w:rPr>
          <w:rFonts w:ascii="Arial" w:eastAsia="Times New Roman" w:hAnsi="Arial" w:cs="Arial"/>
          <w:sz w:val="24"/>
          <w:szCs w:val="24"/>
        </w:rPr>
        <w:t xml:space="preserve"> година во</w:t>
      </w:r>
      <w:r w:rsidRPr="00284AEE">
        <w:rPr>
          <w:rFonts w:ascii="Arial" w:eastAsia="Times New Roman" w:hAnsi="Arial" w:cs="Arial"/>
          <w:sz w:val="24"/>
          <w:szCs w:val="24"/>
          <w:lang w:val="en-US"/>
        </w:rPr>
        <w:t xml:space="preserve"> 13,00</w:t>
      </w:r>
      <w:r w:rsidRPr="00284AEE">
        <w:rPr>
          <w:rFonts w:ascii="Arial" w:eastAsia="Times New Roman" w:hAnsi="Arial" w:cs="Arial"/>
          <w:sz w:val="24"/>
          <w:szCs w:val="24"/>
        </w:rPr>
        <w:t xml:space="preserve"> часот  во просториите на Извршителот Каролина Таневска од Прилеп на ул.„Кузман Јосифоски “ бр.67, Прилеп.</w:t>
      </w:r>
    </w:p>
    <w:p w:rsidR="00284AEE" w:rsidRPr="00284AEE" w:rsidRDefault="00284AEE" w:rsidP="004D5D7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0" w:name="_GoBack"/>
      <w:bookmarkEnd w:id="0"/>
      <w:r w:rsidRPr="00284AEE">
        <w:rPr>
          <w:rFonts w:ascii="Arial" w:eastAsia="Times New Roman" w:hAnsi="Arial" w:cs="Arial"/>
          <w:sz w:val="24"/>
          <w:szCs w:val="24"/>
        </w:rPr>
        <w:t>Согласно членот 109 од ЗИ ставот 2 а видно од членот 183 ставот 1 од ЗИ на јавното наддавање можат да учествуваат само лица кои претходно положиле гаранција која изнесува 1/10 (една десетина) од утврдената вредност на подвижните предмети.</w:t>
      </w:r>
    </w:p>
    <w:p w:rsidR="00284AEE" w:rsidRPr="00284AEE" w:rsidRDefault="00284AEE" w:rsidP="00284AE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284AEE">
        <w:rPr>
          <w:rFonts w:ascii="Arial" w:eastAsia="Times New Roman" w:hAnsi="Arial" w:cs="Arial"/>
          <w:b/>
          <w:sz w:val="24"/>
          <w:szCs w:val="24"/>
        </w:rPr>
        <w:t xml:space="preserve">Уплатата на паричните средства на име гаранција се врши на жиро сметката од извршителот Каролина Таневска од Прилеп со бр. 300020000592220 која се води кај Комерцијална Банка Ад Скопје и даночен број 5021020506542 најдоцна до  </w:t>
      </w:r>
      <w:r w:rsidRPr="00284AEE">
        <w:rPr>
          <w:rFonts w:ascii="Arial" w:eastAsia="Times New Roman" w:hAnsi="Arial" w:cs="Arial"/>
          <w:b/>
          <w:sz w:val="24"/>
          <w:szCs w:val="24"/>
          <w:lang w:val="en-US"/>
        </w:rPr>
        <w:t xml:space="preserve">12.12.2022 </w:t>
      </w:r>
      <w:r w:rsidRPr="00284AEE">
        <w:rPr>
          <w:rFonts w:ascii="Arial" w:eastAsia="Times New Roman" w:hAnsi="Arial" w:cs="Arial"/>
          <w:b/>
          <w:sz w:val="24"/>
          <w:szCs w:val="24"/>
        </w:rPr>
        <w:t>година.</w:t>
      </w:r>
    </w:p>
    <w:p w:rsidR="00284AEE" w:rsidRPr="00284AEE" w:rsidRDefault="00284AEE" w:rsidP="00284AE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84AEE">
        <w:rPr>
          <w:rFonts w:ascii="Arial" w:eastAsia="Times New Roman" w:hAnsi="Arial" w:cs="Arial"/>
          <w:sz w:val="24"/>
          <w:szCs w:val="24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</w:t>
      </w:r>
    </w:p>
    <w:p w:rsidR="00284AEE" w:rsidRPr="00284AEE" w:rsidRDefault="00284AEE" w:rsidP="00284AE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84AEE">
        <w:rPr>
          <w:rFonts w:ascii="Arial" w:eastAsia="Times New Roman" w:hAnsi="Arial" w:cs="Arial"/>
          <w:sz w:val="24"/>
          <w:szCs w:val="24"/>
        </w:rPr>
        <w:t>Продажбата на предметите ќе се објави во дневниот весник</w:t>
      </w:r>
      <w:r w:rsidRPr="00284AE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284AEE">
        <w:rPr>
          <w:rFonts w:ascii="Arial" w:eastAsia="Times New Roman" w:hAnsi="Arial" w:cs="Arial"/>
          <w:sz w:val="24"/>
          <w:szCs w:val="24"/>
          <w:lang w:val="ru-RU"/>
        </w:rPr>
        <w:t>НОВА МАКЕДОНИЈА и електронски на веб страницата на Комората</w:t>
      </w:r>
      <w:r w:rsidRPr="00284AEE">
        <w:rPr>
          <w:rFonts w:ascii="Arial" w:eastAsia="Times New Roman" w:hAnsi="Arial" w:cs="Arial"/>
          <w:sz w:val="24"/>
          <w:szCs w:val="24"/>
        </w:rPr>
        <w:t>.</w:t>
      </w:r>
    </w:p>
    <w:p w:rsidR="00284AEE" w:rsidRPr="00284AEE" w:rsidRDefault="00284AEE" w:rsidP="00284AE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84AEE">
        <w:rPr>
          <w:rFonts w:ascii="Arial" w:eastAsia="Times New Roman" w:hAnsi="Arial" w:cs="Arial"/>
          <w:sz w:val="24"/>
          <w:szCs w:val="24"/>
        </w:rPr>
        <w:t>Предметите што се ставени на продажба може да се разгледаат по претходен договор со Извршителот.</w:t>
      </w:r>
    </w:p>
    <w:p w:rsidR="00284AEE" w:rsidRPr="00284AEE" w:rsidRDefault="00284AEE" w:rsidP="00284AEE">
      <w:pPr>
        <w:spacing w:after="0" w:line="240" w:lineRule="auto"/>
        <w:ind w:firstLine="720"/>
        <w:jc w:val="both"/>
        <w:rPr>
          <w:rFonts w:ascii="MAC C Times" w:eastAsia="Times New Roman" w:hAnsi="MAC C Times" w:cs="Times New Roman"/>
          <w:sz w:val="24"/>
          <w:szCs w:val="24"/>
          <w:lang w:val="en-US"/>
        </w:rPr>
      </w:pPr>
      <w:r w:rsidRPr="00284AEE">
        <w:rPr>
          <w:rFonts w:ascii="Arial" w:eastAsia="Times New Roman" w:hAnsi="Arial" w:cs="Arial"/>
          <w:sz w:val="24"/>
          <w:szCs w:val="24"/>
        </w:rPr>
        <w:t>Овој заклучок  се доставува до странките, а на учесниците на надавањето по нивно барање.</w:t>
      </w:r>
      <w:r w:rsidRPr="00284AEE">
        <w:rPr>
          <w:rFonts w:ascii="MAC C Times" w:eastAsia="Times New Roman" w:hAnsi="MAC C Times" w:cs="Times New Roman"/>
          <w:sz w:val="24"/>
          <w:szCs w:val="24"/>
        </w:rPr>
        <w:tab/>
      </w:r>
    </w:p>
    <w:p w:rsidR="00284AEE" w:rsidRPr="00284AEE" w:rsidRDefault="00284AEE" w:rsidP="00284AEE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sectPr w:rsidR="00284AEE" w:rsidRPr="00284AEE" w:rsidSect="007645DB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A1"/>
    <w:rsid w:val="00284AEE"/>
    <w:rsid w:val="004D5D76"/>
    <w:rsid w:val="005768C4"/>
    <w:rsid w:val="00583442"/>
    <w:rsid w:val="00941FA1"/>
    <w:rsid w:val="00A037B0"/>
    <w:rsid w:val="00EC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5</cp:revision>
  <dcterms:created xsi:type="dcterms:W3CDTF">2022-11-22T08:36:00Z</dcterms:created>
  <dcterms:modified xsi:type="dcterms:W3CDTF">2022-11-22T09:04:00Z</dcterms:modified>
</cp:coreProperties>
</file>