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5855"/>
        <w:gridCol w:w="533"/>
        <w:gridCol w:w="918"/>
        <w:gridCol w:w="2810"/>
      </w:tblGrid>
      <w:tr w:rsidR="00823825" w:rsidRPr="00DB4229" w14:paraId="6290758B" w14:textId="77777777" w:rsidTr="004764D9">
        <w:tc>
          <w:tcPr>
            <w:tcW w:w="6204" w:type="dxa"/>
            <w:hideMark/>
          </w:tcPr>
          <w:p w14:paraId="6729A03F" w14:textId="77777777" w:rsidR="00823825" w:rsidRPr="00DB4229" w:rsidRDefault="00823825" w:rsidP="004764D9">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14:anchorId="00B4CEB0" wp14:editId="3369EB23">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42F57E0F" w14:textId="77777777" w:rsidR="00823825" w:rsidRPr="00DB4229" w:rsidRDefault="00823825" w:rsidP="004764D9">
            <w:pPr>
              <w:tabs>
                <w:tab w:val="center" w:pos="2268"/>
              </w:tabs>
              <w:spacing w:after="0" w:line="240" w:lineRule="auto"/>
              <w:jc w:val="both"/>
              <w:rPr>
                <w:rFonts w:ascii="Arial" w:eastAsia="Times New Roman" w:hAnsi="Arial" w:cs="Arial"/>
                <w:lang w:val="ru-RU"/>
              </w:rPr>
            </w:pPr>
          </w:p>
        </w:tc>
        <w:tc>
          <w:tcPr>
            <w:tcW w:w="993" w:type="dxa"/>
          </w:tcPr>
          <w:p w14:paraId="5EF1D1E0" w14:textId="77777777" w:rsidR="00823825" w:rsidRPr="00DB4229" w:rsidRDefault="00823825" w:rsidP="004764D9">
            <w:pPr>
              <w:tabs>
                <w:tab w:val="center" w:pos="2268"/>
              </w:tabs>
              <w:spacing w:after="0" w:line="240" w:lineRule="auto"/>
              <w:jc w:val="both"/>
              <w:rPr>
                <w:rFonts w:ascii="Arial" w:eastAsia="Times New Roman" w:hAnsi="Arial" w:cs="Arial"/>
                <w:lang w:val="ru-RU"/>
              </w:rPr>
            </w:pPr>
          </w:p>
        </w:tc>
        <w:tc>
          <w:tcPr>
            <w:tcW w:w="2977" w:type="dxa"/>
          </w:tcPr>
          <w:p w14:paraId="7E0D62B3" w14:textId="77777777" w:rsidR="00823825" w:rsidRPr="00DB4229" w:rsidRDefault="00823825" w:rsidP="004764D9">
            <w:pPr>
              <w:tabs>
                <w:tab w:val="center" w:pos="2268"/>
              </w:tabs>
              <w:spacing w:after="0" w:line="240" w:lineRule="auto"/>
              <w:jc w:val="both"/>
              <w:rPr>
                <w:rFonts w:ascii="Arial" w:eastAsia="Times New Roman" w:hAnsi="Arial" w:cs="Arial"/>
                <w:lang w:val="ru-RU"/>
              </w:rPr>
            </w:pPr>
          </w:p>
        </w:tc>
      </w:tr>
      <w:tr w:rsidR="00823825" w:rsidRPr="00DB4229" w14:paraId="57FB19FA" w14:textId="77777777" w:rsidTr="004764D9">
        <w:tc>
          <w:tcPr>
            <w:tcW w:w="6204" w:type="dxa"/>
            <w:hideMark/>
          </w:tcPr>
          <w:p w14:paraId="5AFA53E6" w14:textId="77777777" w:rsidR="00823825" w:rsidRPr="00DB4229" w:rsidRDefault="00823825" w:rsidP="004764D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507188CD"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c>
          <w:tcPr>
            <w:tcW w:w="993" w:type="dxa"/>
          </w:tcPr>
          <w:p w14:paraId="2E9A100B"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c>
          <w:tcPr>
            <w:tcW w:w="2977" w:type="dxa"/>
            <w:hideMark/>
          </w:tcPr>
          <w:p w14:paraId="67663B3A" w14:textId="77777777" w:rsidR="00823825" w:rsidRPr="00823825" w:rsidRDefault="00823825" w:rsidP="004764D9">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309249AB" w14:textId="77777777" w:rsidTr="004764D9">
        <w:tc>
          <w:tcPr>
            <w:tcW w:w="6204" w:type="dxa"/>
            <w:hideMark/>
          </w:tcPr>
          <w:p w14:paraId="572079F7" w14:textId="77777777" w:rsidR="00823825" w:rsidRPr="00DB4229" w:rsidRDefault="004764D9" w:rsidP="004764D9">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Зорица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Симиќ</w:t>
            </w:r>
            <w:proofErr w:type="spellEnd"/>
          </w:p>
        </w:tc>
        <w:tc>
          <w:tcPr>
            <w:tcW w:w="566" w:type="dxa"/>
          </w:tcPr>
          <w:p w14:paraId="13F3D306"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c>
          <w:tcPr>
            <w:tcW w:w="993" w:type="dxa"/>
          </w:tcPr>
          <w:p w14:paraId="0BF33BF0"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c>
          <w:tcPr>
            <w:tcW w:w="2977" w:type="dxa"/>
          </w:tcPr>
          <w:p w14:paraId="0D4F26DB"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r>
      <w:tr w:rsidR="00823825" w:rsidRPr="00DB4229" w14:paraId="28FCC509" w14:textId="77777777" w:rsidTr="004764D9">
        <w:tc>
          <w:tcPr>
            <w:tcW w:w="6204" w:type="dxa"/>
            <w:hideMark/>
          </w:tcPr>
          <w:p w14:paraId="7721021B" w14:textId="77777777" w:rsidR="00823825" w:rsidRPr="00DB4229" w:rsidRDefault="00823825" w:rsidP="004764D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14:paraId="485AAF9B"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c>
          <w:tcPr>
            <w:tcW w:w="993" w:type="dxa"/>
          </w:tcPr>
          <w:p w14:paraId="5A0FB96E"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c>
          <w:tcPr>
            <w:tcW w:w="2977" w:type="dxa"/>
          </w:tcPr>
          <w:p w14:paraId="28498EEC" w14:textId="77777777" w:rsidR="00823825" w:rsidRPr="00DB4229" w:rsidRDefault="003B0CFE" w:rsidP="004764D9">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4764D9">
              <w:rPr>
                <w:rFonts w:ascii="Arial" w:eastAsia="Times New Roman" w:hAnsi="Arial" w:cs="Arial"/>
                <w:b/>
                <w:lang w:val="en-US"/>
              </w:rPr>
              <w:t>5694/2026</w:t>
            </w:r>
            <w:r w:rsidRPr="00DB4229">
              <w:rPr>
                <w:rFonts w:ascii="Arial" w:eastAsia="Times New Roman" w:hAnsi="Arial" w:cs="Arial"/>
                <w:b/>
                <w:lang w:val="en-US"/>
              </w:rPr>
              <w:t xml:space="preserve"> </w:t>
            </w:r>
          </w:p>
        </w:tc>
      </w:tr>
      <w:tr w:rsidR="00823825" w:rsidRPr="00DB4229" w14:paraId="35AED9DD" w14:textId="77777777" w:rsidTr="004764D9">
        <w:tc>
          <w:tcPr>
            <w:tcW w:w="6204" w:type="dxa"/>
            <w:hideMark/>
          </w:tcPr>
          <w:p w14:paraId="041FA0D2" w14:textId="77777777" w:rsidR="004764D9" w:rsidRDefault="004764D9" w:rsidP="004764D9">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 xml:space="preserve">Основен Граѓански Суд Скопје и </w:t>
            </w:r>
          </w:p>
          <w:p w14:paraId="4C6954C1" w14:textId="77777777" w:rsidR="00823825" w:rsidRPr="00DB4229" w:rsidRDefault="004764D9" w:rsidP="004764D9">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14:paraId="7FE5605A"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c>
          <w:tcPr>
            <w:tcW w:w="993" w:type="dxa"/>
          </w:tcPr>
          <w:p w14:paraId="1DAE60A5"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c>
          <w:tcPr>
            <w:tcW w:w="2977" w:type="dxa"/>
          </w:tcPr>
          <w:p w14:paraId="45BE6ED6"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r>
      <w:tr w:rsidR="00823825" w:rsidRPr="00DB4229" w14:paraId="05102C75" w14:textId="77777777" w:rsidTr="004764D9">
        <w:tc>
          <w:tcPr>
            <w:tcW w:w="6204" w:type="dxa"/>
            <w:hideMark/>
          </w:tcPr>
          <w:p w14:paraId="0FE8D020" w14:textId="77777777" w:rsidR="00823825" w:rsidRPr="00DB4229" w:rsidRDefault="004764D9" w:rsidP="004764D9">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ул.Пролет</w:t>
            </w:r>
            <w:proofErr w:type="spellEnd"/>
            <w:r>
              <w:rPr>
                <w:rFonts w:ascii="Arial" w:eastAsia="Times New Roman" w:hAnsi="Arial" w:cs="Arial"/>
                <w:b/>
                <w:lang w:val="en-US"/>
              </w:rPr>
              <w:t xml:space="preserve"> бр.11А/1-5</w:t>
            </w:r>
          </w:p>
        </w:tc>
        <w:tc>
          <w:tcPr>
            <w:tcW w:w="566" w:type="dxa"/>
          </w:tcPr>
          <w:p w14:paraId="7185111F"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c>
          <w:tcPr>
            <w:tcW w:w="993" w:type="dxa"/>
          </w:tcPr>
          <w:p w14:paraId="18EEC6A1"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c>
          <w:tcPr>
            <w:tcW w:w="2977" w:type="dxa"/>
          </w:tcPr>
          <w:p w14:paraId="1B46C56A"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r>
      <w:tr w:rsidR="00823825" w:rsidRPr="00DB4229" w14:paraId="73EA6221" w14:textId="77777777" w:rsidTr="004764D9">
        <w:tc>
          <w:tcPr>
            <w:tcW w:w="6204" w:type="dxa"/>
            <w:hideMark/>
          </w:tcPr>
          <w:p w14:paraId="588639C7" w14:textId="77777777" w:rsidR="004764D9" w:rsidRDefault="004764D9" w:rsidP="004764D9">
            <w:pPr>
              <w:tabs>
                <w:tab w:val="center" w:pos="2268"/>
              </w:tabs>
              <w:spacing w:after="0" w:line="240" w:lineRule="auto"/>
              <w:jc w:val="center"/>
              <w:rPr>
                <w:rFonts w:ascii="Arial" w:eastAsia="Times New Roman" w:hAnsi="Arial" w:cs="Arial"/>
                <w:b/>
                <w:lang w:val="en-US"/>
              </w:rPr>
            </w:pPr>
            <w:bookmarkStart w:id="4" w:name="tel"/>
            <w:bookmarkEnd w:id="4"/>
            <w:proofErr w:type="spellStart"/>
            <w:r>
              <w:rPr>
                <w:rFonts w:ascii="Arial" w:eastAsia="Times New Roman" w:hAnsi="Arial" w:cs="Arial"/>
                <w:b/>
                <w:lang w:val="en-US"/>
              </w:rPr>
              <w:t>тел</w:t>
            </w:r>
            <w:proofErr w:type="spellEnd"/>
            <w:r>
              <w:rPr>
                <w:rFonts w:ascii="Arial" w:eastAsia="Times New Roman" w:hAnsi="Arial" w:cs="Arial"/>
                <w:b/>
                <w:lang w:val="en-US"/>
              </w:rPr>
              <w:t>. 02/3222-532;</w:t>
            </w:r>
          </w:p>
          <w:p w14:paraId="306366C1" w14:textId="77777777" w:rsidR="00823825" w:rsidRPr="00DB4229" w:rsidRDefault="004764D9" w:rsidP="004764D9">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info@izvrsitelsimik.mk</w:t>
            </w:r>
          </w:p>
        </w:tc>
        <w:tc>
          <w:tcPr>
            <w:tcW w:w="566" w:type="dxa"/>
          </w:tcPr>
          <w:p w14:paraId="7069BD52"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c>
          <w:tcPr>
            <w:tcW w:w="993" w:type="dxa"/>
          </w:tcPr>
          <w:p w14:paraId="2390F05F"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c>
          <w:tcPr>
            <w:tcW w:w="2977" w:type="dxa"/>
          </w:tcPr>
          <w:p w14:paraId="0A62307A" w14:textId="77777777" w:rsidR="00823825" w:rsidRPr="00DB4229" w:rsidRDefault="00823825" w:rsidP="004764D9">
            <w:pPr>
              <w:tabs>
                <w:tab w:val="center" w:pos="2268"/>
              </w:tabs>
              <w:spacing w:after="0" w:line="240" w:lineRule="auto"/>
              <w:jc w:val="both"/>
              <w:rPr>
                <w:rFonts w:ascii="Arial" w:eastAsia="Times New Roman" w:hAnsi="Arial" w:cs="Arial"/>
                <w:b/>
                <w:lang w:val="ru-RU"/>
              </w:rPr>
            </w:pPr>
          </w:p>
        </w:tc>
      </w:tr>
    </w:tbl>
    <w:p w14:paraId="01C37378" w14:textId="77777777" w:rsidR="005557A9" w:rsidRPr="005557A9" w:rsidRDefault="005557A9" w:rsidP="005557A9">
      <w:pPr>
        <w:autoSpaceDE w:val="0"/>
        <w:autoSpaceDN w:val="0"/>
        <w:adjustRightInd w:val="0"/>
        <w:spacing w:after="0" w:line="240" w:lineRule="auto"/>
        <w:rPr>
          <w:rFonts w:ascii="Arial" w:hAnsi="Arial" w:cs="Arial"/>
          <w:b/>
          <w:bCs/>
          <w:sz w:val="20"/>
          <w:szCs w:val="20"/>
          <w:lang w:val="en-US"/>
        </w:rPr>
      </w:pPr>
    </w:p>
    <w:p w14:paraId="4231703A"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Извршителот Зорица Симиќ од Скопје, ул.Пролет бр.11А/1-5, врз основа на барањето за спроведување на извршување од заложен доверителот Комерцијална банка АД Скопје од Скопје со ЕДБ 4030989254937, ЕМБС 4065573 и седиште на ул.Васил Иљоски бр.3, засновано на извршната исправа Солемнизација на приватна исправа - Анекс бр.2 кон Договор за залог на недвижен имот со својство на извршна исправа ОДУ бр.669/24 од 27.06.2024 год. на Нотар Дарко Стојкоски од Скопје, Солемнизација - Анекс бр.1 кон Договор за залог на недвижен имот со својство на извршна исправа ОДУ бр.657/21 од 12.11.2021 год. на Нотар Зорица Пулејкова од Скопје и Солемнизација-Договор за залог на недвижен имот со својство на извршна исправа ОДУ бр.1071/16 од 07.12.2016 год. Нотар Зорица Пулејкова од Скопје, против должникот/заложен должникот Друштво за проектирање, производство и монтажа на челични конструкции и опрема, увоз-извоз ФАКОМ АД – Скопје од Скопје со ЕДБ 4030982260338, ЕМБС 4095596  и седиште на бул.Александар Македонски бр.18 Гази Баба, за спроведување на извршување во вредност 271.871.863,00 денари и 1.353.934,00 ЕУР во денарска противвредност по среден курс на НБРСМ на денот на плаќањето, на ден </w:t>
      </w:r>
      <w:bookmarkStart w:id="5" w:name="DatumIzdava"/>
      <w:bookmarkEnd w:id="5"/>
      <w:r>
        <w:rPr>
          <w:rFonts w:ascii="Arial" w:hAnsi="Arial" w:cs="Arial"/>
          <w:sz w:val="21"/>
          <w:szCs w:val="21"/>
        </w:rPr>
        <w:t>02.07.2026 година го донесува следниот:</w:t>
      </w:r>
    </w:p>
    <w:p w14:paraId="7DAB2C4C" w14:textId="77777777"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14:paraId="2ACF5E8A" w14:textId="77777777" w:rsidR="00B51157" w:rsidRPr="00823825" w:rsidRDefault="00B51157" w:rsidP="00B51157">
      <w:pPr>
        <w:spacing w:after="0"/>
        <w:jc w:val="center"/>
        <w:rPr>
          <w:rFonts w:ascii="Arial" w:hAnsi="Arial" w:cs="Arial"/>
          <w:b/>
        </w:rPr>
      </w:pPr>
      <w:r w:rsidRPr="00823825">
        <w:rPr>
          <w:rFonts w:ascii="Arial" w:hAnsi="Arial" w:cs="Arial"/>
          <w:b/>
        </w:rPr>
        <w:t>З А К Л У Ч О К</w:t>
      </w:r>
    </w:p>
    <w:p w14:paraId="706AA295" w14:textId="77777777"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14:paraId="45EC0EC9" w14:textId="77777777"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14:paraId="0C001B26" w14:textId="77777777"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14:paraId="7B1E4A62" w14:textId="77777777" w:rsidR="004764D9" w:rsidRDefault="00211393" w:rsidP="004764D9">
      <w:pPr>
        <w:spacing w:after="0"/>
        <w:ind w:firstLine="720"/>
        <w:jc w:val="both"/>
        <w:rPr>
          <w:rFonts w:ascii="Arial" w:eastAsia="Times New Roman" w:hAnsi="Arial" w:cs="Arial"/>
        </w:rPr>
      </w:pPr>
      <w:r w:rsidRPr="00211393">
        <w:rPr>
          <w:rFonts w:ascii="Arial" w:eastAsia="Times New Roman" w:hAnsi="Arial" w:cs="Arial"/>
        </w:rPr>
        <w:t>СЕ ОПРЕДЕЛУВА  продажба со усно  јавно наддавање на недвижноста означена како:</w:t>
      </w:r>
    </w:p>
    <w:p w14:paraId="541879AD"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КП бр.2289 дел 4, викано место/улица бул.Александар Македонски бб, катастарска култура гз/зпз 1 со површина од 345 м2</w:t>
      </w:r>
    </w:p>
    <w:p w14:paraId="4A00C73A"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КП бр.2289 дел 4, викано место/улица бул.Александар Македонски бб, катастарска култура гз/зпз 2 со површина од 39 м2</w:t>
      </w:r>
    </w:p>
    <w:p w14:paraId="1AE7CCB2"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КП бр.2289 дел 5, викано место/улица бул.Александар Македонски бб, катастарска култура гз/зпз 1 со површина од 1028 м2</w:t>
      </w:r>
    </w:p>
    <w:p w14:paraId="49A48D39"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КП бр.2289 дел 6, викано место/улица бул.Александар Македонски бб, катастарска култура гз/зпз 1 со површина од 640 м2</w:t>
      </w:r>
    </w:p>
    <w:p w14:paraId="48CAA543"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2280, дел 1, адреса (улица и куќен број на зграда) Александар Македонски бб, број на зграда/ друг објект 1, намена на згр. преземена при конверзија на податоците од стариот ел.систем Г1, влез 1, кат ПР, број /, намена на посебен/заеднички дел од зграда П, со внатрешна површина од  24337m2, </w:t>
      </w:r>
    </w:p>
    <w:p w14:paraId="2132E836"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2280, дел 1, адреса (улица и куќен број на зграда) Железара, број на зграда/ друг објект 1, намена на згр. преземена при конверзија на податоците од стариот ел.систем Г1, влез 1, кат ПР, број /, намена на посебен/заеднички дел од зграда П, со внатрешна површина од 146m2, </w:t>
      </w:r>
    </w:p>
    <w:p w14:paraId="39033689"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2280, дел 1, адреса (улица и куќен број на зграда) Железара, број на зграда/ друг објект 2, намена на згр. преземена при конверзија на податоците од стариот ел.систем Г1, влез 1, кат ПР, број /, намена на посебен/заеднички дел од зграда ДП, со внатрешна површина од 202m2, </w:t>
      </w:r>
    </w:p>
    <w:p w14:paraId="4B4FF438"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2280, дел 1, адреса (улица и куќен број на зграда) Железара, број на зграда/ друг објект 5, намена на згр. преземена при конверзија на податоците од стариот ел.систем Г1, влез 1, кат ПР, број /, намена на посебен/заеднички дел од зграда ДП, со внатрешна површина од 98m2, </w:t>
      </w:r>
    </w:p>
    <w:p w14:paraId="5558E900"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2289, дел 1, адреса (улица и куќен број на зграда) бул.Александар Македонски бб, број на зграда/ друг објект 1, намена на згр. преземена при конверзија на податоците од стариот ел.систем Г1, влез 001, кат ПР, број 000, намена на посебен/заеднички дел од зграда ДП, со внатрешна површина од  517m2, </w:t>
      </w:r>
    </w:p>
    <w:p w14:paraId="4EEF8AFA"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lastRenderedPageBreak/>
        <w:t xml:space="preserve">- КП 2289, дел 1, адреса (улица и куќен број на зграда) бул.Александар Македонски бб, број на зграда/ друг објект 2, намена на згр. преземена при конверзија на податоците од стариот ел.систем Г1, влез 001, кат ПР, број 000, намена на посебен/заеднички дел од зграда ДП, со внатрешна површина од  280m2, </w:t>
      </w:r>
    </w:p>
    <w:p w14:paraId="56B37AD3"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2289, дел 1, адреса (улица и куќен број на зграда) бул.Александар Македонски бб, број на зграда/ друг објект 3, намена на згр. преземена при конверзија на податоците од стариот ел.систем Г1, влез 001, кат ПР, број 000, намена на посебен/заеднички дел од зграда ДП, со внатрешна површина од 2410m2, </w:t>
      </w:r>
    </w:p>
    <w:p w14:paraId="3E7BE0F8"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2289, дел 1, адреса (улица и куќен број на зграда) бул.Александар Македонски бб, број на зграда/ друг објект 9, намена на згр. преземена при конверзија на податоците од стариот ел.систем Г1, влез 001, кат ПР, број 000, намена на посебен/заеднички дел од зграда ДП, со внатрешна површина од  15m2, </w:t>
      </w:r>
    </w:p>
    <w:p w14:paraId="31726EA6"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2289, дел 4, адреса (улица и куќен број на зграда) бул.Александар Македонски бб, број на зграда/ друг објект 1, намена на згр. преземена при конверзија на податоците од стариот ел.систем Г2-1, влез 1, кат ПР, број 1, намена на посебен/заеднички дел од зграда П, со внатрешна површина од  327m2, </w:t>
      </w:r>
    </w:p>
    <w:p w14:paraId="0E0BA701"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2289, дел 4, адреса (улица и куќен број на зграда) бул.Александар Македонски бб, број на зграда/ друг објект 2, намена на згр. преземена при конверзија на податоците од стариот ел.систем Г2-1, влез 1, кат ПР, број 1, намена на посебен/заеднички дел од зграда П, со внатрешна површина од  6m2, </w:t>
      </w:r>
    </w:p>
    <w:p w14:paraId="70129CE3"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2289, дел 4, адреса (улица и куќен број на зграда) бул.Александар Македонски бб, број на зграда/ друг објект 2, намена на згр. преземена при конверзија на податоците од стариот ел.систем Г2-1, влез 1, кат ПР, број 1, намена на посебен/заеднички дел од зграда П, со внатрешна површина од  29m2, </w:t>
      </w:r>
    </w:p>
    <w:p w14:paraId="1519B444"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2289, дел 5, адреса (улица и куќен број на зграда) бул.Александар Македонски бб, број на зграда/ друг објект 1, намена на згр. преземена при конверзија на податоците од стариот ел.систем Г2-6, влез 1, кат ПР, број 1, намена на посебен/заеднички дел од зграда П, со внатрешна површина од  865m2, </w:t>
      </w:r>
    </w:p>
    <w:p w14:paraId="16255BAA"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2289, дел 5, адреса (улица и куќен број на зграда) бул.Александар Македонски бб, број на зграда/ друг објект 1, намена на згр. преземена при конверзија на податоците од стариот ел.систем Г2-6, влез 1, кат ПР, број 1, намена на посебен/заеднички дел од зграда ДП, со внатрешна површина од  57m2, </w:t>
      </w:r>
    </w:p>
    <w:p w14:paraId="323A3CC2"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2289, дел 5, адреса (улица и куќен број на зграда) бул.Александар Македонски бб, број на зграда/ друг објект 1, намена на згр. преземена при конверзија на податоците од стариот ел.систем Г2-6, влез 2, кат ПР, број 1, намена на посебен/заеднички дел од зграда П, со внатрешна површина од  9m2, </w:t>
      </w:r>
    </w:p>
    <w:p w14:paraId="7F39BA8F"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2289, дел 5, адреса (улица и куќен број на зграда) бул.Александар Македонски бб, број на зграда/ друг објект 1, намена на згр. преземена при конверзија на податоците од стариот ел.систем Г2-6, влез 3, кат ПР, број 1, намена на посебен/заеднички дел од зграда П, со внатрешна површина од  69m2, </w:t>
      </w:r>
    </w:p>
    <w:p w14:paraId="64B70937" w14:textId="77777777" w:rsidR="004764D9" w:rsidRDefault="004764D9" w:rsidP="004764D9">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 КП 2289, дел 6, адреса (улица и куќен број на зграда) бул.Александар Македонски бб, број на зграда/ друг објект 1, намена на згр. преземена при конверзија на податоците од стариот ел.систем Г2-6, влез 1, кат ПР, број 1, намена на посебен/заеднички дел од зграда П, со внатрешна површина од  620m2, </w:t>
      </w:r>
    </w:p>
    <w:p w14:paraId="5CE97A31" w14:textId="77777777" w:rsidR="004764D9" w:rsidRDefault="004764D9" w:rsidP="004764D9">
      <w:pPr>
        <w:spacing w:after="0" w:line="240" w:lineRule="auto"/>
        <w:jc w:val="both"/>
        <w:rPr>
          <w:rFonts w:ascii="Arial" w:hAnsi="Arial" w:cs="Arial"/>
          <w:sz w:val="21"/>
          <w:szCs w:val="21"/>
        </w:rPr>
      </w:pPr>
      <w:r>
        <w:rPr>
          <w:rFonts w:ascii="Arial" w:hAnsi="Arial" w:cs="Arial"/>
          <w:sz w:val="21"/>
          <w:szCs w:val="21"/>
        </w:rPr>
        <w:t>со право на сопственост на заложниот должник Друштво за проектирање, производство и монтажа на челични конструкции и опрема, увоз- извоз ФАКОМ АД Скопје со ЕМБС 409559 и седиште на бул.Александар Македонски бр.18 Скопје запишана во Имотен лист бр.4959 за КО Гази Баба, при Агенција за катастар на недвижности, Центар за катастар на недвижности Скопје, со сите прирастоци, припадоци, доградби и надградби, сега и во иднина, кои се состојат од делови со незапишани права и тоа:</w:t>
      </w:r>
      <w:r>
        <w:rPr>
          <w:rFonts w:ascii="Arial" w:hAnsi="Arial" w:cs="Arial"/>
          <w:sz w:val="21"/>
          <w:szCs w:val="21"/>
          <w:lang w:val="en-US"/>
        </w:rPr>
        <w:t xml:space="preserve"> </w:t>
      </w:r>
      <w:r>
        <w:rPr>
          <w:rFonts w:ascii="Arial" w:hAnsi="Arial" w:cs="Arial"/>
          <w:sz w:val="21"/>
          <w:szCs w:val="21"/>
        </w:rPr>
        <w:t>на КП 2280/1</w:t>
      </w:r>
      <w:r>
        <w:rPr>
          <w:rFonts w:ascii="Arial" w:hAnsi="Arial" w:cs="Arial"/>
          <w:sz w:val="21"/>
          <w:szCs w:val="21"/>
          <w:lang w:val="en-US"/>
        </w:rPr>
        <w:t xml:space="preserve"> </w:t>
      </w:r>
      <w:r>
        <w:rPr>
          <w:rFonts w:ascii="Arial" w:hAnsi="Arial" w:cs="Arial"/>
          <w:sz w:val="21"/>
          <w:szCs w:val="21"/>
        </w:rPr>
        <w:t>во објект бр.1 на кат приземје, настрешница со површина од 4206 м2; на КП 2280/1</w:t>
      </w:r>
      <w:r>
        <w:rPr>
          <w:rFonts w:ascii="Arial" w:hAnsi="Arial" w:cs="Arial"/>
          <w:sz w:val="21"/>
          <w:szCs w:val="21"/>
          <w:lang w:val="en-US"/>
        </w:rPr>
        <w:t xml:space="preserve"> </w:t>
      </w:r>
      <w:r>
        <w:rPr>
          <w:rFonts w:ascii="Arial" w:hAnsi="Arial" w:cs="Arial"/>
          <w:sz w:val="21"/>
          <w:szCs w:val="21"/>
        </w:rPr>
        <w:t>во објект бр.1 на катно ниво галерија дополнителни просторни содржини оформени во висинскиот простор на хала бр.1 и хала бр.2 со вкупна површина од 580 м2 делови со посебна намена (ДП) и вкупна површина од 145 м2 делови со посебна намена помошни простории (ПП);</w:t>
      </w:r>
      <w:r>
        <w:rPr>
          <w:rFonts w:ascii="Arial" w:hAnsi="Arial" w:cs="Arial"/>
          <w:sz w:val="21"/>
          <w:szCs w:val="21"/>
          <w:lang w:val="en-US"/>
        </w:rPr>
        <w:t xml:space="preserve"> </w:t>
      </w:r>
      <w:r>
        <w:rPr>
          <w:rFonts w:ascii="Arial" w:hAnsi="Arial" w:cs="Arial"/>
          <w:sz w:val="21"/>
          <w:szCs w:val="21"/>
        </w:rPr>
        <w:t>на КП 2289/1</w:t>
      </w:r>
      <w:r>
        <w:rPr>
          <w:rFonts w:ascii="Arial" w:hAnsi="Arial" w:cs="Arial"/>
          <w:sz w:val="21"/>
          <w:szCs w:val="21"/>
          <w:lang w:val="en-US"/>
        </w:rPr>
        <w:t xml:space="preserve"> </w:t>
      </w:r>
      <w:r>
        <w:rPr>
          <w:rFonts w:ascii="Arial" w:hAnsi="Arial" w:cs="Arial"/>
          <w:sz w:val="21"/>
          <w:szCs w:val="21"/>
        </w:rPr>
        <w:t>во објект 1 на кат приземје просторија со површина од 6 м2 со посебна намена дел од ходник (Х); на КП 2289/1</w:t>
      </w:r>
      <w:r>
        <w:rPr>
          <w:rFonts w:ascii="Arial" w:hAnsi="Arial" w:cs="Arial"/>
          <w:sz w:val="21"/>
          <w:szCs w:val="21"/>
          <w:lang w:val="en-US"/>
        </w:rPr>
        <w:t xml:space="preserve"> </w:t>
      </w:r>
      <w:r>
        <w:rPr>
          <w:rFonts w:ascii="Arial" w:hAnsi="Arial" w:cs="Arial"/>
          <w:sz w:val="21"/>
          <w:szCs w:val="21"/>
        </w:rPr>
        <w:t>во објект 2 на кат приземје просторија со ознака 14 (П) со површина од 8 м2 со посебна намена (ДП) и сегмент со ознака WC со површина од 3 м2;</w:t>
      </w:r>
      <w:r>
        <w:rPr>
          <w:rFonts w:ascii="Arial" w:hAnsi="Arial" w:cs="Arial"/>
          <w:sz w:val="21"/>
          <w:szCs w:val="21"/>
          <w:lang w:val="en-US"/>
        </w:rPr>
        <w:t xml:space="preserve"> </w:t>
      </w:r>
      <w:r>
        <w:rPr>
          <w:rFonts w:ascii="Arial" w:hAnsi="Arial" w:cs="Arial"/>
          <w:sz w:val="21"/>
          <w:szCs w:val="21"/>
        </w:rPr>
        <w:t>на КП 2289/1</w:t>
      </w:r>
      <w:r>
        <w:rPr>
          <w:rFonts w:ascii="Arial" w:hAnsi="Arial" w:cs="Arial"/>
          <w:sz w:val="21"/>
          <w:szCs w:val="21"/>
          <w:lang w:val="en-US"/>
        </w:rPr>
        <w:t xml:space="preserve"> </w:t>
      </w:r>
      <w:r>
        <w:rPr>
          <w:rFonts w:ascii="Arial" w:hAnsi="Arial" w:cs="Arial"/>
          <w:sz w:val="21"/>
          <w:szCs w:val="21"/>
        </w:rPr>
        <w:t>во објект 2 на кат приземје просторија со ознака 16 (Г) со површина од 28 м2 со посебна намена (ДП); на КП 2289/1</w:t>
      </w:r>
      <w:r>
        <w:rPr>
          <w:rFonts w:ascii="Arial" w:hAnsi="Arial" w:cs="Arial"/>
          <w:sz w:val="21"/>
          <w:szCs w:val="21"/>
          <w:lang w:val="en-US"/>
        </w:rPr>
        <w:t xml:space="preserve"> </w:t>
      </w:r>
      <w:r>
        <w:rPr>
          <w:rFonts w:ascii="Arial" w:hAnsi="Arial" w:cs="Arial"/>
          <w:sz w:val="21"/>
          <w:szCs w:val="21"/>
        </w:rPr>
        <w:t>во објект 3</w:t>
      </w:r>
      <w:r>
        <w:rPr>
          <w:rFonts w:ascii="Arial" w:hAnsi="Arial" w:cs="Arial"/>
          <w:sz w:val="21"/>
          <w:szCs w:val="21"/>
          <w:lang w:val="en-US"/>
        </w:rPr>
        <w:t xml:space="preserve"> </w:t>
      </w:r>
      <w:r>
        <w:rPr>
          <w:rFonts w:ascii="Arial" w:hAnsi="Arial" w:cs="Arial"/>
          <w:sz w:val="21"/>
          <w:szCs w:val="21"/>
        </w:rPr>
        <w:t xml:space="preserve">на кат приземје простории со ознака бр.17, бр.18, бр.19, бр.23, бр.25, бр.26, </w:t>
      </w:r>
      <w:r>
        <w:rPr>
          <w:rFonts w:ascii="Arial" w:hAnsi="Arial" w:cs="Arial"/>
          <w:sz w:val="21"/>
          <w:szCs w:val="21"/>
        </w:rPr>
        <w:lastRenderedPageBreak/>
        <w:t>бр.28, бр.30, бр.32, бр.33, бр.34, бр.38, бр.42 и бр.43 со вкупна површина од 293 м2 со посебна намена (ДП); на КП 2289/1</w:t>
      </w:r>
      <w:r>
        <w:rPr>
          <w:rFonts w:ascii="Arial" w:hAnsi="Arial" w:cs="Arial"/>
          <w:sz w:val="21"/>
          <w:szCs w:val="21"/>
          <w:lang w:val="en-US"/>
        </w:rPr>
        <w:t xml:space="preserve"> </w:t>
      </w:r>
      <w:r>
        <w:rPr>
          <w:rFonts w:ascii="Arial" w:hAnsi="Arial" w:cs="Arial"/>
          <w:sz w:val="21"/>
          <w:szCs w:val="21"/>
        </w:rPr>
        <w:t>во објект 3</w:t>
      </w:r>
      <w:r>
        <w:rPr>
          <w:rFonts w:ascii="Arial" w:hAnsi="Arial" w:cs="Arial"/>
          <w:sz w:val="21"/>
          <w:szCs w:val="21"/>
          <w:lang w:val="en-US"/>
        </w:rPr>
        <w:t xml:space="preserve"> </w:t>
      </w:r>
      <w:r>
        <w:rPr>
          <w:rFonts w:ascii="Arial" w:hAnsi="Arial" w:cs="Arial"/>
          <w:sz w:val="21"/>
          <w:szCs w:val="21"/>
        </w:rPr>
        <w:t>на катно ниво галерија во висинскиот простор на посебните хали од објектот со вкупна површина од 58 м2 делови со посебна намена (ДП) и вкупна површина од 13 м2 со намена помошни простории (ПП); на КП 2289/1</w:t>
      </w:r>
      <w:r>
        <w:rPr>
          <w:rFonts w:ascii="Arial" w:hAnsi="Arial" w:cs="Arial"/>
          <w:sz w:val="21"/>
          <w:szCs w:val="21"/>
          <w:lang w:val="en-US"/>
        </w:rPr>
        <w:t xml:space="preserve"> </w:t>
      </w:r>
      <w:r>
        <w:rPr>
          <w:rFonts w:ascii="Arial" w:hAnsi="Arial" w:cs="Arial"/>
          <w:sz w:val="21"/>
          <w:szCs w:val="21"/>
        </w:rPr>
        <w:t>во објект 3 на кат приземје сегмент означен како ДП15 со површина од 366 м2 со посебна намена (ДП); на КП 2289/1 на кат приземје површина од 44 м2 делови со посебна намена (ДП) означени како објект 4, на кат 1 површина од 46 м2 делови со посебна намена (ДП) и 6 м2 делови со посебна намена (ПП) означени како објект 4 и на кат приземје површина од 128 м2 делови со посебна намена (П) и 34 м2 дел со посебна намена настрешница означени како објект 5,</w:t>
      </w:r>
      <w:bookmarkStart w:id="6" w:name="ODolz1"/>
      <w:bookmarkEnd w:id="6"/>
      <w:r>
        <w:rPr>
          <w:rFonts w:ascii="Arial" w:hAnsi="Arial" w:cs="Arial"/>
          <w:sz w:val="21"/>
          <w:szCs w:val="21"/>
          <w:lang w:val="en-US"/>
        </w:rPr>
        <w:t xml:space="preserve"> </w:t>
      </w:r>
      <w:r>
        <w:rPr>
          <w:rFonts w:ascii="Arial" w:hAnsi="Arial" w:cs="Arial"/>
          <w:sz w:val="21"/>
          <w:szCs w:val="21"/>
        </w:rPr>
        <w:t>согласно Геодетскиот елаборат за идентификација на недвижност со деловоден број 0808-82/3 од 18.06.20206 година на Друштвото за истражување, инженеринг и проценка ГЕО АПРОУЗЛ ДООЕЛ Скопје, попишани со Записник за попис на предметна недвижност И.бр.5694/2026.</w:t>
      </w:r>
    </w:p>
    <w:p w14:paraId="04018345" w14:textId="77777777" w:rsidR="004764D9" w:rsidRDefault="004764D9" w:rsidP="004764D9">
      <w:pPr>
        <w:spacing w:after="0" w:line="240" w:lineRule="auto"/>
        <w:jc w:val="both"/>
        <w:rPr>
          <w:rFonts w:ascii="Arial" w:eastAsia="Times New Roman" w:hAnsi="Arial" w:cs="Arial"/>
        </w:rPr>
      </w:pPr>
    </w:p>
    <w:p w14:paraId="49159CE5" w14:textId="77777777" w:rsidR="004764D9" w:rsidRDefault="004764D9" w:rsidP="004764D9">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 xml:space="preserve">Продажбата ќе се одржи на ден </w:t>
      </w:r>
      <w:r>
        <w:rPr>
          <w:rFonts w:ascii="Arial" w:eastAsia="Times New Roman" w:hAnsi="Arial" w:cs="Arial"/>
          <w:sz w:val="21"/>
          <w:szCs w:val="21"/>
          <w:lang w:val="ru-RU"/>
        </w:rPr>
        <w:t xml:space="preserve">20.07.2026 </w:t>
      </w:r>
      <w:r>
        <w:rPr>
          <w:rFonts w:ascii="Arial" w:eastAsia="Times New Roman" w:hAnsi="Arial" w:cs="Arial"/>
          <w:sz w:val="21"/>
          <w:szCs w:val="21"/>
        </w:rPr>
        <w:t xml:space="preserve">година во </w:t>
      </w:r>
      <w:r>
        <w:rPr>
          <w:rFonts w:ascii="Arial" w:eastAsia="Times New Roman" w:hAnsi="Arial" w:cs="Arial"/>
          <w:sz w:val="21"/>
          <w:szCs w:val="21"/>
          <w:lang w:val="ru-RU"/>
        </w:rPr>
        <w:t xml:space="preserve">10:00 </w:t>
      </w:r>
      <w:r>
        <w:rPr>
          <w:rFonts w:ascii="Arial" w:eastAsia="Times New Roman" w:hAnsi="Arial" w:cs="Arial"/>
          <w:sz w:val="21"/>
          <w:szCs w:val="21"/>
        </w:rPr>
        <w:t xml:space="preserve">часот во просториите на </w:t>
      </w:r>
      <w:r>
        <w:rPr>
          <w:rFonts w:ascii="Arial" w:eastAsia="Times New Roman" w:hAnsi="Arial" w:cs="Arial"/>
          <w:sz w:val="21"/>
          <w:szCs w:val="21"/>
          <w:lang w:val="ru-RU"/>
        </w:rPr>
        <w:t xml:space="preserve">Извршителот </w:t>
      </w:r>
      <w:r>
        <w:rPr>
          <w:rFonts w:ascii="Arial" w:eastAsia="Times New Roman" w:hAnsi="Arial" w:cs="Arial"/>
          <w:sz w:val="21"/>
          <w:szCs w:val="21"/>
        </w:rPr>
        <w:t xml:space="preserve">Зорица Симиќ од Скопје </w:t>
      </w:r>
      <w:r>
        <w:rPr>
          <w:rFonts w:ascii="Arial" w:eastAsia="Times New Roman" w:hAnsi="Arial" w:cs="Arial"/>
          <w:sz w:val="21"/>
          <w:szCs w:val="21"/>
          <w:lang w:val="ru-RU"/>
        </w:rPr>
        <w:t>на адреса ул.Пролет бр.11А/1-5</w:t>
      </w:r>
      <w:r>
        <w:rPr>
          <w:rFonts w:ascii="Arial" w:eastAsia="Times New Roman" w:hAnsi="Arial" w:cs="Arial"/>
          <w:sz w:val="21"/>
          <w:szCs w:val="21"/>
        </w:rPr>
        <w:t xml:space="preserve">. </w:t>
      </w:r>
    </w:p>
    <w:p w14:paraId="5D30EB2F" w14:textId="77777777" w:rsidR="004764D9" w:rsidRDefault="004764D9" w:rsidP="004764D9">
      <w:pPr>
        <w:spacing w:after="0" w:line="240" w:lineRule="auto"/>
        <w:ind w:firstLine="720"/>
        <w:jc w:val="both"/>
        <w:rPr>
          <w:rFonts w:ascii="Arial" w:eastAsia="Times New Roman" w:hAnsi="Arial" w:cs="Arial"/>
          <w:sz w:val="21"/>
          <w:szCs w:val="21"/>
          <w:lang w:val="ru-RU"/>
        </w:rPr>
      </w:pPr>
    </w:p>
    <w:p w14:paraId="38BB5CCA" w14:textId="77777777" w:rsidR="004764D9" w:rsidRDefault="004764D9" w:rsidP="004764D9">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 xml:space="preserve">Почетната вредност на недвижноста, утврдена со заклучок И.бр.5694/2026 на </w:t>
      </w:r>
      <w:r>
        <w:rPr>
          <w:rFonts w:ascii="Arial" w:eastAsia="Times New Roman" w:hAnsi="Arial" w:cs="Arial"/>
          <w:sz w:val="21"/>
          <w:szCs w:val="21"/>
          <w:lang w:val="ru-RU"/>
        </w:rPr>
        <w:t>Извршител Зорица Симиќ од 02.07.2026 год.,</w:t>
      </w:r>
      <w:r>
        <w:rPr>
          <w:rFonts w:ascii="Arial" w:eastAsia="Times New Roman" w:hAnsi="Arial" w:cs="Arial"/>
          <w:sz w:val="21"/>
          <w:szCs w:val="21"/>
        </w:rPr>
        <w:t xml:space="preserve"> изнесува вкупно 6.013.297,00  ЕУР </w:t>
      </w:r>
      <w:r>
        <w:rPr>
          <w:rFonts w:ascii="Arial" w:eastAsia="Times New Roman" w:hAnsi="Arial" w:cs="Arial"/>
          <w:bCs/>
          <w:sz w:val="21"/>
          <w:szCs w:val="21"/>
        </w:rPr>
        <w:t>во денарска противвредност по среден курс на НБРСМ на денот на продажбата,</w:t>
      </w:r>
      <w:r>
        <w:rPr>
          <w:rFonts w:ascii="Arial" w:eastAsia="Times New Roman" w:hAnsi="Arial" w:cs="Arial"/>
          <w:sz w:val="21"/>
          <w:szCs w:val="21"/>
        </w:rPr>
        <w:t xml:space="preserve"> под која недвижноста не може да се продаде на првото јавно наддавање.</w:t>
      </w:r>
    </w:p>
    <w:p w14:paraId="06E38EBF" w14:textId="77777777" w:rsidR="004764D9" w:rsidRDefault="004764D9" w:rsidP="004764D9">
      <w:pPr>
        <w:spacing w:after="0" w:line="240" w:lineRule="auto"/>
        <w:jc w:val="both"/>
        <w:rPr>
          <w:rFonts w:ascii="Arial" w:eastAsia="Times New Roman" w:hAnsi="Arial" w:cs="Arial"/>
          <w:sz w:val="21"/>
          <w:szCs w:val="21"/>
        </w:rPr>
      </w:pPr>
    </w:p>
    <w:p w14:paraId="62E7F54C" w14:textId="77777777" w:rsidR="004764D9" w:rsidRDefault="004764D9" w:rsidP="004764D9">
      <w:pPr>
        <w:spacing w:after="0" w:line="240" w:lineRule="auto"/>
        <w:jc w:val="both"/>
        <w:rPr>
          <w:rFonts w:ascii="Arial" w:eastAsia="Times New Roman" w:hAnsi="Arial" w:cs="Arial"/>
          <w:sz w:val="21"/>
          <w:szCs w:val="21"/>
        </w:rPr>
      </w:pPr>
      <w:r>
        <w:rPr>
          <w:rFonts w:ascii="Arial" w:eastAsia="Times New Roman" w:hAnsi="Arial" w:cs="Arial"/>
          <w:sz w:val="21"/>
          <w:szCs w:val="21"/>
        </w:rPr>
        <w:t xml:space="preserve">Напомена: Заради зачувување на функционалната целина на недвижностите, а со оглед на дејноста која се обавува во истите- проектирање, производство, монтажа и одржување на челични </w:t>
      </w:r>
      <w:r w:rsidR="007E4965">
        <w:rPr>
          <w:rFonts w:ascii="Arial" w:eastAsia="Times New Roman" w:hAnsi="Arial" w:cs="Arial"/>
          <w:sz w:val="21"/>
          <w:szCs w:val="21"/>
        </w:rPr>
        <w:t>конструкции, процесна опрема и индустриски постројки недвижниот имот</w:t>
      </w:r>
      <w:r w:rsidR="00F96FCF">
        <w:rPr>
          <w:rFonts w:ascii="Arial" w:eastAsia="Times New Roman" w:hAnsi="Arial" w:cs="Arial"/>
          <w:sz w:val="21"/>
          <w:szCs w:val="21"/>
        </w:rPr>
        <w:t xml:space="preserve"> содржан во овој заклучок </w:t>
      </w:r>
      <w:r w:rsidR="007E4965">
        <w:rPr>
          <w:rFonts w:ascii="Arial" w:eastAsia="Times New Roman" w:hAnsi="Arial" w:cs="Arial"/>
          <w:sz w:val="21"/>
          <w:szCs w:val="21"/>
        </w:rPr>
        <w:t xml:space="preserve"> се продава заедно со недвижен имот содржан во Заклучок за усна јавна продажба И.бр.5692/2026 од 02.07.2026 год.  на Извршител Зорица Симиќ со кој е закажана продажба на ден 20.07.2026 год. во 11:00 часот.</w:t>
      </w:r>
    </w:p>
    <w:p w14:paraId="77BA627C" w14:textId="77777777" w:rsidR="004764D9" w:rsidRDefault="004764D9" w:rsidP="004764D9">
      <w:pPr>
        <w:spacing w:after="0" w:line="240" w:lineRule="auto"/>
        <w:jc w:val="both"/>
        <w:rPr>
          <w:rFonts w:ascii="Arial" w:eastAsia="Times New Roman" w:hAnsi="Arial" w:cs="Arial"/>
          <w:sz w:val="21"/>
          <w:szCs w:val="21"/>
        </w:rPr>
      </w:pPr>
      <w:r>
        <w:rPr>
          <w:rFonts w:ascii="Arial" w:eastAsia="Times New Roman" w:hAnsi="Arial" w:cs="Arial"/>
          <w:sz w:val="21"/>
          <w:szCs w:val="21"/>
        </w:rPr>
        <w:t>Во недвижноста предмет на продажба, се наоѓаат и подвижни предмети кои се продаваат заедно со недвижниот имот, а се во</w:t>
      </w:r>
      <w:r>
        <w:rPr>
          <w:rFonts w:ascii="Arial" w:eastAsia="Times New Roman" w:hAnsi="Arial" w:cs="Arial"/>
          <w:bCs/>
          <w:sz w:val="21"/>
          <w:szCs w:val="21"/>
        </w:rPr>
        <w:t xml:space="preserve"> функционална целина со недвижноста</w:t>
      </w:r>
      <w:r>
        <w:rPr>
          <w:rFonts w:ascii="Arial" w:eastAsia="Times New Roman" w:hAnsi="Arial" w:cs="Arial"/>
          <w:sz w:val="21"/>
          <w:szCs w:val="21"/>
        </w:rPr>
        <w:t>, содржани во Заклучок за продажба на подвижни предмети со усно јавно наддавање И.бр.569</w:t>
      </w:r>
      <w:r w:rsidR="00FF7206">
        <w:rPr>
          <w:rFonts w:ascii="Arial" w:eastAsia="Times New Roman" w:hAnsi="Arial" w:cs="Arial"/>
          <w:sz w:val="21"/>
          <w:szCs w:val="21"/>
        </w:rPr>
        <w:t>5</w:t>
      </w:r>
      <w:r>
        <w:rPr>
          <w:rFonts w:ascii="Arial" w:eastAsia="Times New Roman" w:hAnsi="Arial" w:cs="Arial"/>
          <w:sz w:val="21"/>
          <w:szCs w:val="21"/>
        </w:rPr>
        <w:t xml:space="preserve">/2026 од 02.07.2026 година на Извршител Зорица Симиќ за кои е закажана продажба на ден 20.07.2026 година во 12:00 часот и Заклучок за продажба на подвижни предмети со усно јавно наддавање И.бр.5692/2026 од 02.07.2026 година на Извршител Зорица Симиќ за кои е закажана продажба на ден 20.07.2026 година во 13:00 часот, </w:t>
      </w:r>
      <w:r w:rsidR="000C481C">
        <w:rPr>
          <w:rFonts w:ascii="Arial" w:eastAsia="Times New Roman" w:hAnsi="Arial" w:cs="Arial"/>
          <w:sz w:val="21"/>
          <w:szCs w:val="21"/>
        </w:rPr>
        <w:t xml:space="preserve">сите </w:t>
      </w:r>
      <w:r>
        <w:rPr>
          <w:rFonts w:ascii="Arial" w:eastAsia="Times New Roman" w:hAnsi="Arial" w:cs="Arial"/>
          <w:sz w:val="21"/>
          <w:szCs w:val="21"/>
        </w:rPr>
        <w:t>во канцеларијата на Извршител Зорица Симиќ на ул.Пролет бр.11А/1-5.</w:t>
      </w:r>
    </w:p>
    <w:p w14:paraId="4461353E" w14:textId="77777777" w:rsidR="004764D9" w:rsidRDefault="004764D9" w:rsidP="004764D9">
      <w:pPr>
        <w:spacing w:after="0" w:line="240" w:lineRule="auto"/>
        <w:ind w:firstLine="720"/>
        <w:jc w:val="both"/>
        <w:rPr>
          <w:rFonts w:ascii="Arial" w:eastAsia="Times New Roman" w:hAnsi="Arial" w:cs="Arial"/>
          <w:sz w:val="21"/>
          <w:szCs w:val="21"/>
        </w:rPr>
      </w:pPr>
    </w:p>
    <w:p w14:paraId="604471A6" w14:textId="77777777" w:rsidR="004764D9" w:rsidRDefault="004764D9" w:rsidP="004764D9">
      <w:pPr>
        <w:spacing w:after="0" w:line="240" w:lineRule="auto"/>
        <w:ind w:firstLine="720"/>
        <w:jc w:val="both"/>
        <w:rPr>
          <w:rFonts w:ascii="Arial" w:eastAsia="Times New Roman" w:hAnsi="Arial" w:cs="Arial"/>
          <w:sz w:val="21"/>
          <w:szCs w:val="21"/>
          <w:lang w:val="ru-RU"/>
        </w:rPr>
      </w:pPr>
      <w:r>
        <w:rPr>
          <w:rFonts w:ascii="Arial" w:eastAsia="Times New Roman" w:hAnsi="Arial" w:cs="Arial"/>
          <w:sz w:val="21"/>
          <w:szCs w:val="21"/>
        </w:rPr>
        <w:t>Недвижноста е оптоварена со следните товари и службености</w:t>
      </w:r>
      <w:r>
        <w:rPr>
          <w:rFonts w:ascii="Arial" w:eastAsia="Times New Roman" w:hAnsi="Arial" w:cs="Arial"/>
          <w:sz w:val="21"/>
          <w:szCs w:val="21"/>
          <w:lang w:val="ru-RU"/>
        </w:rPr>
        <w:t xml:space="preserve">: Хипотека </w:t>
      </w:r>
      <w:r>
        <w:rPr>
          <w:rFonts w:ascii="Arial" w:eastAsia="Times New Roman" w:hAnsi="Arial" w:cs="Arial"/>
          <w:sz w:val="21"/>
          <w:szCs w:val="21"/>
        </w:rPr>
        <w:t xml:space="preserve">во корист на </w:t>
      </w:r>
      <w:r w:rsidR="007E4965">
        <w:rPr>
          <w:rFonts w:ascii="Arial" w:eastAsia="Times New Roman" w:hAnsi="Arial" w:cs="Arial"/>
          <w:sz w:val="21"/>
          <w:szCs w:val="21"/>
          <w:lang w:val="ru-RU"/>
        </w:rPr>
        <w:t xml:space="preserve">Комерцијална Банка АД Скопје </w:t>
      </w:r>
      <w:r>
        <w:rPr>
          <w:rFonts w:ascii="Arial" w:eastAsia="Times New Roman" w:hAnsi="Arial" w:cs="Arial"/>
          <w:sz w:val="21"/>
          <w:szCs w:val="21"/>
        </w:rPr>
        <w:t xml:space="preserve">и </w:t>
      </w:r>
      <w:r>
        <w:rPr>
          <w:rFonts w:ascii="Arial" w:eastAsia="Times New Roman" w:hAnsi="Arial" w:cs="Arial"/>
          <w:sz w:val="21"/>
          <w:szCs w:val="21"/>
          <w:lang w:val="ru-RU"/>
        </w:rPr>
        <w:t>Нало</w:t>
      </w:r>
      <w:r w:rsidR="007E4965">
        <w:rPr>
          <w:rFonts w:ascii="Arial" w:eastAsia="Times New Roman" w:hAnsi="Arial" w:cs="Arial"/>
          <w:sz w:val="21"/>
          <w:szCs w:val="21"/>
          <w:lang w:val="ru-RU"/>
        </w:rPr>
        <w:t>зи</w:t>
      </w:r>
      <w:r>
        <w:rPr>
          <w:rFonts w:ascii="Arial" w:eastAsia="Times New Roman" w:hAnsi="Arial" w:cs="Arial"/>
          <w:sz w:val="21"/>
          <w:szCs w:val="21"/>
          <w:lang w:val="ru-RU"/>
        </w:rPr>
        <w:t xml:space="preserve"> за извршување.</w:t>
      </w:r>
    </w:p>
    <w:p w14:paraId="3CC8DD40" w14:textId="77777777" w:rsidR="004764D9" w:rsidRDefault="004764D9" w:rsidP="004764D9">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00DCA1F7" w14:textId="77777777" w:rsidR="004764D9" w:rsidRDefault="004764D9" w:rsidP="004764D9">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2B3E3FAC" w14:textId="77777777" w:rsidR="004764D9" w:rsidRDefault="004764D9" w:rsidP="004764D9">
      <w:pPr>
        <w:spacing w:after="0" w:line="240" w:lineRule="auto"/>
        <w:ind w:firstLine="720"/>
        <w:jc w:val="both"/>
        <w:rPr>
          <w:rFonts w:ascii="Arial" w:eastAsia="Times New Roman" w:hAnsi="Arial" w:cs="Arial"/>
          <w:sz w:val="21"/>
          <w:szCs w:val="21"/>
          <w:lang w:val="en-US"/>
        </w:rPr>
      </w:pPr>
      <w:r>
        <w:rPr>
          <w:rFonts w:ascii="Arial" w:eastAsia="Times New Roman" w:hAnsi="Arial" w:cs="Arial"/>
          <w:sz w:val="21"/>
          <w:szCs w:val="21"/>
        </w:rPr>
        <w:t>Уплатата на паричните средства на име гаранција се врши на жиро сметката од извршителот со бр.</w:t>
      </w:r>
      <w:r>
        <w:rPr>
          <w:rFonts w:ascii="Arial" w:eastAsia="Times New Roman" w:hAnsi="Arial" w:cs="Arial"/>
          <w:sz w:val="21"/>
          <w:szCs w:val="21"/>
          <w:lang w:val="ru-RU"/>
        </w:rPr>
        <w:t xml:space="preserve"> </w:t>
      </w:r>
      <w:r>
        <w:rPr>
          <w:rFonts w:ascii="Arial" w:eastAsia="Times New Roman" w:hAnsi="Arial" w:cs="Arial"/>
          <w:sz w:val="21"/>
          <w:szCs w:val="21"/>
        </w:rPr>
        <w:t>210076994090253</w:t>
      </w:r>
      <w:r>
        <w:rPr>
          <w:rFonts w:ascii="Arial" w:eastAsia="Times New Roman" w:hAnsi="Arial" w:cs="Arial"/>
          <w:sz w:val="21"/>
          <w:szCs w:val="21"/>
          <w:lang w:val="en-US"/>
        </w:rPr>
        <w:t xml:space="preserve"> </w:t>
      </w:r>
      <w:r>
        <w:rPr>
          <w:rFonts w:ascii="Arial" w:eastAsia="Times New Roman" w:hAnsi="Arial" w:cs="Arial"/>
          <w:sz w:val="21"/>
          <w:szCs w:val="21"/>
        </w:rPr>
        <w:t xml:space="preserve">која се води кај </w:t>
      </w:r>
      <w:r>
        <w:rPr>
          <w:rFonts w:ascii="Arial" w:eastAsia="Times New Roman" w:hAnsi="Arial" w:cs="Arial"/>
          <w:sz w:val="21"/>
          <w:szCs w:val="21"/>
          <w:lang w:val="en-US"/>
        </w:rPr>
        <w:t xml:space="preserve">НЛБ </w:t>
      </w:r>
      <w:proofErr w:type="spellStart"/>
      <w:r>
        <w:rPr>
          <w:rFonts w:ascii="Arial" w:eastAsia="Times New Roman" w:hAnsi="Arial" w:cs="Arial"/>
          <w:sz w:val="21"/>
          <w:szCs w:val="21"/>
          <w:lang w:val="en-US"/>
        </w:rPr>
        <w:t>Банка</w:t>
      </w:r>
      <w:proofErr w:type="spellEnd"/>
      <w:r>
        <w:rPr>
          <w:rFonts w:ascii="Arial" w:eastAsia="Times New Roman" w:hAnsi="Arial" w:cs="Arial"/>
          <w:sz w:val="21"/>
          <w:szCs w:val="21"/>
          <w:lang w:val="en-US"/>
        </w:rPr>
        <w:t xml:space="preserve"> АД </w:t>
      </w:r>
      <w:proofErr w:type="spellStart"/>
      <w:r>
        <w:rPr>
          <w:rFonts w:ascii="Arial" w:eastAsia="Times New Roman" w:hAnsi="Arial" w:cs="Arial"/>
          <w:sz w:val="21"/>
          <w:szCs w:val="21"/>
          <w:lang w:val="en-US"/>
        </w:rPr>
        <w:t>Скопје</w:t>
      </w:r>
      <w:proofErr w:type="spellEnd"/>
      <w:r>
        <w:rPr>
          <w:rFonts w:ascii="Arial" w:eastAsia="Times New Roman" w:hAnsi="Arial" w:cs="Arial"/>
          <w:sz w:val="21"/>
          <w:szCs w:val="21"/>
        </w:rPr>
        <w:t xml:space="preserve"> и даночен број 5080023512272</w:t>
      </w:r>
      <w:r>
        <w:rPr>
          <w:rFonts w:ascii="Arial" w:eastAsia="Times New Roman" w:hAnsi="Arial" w:cs="Arial"/>
          <w:sz w:val="21"/>
          <w:szCs w:val="21"/>
          <w:lang w:val="en-US"/>
        </w:rPr>
        <w:t>.</w:t>
      </w:r>
    </w:p>
    <w:p w14:paraId="0E1D7325" w14:textId="77777777" w:rsidR="004764D9" w:rsidRDefault="004764D9" w:rsidP="004764D9">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Данокот на промет на недвижности и други трошоци во врска со пренос на правото на сопственост паѓаат на товар на купувачот.</w:t>
      </w:r>
    </w:p>
    <w:p w14:paraId="1AD70043" w14:textId="77777777" w:rsidR="004764D9" w:rsidRDefault="004764D9" w:rsidP="004764D9">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На понудувачите чија понуда не е прифатена, гаранцијата им се враќа веднаш по заклучувањето на јавното наддавање.</w:t>
      </w:r>
    </w:p>
    <w:p w14:paraId="4531D3CF" w14:textId="77777777" w:rsidR="004764D9" w:rsidRDefault="004764D9" w:rsidP="004764D9">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sz w:val="21"/>
          <w:szCs w:val="21"/>
          <w:lang w:val="ru-RU"/>
        </w:rPr>
        <w:t xml:space="preserve">15 </w:t>
      </w:r>
      <w:r>
        <w:rPr>
          <w:rFonts w:ascii="Arial" w:eastAsia="Times New Roman" w:hAnsi="Arial" w:cs="Arial"/>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239776A4" w14:textId="77777777" w:rsidR="004764D9" w:rsidRDefault="004764D9" w:rsidP="004764D9">
      <w:pPr>
        <w:spacing w:after="0" w:line="240" w:lineRule="auto"/>
        <w:ind w:firstLine="720"/>
        <w:jc w:val="both"/>
        <w:rPr>
          <w:rFonts w:ascii="Arial" w:eastAsia="Times New Roman" w:hAnsi="Arial" w:cs="Arial"/>
          <w:sz w:val="21"/>
          <w:szCs w:val="21"/>
        </w:rPr>
      </w:pPr>
    </w:p>
    <w:p w14:paraId="04AF49D9" w14:textId="77777777" w:rsidR="004764D9" w:rsidRDefault="004764D9" w:rsidP="004764D9">
      <w:pPr>
        <w:spacing w:after="0" w:line="240" w:lineRule="auto"/>
        <w:ind w:firstLine="720"/>
        <w:jc w:val="both"/>
        <w:rPr>
          <w:rFonts w:ascii="Arial" w:eastAsia="Times New Roman" w:hAnsi="Arial" w:cs="Arial"/>
          <w:sz w:val="21"/>
          <w:szCs w:val="21"/>
        </w:rPr>
      </w:pPr>
    </w:p>
    <w:p w14:paraId="53B0BC42" w14:textId="77777777" w:rsidR="004764D9" w:rsidRDefault="004764D9" w:rsidP="004764D9">
      <w:pPr>
        <w:spacing w:after="0" w:line="240" w:lineRule="auto"/>
        <w:ind w:firstLine="720"/>
        <w:jc w:val="both"/>
        <w:rPr>
          <w:rFonts w:ascii="Arial" w:eastAsia="Times New Roman" w:hAnsi="Arial" w:cs="Arial"/>
          <w:sz w:val="21"/>
          <w:szCs w:val="21"/>
        </w:rPr>
      </w:pPr>
    </w:p>
    <w:p w14:paraId="3E33132F" w14:textId="77777777" w:rsidR="004764D9" w:rsidRDefault="004764D9" w:rsidP="004764D9">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lastRenderedPageBreak/>
        <w:t xml:space="preserve">Овој заклучок ќе се објави во следните средства за јавно информирање </w:t>
      </w:r>
      <w:r>
        <w:rPr>
          <w:rFonts w:ascii="Arial" w:eastAsia="Times New Roman" w:hAnsi="Arial" w:cs="Arial"/>
          <w:sz w:val="21"/>
          <w:szCs w:val="21"/>
          <w:lang w:val="ru-RU"/>
        </w:rPr>
        <w:t>Нова Македонија и електронски на веб страницата на Комората</w:t>
      </w:r>
      <w:r>
        <w:rPr>
          <w:rFonts w:ascii="Arial" w:eastAsia="Times New Roman" w:hAnsi="Arial" w:cs="Arial"/>
          <w:sz w:val="21"/>
          <w:szCs w:val="21"/>
        </w:rPr>
        <w:t>.</w:t>
      </w:r>
    </w:p>
    <w:p w14:paraId="4873B86F" w14:textId="77777777" w:rsidR="004764D9" w:rsidRDefault="004764D9" w:rsidP="004764D9">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1A77434F" w14:textId="77777777" w:rsidR="004764D9" w:rsidRPr="003818FB" w:rsidRDefault="004764D9" w:rsidP="004764D9">
      <w:pPr>
        <w:autoSpaceDE w:val="0"/>
        <w:autoSpaceDN w:val="0"/>
        <w:adjustRightInd w:val="0"/>
        <w:spacing w:after="0" w:line="240" w:lineRule="auto"/>
        <w:rPr>
          <w:rFonts w:ascii="Arial" w:hAnsi="Arial" w:cs="Arial"/>
          <w:sz w:val="20"/>
          <w:szCs w:val="21"/>
          <w:lang w:val="en-US"/>
        </w:rPr>
      </w:pPr>
      <w:r w:rsidRPr="003818FB">
        <w:rPr>
          <w:rFonts w:ascii="Arial" w:hAnsi="Arial" w:cs="Arial"/>
          <w:sz w:val="20"/>
          <w:szCs w:val="21"/>
        </w:rPr>
        <w:tab/>
        <w:t xml:space="preserve">        </w:t>
      </w:r>
      <w:r w:rsidRPr="003818FB">
        <w:rPr>
          <w:rFonts w:ascii="Arial" w:hAnsi="Arial" w:cs="Arial"/>
          <w:sz w:val="20"/>
          <w:szCs w:val="21"/>
        </w:rPr>
        <w:tab/>
        <w:t xml:space="preserve">  </w:t>
      </w:r>
    </w:p>
    <w:p w14:paraId="6C5DDE07" w14:textId="77777777" w:rsidR="004764D9" w:rsidRDefault="003818FB" w:rsidP="003818FB">
      <w:pPr>
        <w:spacing w:after="0" w:line="240" w:lineRule="auto"/>
        <w:rPr>
          <w:rFonts w:ascii="Arial" w:hAnsi="Arial" w:cs="Arial"/>
          <w:sz w:val="21"/>
          <w:szCs w:val="21"/>
        </w:rPr>
      </w:pPr>
      <w:r>
        <w:rPr>
          <w:rFonts w:ascii="Arial" w:hAnsi="Arial" w:cs="Arial"/>
          <w:sz w:val="21"/>
          <w:szCs w:val="21"/>
        </w:rPr>
        <w:t xml:space="preserve">                                                                                                                        </w:t>
      </w:r>
      <w:r w:rsidR="004764D9">
        <w:rPr>
          <w:rFonts w:ascii="Arial" w:hAnsi="Arial" w:cs="Arial"/>
          <w:sz w:val="21"/>
          <w:szCs w:val="21"/>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146"/>
      </w:tblGrid>
      <w:tr w:rsidR="004764D9" w14:paraId="04CE32CD" w14:textId="77777777" w:rsidTr="004764D9">
        <w:trPr>
          <w:trHeight w:val="441"/>
        </w:trPr>
        <w:tc>
          <w:tcPr>
            <w:tcW w:w="4146" w:type="dxa"/>
            <w:hideMark/>
          </w:tcPr>
          <w:p w14:paraId="681B9273" w14:textId="77777777" w:rsidR="004764D9" w:rsidRDefault="004764D9">
            <w:pPr>
              <w:pStyle w:val="BodyText"/>
              <w:jc w:val="center"/>
              <w:rPr>
                <w:rFonts w:ascii="Arial" w:hAnsi="Arial" w:cs="Arial"/>
                <w:sz w:val="21"/>
                <w:szCs w:val="21"/>
                <w:lang w:val="mk-MK"/>
              </w:rPr>
            </w:pPr>
            <w:r>
              <w:rPr>
                <w:rFonts w:ascii="Arial" w:hAnsi="Arial" w:cs="Arial"/>
                <w:sz w:val="21"/>
                <w:szCs w:val="21"/>
                <w:lang w:val="mk-MK"/>
              </w:rPr>
              <w:t>Зорица Симиќ</w:t>
            </w:r>
          </w:p>
        </w:tc>
      </w:tr>
    </w:tbl>
    <w:p w14:paraId="757FA0F6" w14:textId="77777777" w:rsidR="004764D9" w:rsidRDefault="004764D9" w:rsidP="004764D9">
      <w:pPr>
        <w:autoSpaceDE w:val="0"/>
        <w:autoSpaceDN w:val="0"/>
        <w:adjustRightInd w:val="0"/>
        <w:spacing w:after="0" w:line="240" w:lineRule="auto"/>
        <w:rPr>
          <w:rFonts w:ascii="Arial" w:hAnsi="Arial" w:cs="Arial"/>
          <w:sz w:val="21"/>
          <w:szCs w:val="21"/>
        </w:rPr>
      </w:pPr>
    </w:p>
    <w:p w14:paraId="3C4EE9F0" w14:textId="77777777" w:rsidR="004764D9" w:rsidRDefault="004764D9" w:rsidP="004764D9">
      <w:pPr>
        <w:autoSpaceDE w:val="0"/>
        <w:autoSpaceDN w:val="0"/>
        <w:adjustRightInd w:val="0"/>
        <w:spacing w:after="0" w:line="240" w:lineRule="auto"/>
        <w:jc w:val="right"/>
        <w:rPr>
          <w:rFonts w:ascii="Arial" w:hAnsi="Arial" w:cs="Arial"/>
          <w:sz w:val="21"/>
          <w:szCs w:val="21"/>
        </w:rPr>
      </w:pPr>
      <w:r>
        <w:rPr>
          <w:rFonts w:ascii="Arial" w:hAnsi="Arial" w:cs="Arial"/>
          <w:sz w:val="21"/>
          <w:szCs w:val="21"/>
        </w:rPr>
        <w:t xml:space="preserve">                                                                                                  </w:t>
      </w:r>
      <w:r w:rsidR="00897A18">
        <w:rPr>
          <w:rFonts w:ascii="Arial" w:hAnsi="Arial" w:cs="Arial"/>
          <w:sz w:val="21"/>
          <w:szCs w:val="21"/>
        </w:rPr>
        <w:pict w14:anchorId="016E7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208.5pt;height:59.25pt" wrapcoords="-63 0 -63 21016 21600 21016 21600 0 -63 0" o:allowoverlap="f">
            <v:imagedata r:id="rId7" o:title=""/>
            <o:lock v:ext="edit" ungrouping="t" rotation="t" cropping="t" verticies="t" grouping="t"/>
            <o:signatureline v:ext="edit" id="{8155018A-353A-4EEE-BAA0-B8F8AB1FF47A}" provid="{00000000-0000-0000-0000-000000000000}" signinginstructionsset="t" issignatureline="t"/>
          </v:shape>
        </w:pict>
      </w:r>
    </w:p>
    <w:p w14:paraId="3A717DAB" w14:textId="77777777" w:rsidR="004764D9" w:rsidRDefault="004764D9" w:rsidP="004764D9">
      <w:pPr>
        <w:spacing w:line="240" w:lineRule="auto"/>
        <w:jc w:val="both"/>
        <w:rPr>
          <w:rFonts w:ascii="Arial" w:hAnsi="Arial" w:cs="Arial"/>
          <w:b/>
          <w:sz w:val="21"/>
          <w:szCs w:val="21"/>
          <w:lang w:val="en-US"/>
        </w:rPr>
      </w:pPr>
    </w:p>
    <w:p w14:paraId="2EEEEF06" w14:textId="77777777" w:rsidR="003818FB" w:rsidRDefault="003818FB" w:rsidP="003818FB">
      <w:pPr>
        <w:autoSpaceDE w:val="0"/>
        <w:autoSpaceDN w:val="0"/>
        <w:adjustRightInd w:val="0"/>
        <w:spacing w:after="0" w:line="240" w:lineRule="auto"/>
        <w:jc w:val="right"/>
        <w:rPr>
          <w:rFonts w:ascii="Arial" w:hAnsi="Arial" w:cs="Arial"/>
          <w:sz w:val="20"/>
        </w:rPr>
      </w:pPr>
    </w:p>
    <w:p w14:paraId="1F549438" w14:textId="77777777" w:rsidR="003818FB" w:rsidRDefault="003818FB" w:rsidP="003818FB">
      <w:pPr>
        <w:autoSpaceDE w:val="0"/>
        <w:autoSpaceDN w:val="0"/>
        <w:adjustRightInd w:val="0"/>
        <w:spacing w:after="0" w:line="240" w:lineRule="auto"/>
        <w:jc w:val="both"/>
        <w:rPr>
          <w:rFonts w:ascii="Arial" w:hAnsi="Arial" w:cs="Arial"/>
          <w:sz w:val="18"/>
          <w:szCs w:val="20"/>
          <w:lang w:val="en-US"/>
        </w:rPr>
      </w:pPr>
      <w:r>
        <w:rPr>
          <w:rFonts w:ascii="Arial" w:hAnsi="Arial" w:cs="Arial"/>
          <w:b/>
          <w:sz w:val="18"/>
          <w:szCs w:val="20"/>
        </w:rPr>
        <w:t>Правна поука:</w:t>
      </w:r>
      <w:r>
        <w:rPr>
          <w:rFonts w:ascii="Arial" w:hAnsi="Arial" w:cs="Arial"/>
          <w:sz w:val="18"/>
          <w:szCs w:val="20"/>
        </w:rPr>
        <w:t xml:space="preserve"> Против овој заклучок може да се поднесе приговор до </w:t>
      </w:r>
      <w:bookmarkStart w:id="7" w:name="OSudPouka"/>
      <w:bookmarkEnd w:id="7"/>
      <w:r>
        <w:rPr>
          <w:rFonts w:ascii="Arial" w:hAnsi="Arial" w:cs="Arial"/>
          <w:sz w:val="18"/>
          <w:szCs w:val="20"/>
        </w:rPr>
        <w:t>Основниот суд на чие подрачје извршувањето или пак дел од него се спроведува</w:t>
      </w:r>
      <w:r>
        <w:rPr>
          <w:rFonts w:ascii="Arial" w:hAnsi="Arial" w:cs="Arial"/>
          <w:sz w:val="18"/>
          <w:szCs w:val="20"/>
          <w:lang w:val="en-US"/>
        </w:rPr>
        <w:t xml:space="preserve">, </w:t>
      </w:r>
      <w:r>
        <w:rPr>
          <w:rFonts w:ascii="Arial" w:hAnsi="Arial" w:cs="Arial"/>
          <w:sz w:val="18"/>
          <w:szCs w:val="20"/>
        </w:rPr>
        <w:t>во рок од три дена од денот на прием на заклучокот, согласно одредбите на член 86 од Законот за извршување.</w:t>
      </w:r>
    </w:p>
    <w:p w14:paraId="0AC6F66C" w14:textId="77777777" w:rsidR="004764D9" w:rsidRDefault="004764D9" w:rsidP="004764D9">
      <w:pPr>
        <w:ind w:firstLine="720"/>
        <w:jc w:val="both"/>
        <w:rPr>
          <w:rFonts w:ascii="Arial" w:hAnsi="Arial" w:cs="Arial"/>
          <w:sz w:val="20"/>
          <w:szCs w:val="20"/>
        </w:rPr>
      </w:pPr>
    </w:p>
    <w:p w14:paraId="0DE84B0E" w14:textId="77777777" w:rsidR="004764D9" w:rsidRDefault="004764D9" w:rsidP="00211393">
      <w:pPr>
        <w:spacing w:after="0" w:line="240" w:lineRule="auto"/>
        <w:ind w:firstLine="720"/>
        <w:jc w:val="both"/>
        <w:rPr>
          <w:rFonts w:ascii="Arial" w:eastAsia="Times New Roman" w:hAnsi="Arial" w:cs="Arial"/>
        </w:rPr>
      </w:pPr>
    </w:p>
    <w:p w14:paraId="239405F2" w14:textId="77777777" w:rsidR="004764D9" w:rsidRDefault="004764D9" w:rsidP="00211393">
      <w:pPr>
        <w:spacing w:after="0" w:line="240" w:lineRule="auto"/>
        <w:ind w:firstLine="720"/>
        <w:jc w:val="both"/>
        <w:rPr>
          <w:rFonts w:ascii="Arial" w:eastAsia="Times New Roman" w:hAnsi="Arial" w:cs="Arial"/>
        </w:rPr>
      </w:pPr>
    </w:p>
    <w:sectPr w:rsidR="004764D9" w:rsidSect="005557A9">
      <w:footerReference w:type="default" r:id="rId8"/>
      <w:pgSz w:w="12240" w:h="15840"/>
      <w:pgMar w:top="720" w:right="1170" w:bottom="720" w:left="117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831E6" w14:textId="77777777" w:rsidR="008126C8" w:rsidRDefault="008126C8" w:rsidP="004764D9">
      <w:pPr>
        <w:spacing w:after="0" w:line="240" w:lineRule="auto"/>
      </w:pPr>
      <w:r>
        <w:separator/>
      </w:r>
    </w:p>
  </w:endnote>
  <w:endnote w:type="continuationSeparator" w:id="0">
    <w:p w14:paraId="24DD7D32" w14:textId="77777777" w:rsidR="008126C8" w:rsidRDefault="008126C8" w:rsidP="0047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47CD" w14:textId="77777777" w:rsidR="007E4965" w:rsidRPr="004764D9" w:rsidRDefault="007E4965" w:rsidP="004764D9">
    <w:pPr>
      <w:pStyle w:val="Footer"/>
      <w:rPr>
        <w:rFonts w:ascii="Arial" w:hAnsi="Arial" w:cs="Arial"/>
        <w:sz w:val="14"/>
      </w:rPr>
    </w:pPr>
    <w:r>
      <w:rPr>
        <w:rFonts w:ascii="Arial" w:hAnsi="Arial" w:cs="Arial"/>
        <w:sz w:val="14"/>
      </w:rPr>
      <w:t xml:space="preserve">                                                                                                                                                                                                                                                   </w:t>
    </w:r>
    <w:r w:rsidR="0060233B">
      <w:rPr>
        <w:rFonts w:ascii="Arial" w:hAnsi="Arial" w:cs="Arial"/>
        <w:sz w:val="14"/>
      </w:rPr>
      <w:fldChar w:fldCharType="begin"/>
    </w:r>
    <w:r>
      <w:rPr>
        <w:rFonts w:ascii="Arial" w:hAnsi="Arial" w:cs="Arial"/>
        <w:sz w:val="14"/>
      </w:rPr>
      <w:instrText xml:space="preserve"> PAGE  \* MERGEFORMAT </w:instrText>
    </w:r>
    <w:r w:rsidR="0060233B">
      <w:rPr>
        <w:rFonts w:ascii="Arial" w:hAnsi="Arial" w:cs="Arial"/>
        <w:sz w:val="14"/>
      </w:rPr>
      <w:fldChar w:fldCharType="separate"/>
    </w:r>
    <w:r w:rsidR="00422554">
      <w:rPr>
        <w:rFonts w:ascii="Arial" w:hAnsi="Arial" w:cs="Arial"/>
        <w:noProof/>
        <w:sz w:val="14"/>
      </w:rPr>
      <w:t>4</w:t>
    </w:r>
    <w:r w:rsidR="0060233B">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7E31A" w14:textId="77777777" w:rsidR="008126C8" w:rsidRDefault="008126C8" w:rsidP="004764D9">
      <w:pPr>
        <w:spacing w:after="0" w:line="240" w:lineRule="auto"/>
      </w:pPr>
      <w:r>
        <w:separator/>
      </w:r>
    </w:p>
  </w:footnote>
  <w:footnote w:type="continuationSeparator" w:id="0">
    <w:p w14:paraId="49FD8DE2" w14:textId="77777777" w:rsidR="008126C8" w:rsidRDefault="008126C8" w:rsidP="004764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0C481C"/>
    <w:rsid w:val="00106412"/>
    <w:rsid w:val="00132B66"/>
    <w:rsid w:val="0015029B"/>
    <w:rsid w:val="00180BCE"/>
    <w:rsid w:val="00211393"/>
    <w:rsid w:val="0021499C"/>
    <w:rsid w:val="00226087"/>
    <w:rsid w:val="00232336"/>
    <w:rsid w:val="002514BB"/>
    <w:rsid w:val="00253CB5"/>
    <w:rsid w:val="002624CE"/>
    <w:rsid w:val="00272123"/>
    <w:rsid w:val="002A014B"/>
    <w:rsid w:val="002A0432"/>
    <w:rsid w:val="003106B9"/>
    <w:rsid w:val="0033089D"/>
    <w:rsid w:val="003476AC"/>
    <w:rsid w:val="003818FB"/>
    <w:rsid w:val="003903F9"/>
    <w:rsid w:val="003A39C4"/>
    <w:rsid w:val="003B0CFE"/>
    <w:rsid w:val="003B40CD"/>
    <w:rsid w:val="003D21AC"/>
    <w:rsid w:val="003D4A9E"/>
    <w:rsid w:val="00422554"/>
    <w:rsid w:val="00451FBC"/>
    <w:rsid w:val="0046102D"/>
    <w:rsid w:val="004764D9"/>
    <w:rsid w:val="004F2C9E"/>
    <w:rsid w:val="004F4016"/>
    <w:rsid w:val="005557A9"/>
    <w:rsid w:val="0060233B"/>
    <w:rsid w:val="0061005D"/>
    <w:rsid w:val="00665925"/>
    <w:rsid w:val="006A157B"/>
    <w:rsid w:val="006F1469"/>
    <w:rsid w:val="00710AAE"/>
    <w:rsid w:val="00765920"/>
    <w:rsid w:val="00797348"/>
    <w:rsid w:val="007A6108"/>
    <w:rsid w:val="007A7847"/>
    <w:rsid w:val="007B32B7"/>
    <w:rsid w:val="007E4965"/>
    <w:rsid w:val="008126C8"/>
    <w:rsid w:val="00823825"/>
    <w:rsid w:val="00847844"/>
    <w:rsid w:val="00866DC5"/>
    <w:rsid w:val="0087784C"/>
    <w:rsid w:val="00897A18"/>
    <w:rsid w:val="008C43A1"/>
    <w:rsid w:val="00913EF8"/>
    <w:rsid w:val="00926A7A"/>
    <w:rsid w:val="009626C8"/>
    <w:rsid w:val="00990882"/>
    <w:rsid w:val="00A701D2"/>
    <w:rsid w:val="00AE3FFA"/>
    <w:rsid w:val="00B20C15"/>
    <w:rsid w:val="00B269ED"/>
    <w:rsid w:val="00B41890"/>
    <w:rsid w:val="00B51157"/>
    <w:rsid w:val="00B62603"/>
    <w:rsid w:val="00BC5E22"/>
    <w:rsid w:val="00BF5243"/>
    <w:rsid w:val="00C02E62"/>
    <w:rsid w:val="00C71B87"/>
    <w:rsid w:val="00CB1469"/>
    <w:rsid w:val="00CC28C6"/>
    <w:rsid w:val="00CE2401"/>
    <w:rsid w:val="00CF2E54"/>
    <w:rsid w:val="00D47D14"/>
    <w:rsid w:val="00DA5DC9"/>
    <w:rsid w:val="00DC321E"/>
    <w:rsid w:val="00DF1299"/>
    <w:rsid w:val="00E01FCA"/>
    <w:rsid w:val="00E3104F"/>
    <w:rsid w:val="00E41120"/>
    <w:rsid w:val="00E54AAA"/>
    <w:rsid w:val="00E64DBC"/>
    <w:rsid w:val="00E85D0B"/>
    <w:rsid w:val="00EF46AF"/>
    <w:rsid w:val="00F23081"/>
    <w:rsid w:val="00F65B23"/>
    <w:rsid w:val="00F75153"/>
    <w:rsid w:val="00F9340A"/>
    <w:rsid w:val="00F96FCF"/>
    <w:rsid w:val="00FF7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9131A"/>
  <w15:docId w15:val="{26B2F626-D42D-4D3A-8396-771786593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4764D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64D9"/>
    <w:rPr>
      <w:sz w:val="22"/>
      <w:szCs w:val="22"/>
      <w:lang w:eastAsia="en-US"/>
    </w:rPr>
  </w:style>
  <w:style w:type="paragraph" w:styleId="Footer">
    <w:name w:val="footer"/>
    <w:basedOn w:val="Normal"/>
    <w:link w:val="FooterChar"/>
    <w:uiPriority w:val="99"/>
    <w:semiHidden/>
    <w:unhideWhenUsed/>
    <w:rsid w:val="004764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764D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465777898">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676813537">
      <w:bodyDiv w:val="1"/>
      <w:marLeft w:val="0"/>
      <w:marRight w:val="0"/>
      <w:marTop w:val="0"/>
      <w:marBottom w:val="0"/>
      <w:divBdr>
        <w:top w:val="none" w:sz="0" w:space="0" w:color="auto"/>
        <w:left w:val="none" w:sz="0" w:space="0" w:color="auto"/>
        <w:bottom w:val="none" w:sz="0" w:space="0" w:color="auto"/>
        <w:right w:val="none" w:sz="0" w:space="0" w:color="auto"/>
      </w:divBdr>
    </w:div>
    <w:div w:id="1138261214">
      <w:bodyDiv w:val="1"/>
      <w:marLeft w:val="0"/>
      <w:marRight w:val="0"/>
      <w:marTop w:val="0"/>
      <w:marBottom w:val="0"/>
      <w:divBdr>
        <w:top w:val="none" w:sz="0" w:space="0" w:color="auto"/>
        <w:left w:val="none" w:sz="0" w:space="0" w:color="auto"/>
        <w:bottom w:val="none" w:sz="0" w:space="0" w:color="auto"/>
        <w:right w:val="none" w:sz="0" w:space="0" w:color="auto"/>
      </w:divBdr>
    </w:div>
    <w:div w:id="1727604709">
      <w:bodyDiv w:val="1"/>
      <w:marLeft w:val="0"/>
      <w:marRight w:val="0"/>
      <w:marTop w:val="0"/>
      <w:marBottom w:val="0"/>
      <w:divBdr>
        <w:top w:val="none" w:sz="0" w:space="0" w:color="auto"/>
        <w:left w:val="none" w:sz="0" w:space="0" w:color="auto"/>
        <w:bottom w:val="none" w:sz="0" w:space="0" w:color="auto"/>
        <w:right w:val="none" w:sz="0" w:space="0" w:color="auto"/>
      </w:divBdr>
    </w:div>
    <w:div w:id="212094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1975</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Emilija Aleksova</cp:lastModifiedBy>
  <cp:revision>2</cp:revision>
  <cp:lastPrinted>2026-07-02T11:27:00Z</cp:lastPrinted>
  <dcterms:created xsi:type="dcterms:W3CDTF">2026-07-03T14:31:00Z</dcterms:created>
  <dcterms:modified xsi:type="dcterms:W3CDTF">2026-07-03T14:31:00Z</dcterms:modified>
</cp:coreProperties>
</file>