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90"/>
        <w:gridCol w:w="488"/>
        <w:gridCol w:w="819"/>
        <w:gridCol w:w="2563"/>
      </w:tblGrid>
      <w:tr w:rsidR="001A7ADA" w:rsidRPr="00491B15" w14:paraId="01602E16" w14:textId="77777777" w:rsidTr="00DC0B62">
        <w:tc>
          <w:tcPr>
            <w:tcW w:w="6204" w:type="dxa"/>
            <w:hideMark/>
          </w:tcPr>
          <w:p w14:paraId="436BACD4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 wp14:anchorId="488400C9" wp14:editId="0B1EED8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4D20AAC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8F0312A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19AF971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A7ADA" w:rsidRPr="00491B15" w14:paraId="01ACD519" w14:textId="77777777" w:rsidTr="00DC0B62">
        <w:tc>
          <w:tcPr>
            <w:tcW w:w="6204" w:type="dxa"/>
            <w:hideMark/>
          </w:tcPr>
          <w:p w14:paraId="61D4A0C9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52931F6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6E81BD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273DB32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бр.66</w:t>
            </w:r>
          </w:p>
        </w:tc>
      </w:tr>
      <w:tr w:rsidR="001A7ADA" w:rsidRPr="00491B15" w14:paraId="4EB912B9" w14:textId="77777777" w:rsidTr="00DC0B62">
        <w:tc>
          <w:tcPr>
            <w:tcW w:w="6204" w:type="dxa"/>
            <w:hideMark/>
          </w:tcPr>
          <w:p w14:paraId="5E77E1F1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  <w:tc>
          <w:tcPr>
            <w:tcW w:w="566" w:type="dxa"/>
          </w:tcPr>
          <w:p w14:paraId="3823CDCB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9ABD29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57B49F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7ADA" w:rsidRPr="00491B15" w14:paraId="7648442B" w14:textId="77777777" w:rsidTr="00DC0B62">
        <w:tc>
          <w:tcPr>
            <w:tcW w:w="6204" w:type="dxa"/>
            <w:hideMark/>
          </w:tcPr>
          <w:p w14:paraId="2D1030AE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1284525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F196A6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2D41F6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7ADA" w:rsidRPr="00491B15" w14:paraId="27B2E818" w14:textId="77777777" w:rsidTr="00DC0B62">
        <w:tc>
          <w:tcPr>
            <w:tcW w:w="6204" w:type="dxa"/>
            <w:hideMark/>
          </w:tcPr>
          <w:p w14:paraId="4D6C229A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87846E3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443D3E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9EE5800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725/2024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1A7ADA" w:rsidRPr="00491B15" w14:paraId="25C7BC43" w14:textId="77777777" w:rsidTr="00DC0B62">
        <w:tc>
          <w:tcPr>
            <w:tcW w:w="6204" w:type="dxa"/>
            <w:hideMark/>
          </w:tcPr>
          <w:p w14:paraId="157EB05F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3840E336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595906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B8FCD0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7ADA" w:rsidRPr="00491B15" w14:paraId="08925F26" w14:textId="77777777" w:rsidTr="00DC0B62">
        <w:tc>
          <w:tcPr>
            <w:tcW w:w="6204" w:type="dxa"/>
            <w:hideMark/>
          </w:tcPr>
          <w:p w14:paraId="7A8E2430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</w:rPr>
              <w:t>ул. 11-ти Октомври бб, лок. Хотел Куманово</w:t>
            </w:r>
          </w:p>
        </w:tc>
        <w:tc>
          <w:tcPr>
            <w:tcW w:w="566" w:type="dxa"/>
          </w:tcPr>
          <w:p w14:paraId="3A0F3B13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5A28A2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D5BBCD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7ADA" w:rsidRPr="00491B15" w14:paraId="1073A8A0" w14:textId="77777777" w:rsidTr="00DC0B62">
        <w:tc>
          <w:tcPr>
            <w:tcW w:w="6204" w:type="dxa"/>
            <w:hideMark/>
          </w:tcPr>
          <w:p w14:paraId="7258E6B4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</w:rPr>
              <w:t>тел. 031-511-388;071-245-464;izvrsitelpq@gmail.com</w:t>
            </w:r>
          </w:p>
        </w:tc>
        <w:tc>
          <w:tcPr>
            <w:tcW w:w="566" w:type="dxa"/>
          </w:tcPr>
          <w:p w14:paraId="5797868B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1165C6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7A509F" w14:textId="77777777" w:rsidR="001A7ADA" w:rsidRPr="00491B15" w:rsidRDefault="001A7ADA" w:rsidP="00DC0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018B2D4" w14:textId="77777777" w:rsidR="001A7ADA" w:rsidRPr="00491B15" w:rsidRDefault="001A7ADA" w:rsidP="001A7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E914B68" w14:textId="77777777" w:rsidR="001A7ADA" w:rsidRPr="00491B15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70686D5" w14:textId="77777777" w:rsidR="001A7ADA" w:rsidRPr="00491B15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Премтим Ќерими</w:t>
      </w:r>
      <w:r w:rsidRPr="00491B1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Куманово, ул. 11-ти Октомври бб, лок. Хотел Куманово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Скопје</w:t>
      </w:r>
      <w:r w:rsidRPr="00491B1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491B15">
        <w:rPr>
          <w:rFonts w:ascii="Arial" w:hAnsi="Arial" w:cs="Arial"/>
          <w:lang w:val="ru-RU"/>
        </w:rPr>
        <w:t xml:space="preserve"> </w:t>
      </w:r>
      <w:r w:rsidRPr="00491B1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ул.11ти Октомври бр.7 преку полномошник Адв. Борче Ивановски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бр.184/19 од 02.04.2019 година на Нотар Арбана Дестани - Адеми од Куманово</w:t>
      </w:r>
      <w:r w:rsidRPr="00491B1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заложен должник  ДПТУ АЛПИНА ЕУРО ДООЕЛ увоз-извоз с.Романовце Куманово</w:t>
      </w:r>
      <w:r w:rsidRPr="00491B1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Куманово</w:t>
      </w:r>
      <w:r w:rsidRPr="00491B1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ул.Населено место без уличен систем с.Романовце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6.744.610,00 денари  </w:t>
      </w:r>
      <w:r w:rsidRPr="00491B15"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</w:rPr>
        <w:t>30.12.2024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14:paraId="506F801B" w14:textId="77777777" w:rsidR="001A7ADA" w:rsidRPr="00491B15" w:rsidRDefault="001A7ADA" w:rsidP="001A7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09266D8" w14:textId="77777777" w:rsidR="001A7ADA" w:rsidRPr="00491B15" w:rsidRDefault="001A7ADA" w:rsidP="001A7ADA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6B8060E8" w14:textId="77777777" w:rsidR="001A7ADA" w:rsidRPr="00491B15" w:rsidRDefault="001A7ADA" w:rsidP="001A7ADA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ВТОРА </w:t>
      </w:r>
      <w:r w:rsidRPr="00491B15">
        <w:rPr>
          <w:rFonts w:ascii="Arial" w:hAnsi="Arial" w:cs="Arial"/>
          <w:b/>
        </w:rPr>
        <w:t xml:space="preserve"> УСНА ЈАВНА ПРОДАЖБА</w:t>
      </w:r>
    </w:p>
    <w:p w14:paraId="37128876" w14:textId="77777777" w:rsidR="001A7ADA" w:rsidRPr="00491B15" w:rsidRDefault="001A7ADA" w:rsidP="001A7ADA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5D09EB29" w14:textId="77777777" w:rsidR="001A7ADA" w:rsidRPr="00491B15" w:rsidRDefault="001A7ADA" w:rsidP="001A7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8F6AFF" w14:textId="77777777" w:rsidR="001A7ADA" w:rsidRPr="00491B15" w:rsidRDefault="001A7ADA" w:rsidP="001A7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79089013" w14:textId="77777777" w:rsidR="001A7ADA" w:rsidRDefault="001A7ADA" w:rsidP="001A7ADA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>
        <w:rPr>
          <w:rFonts w:ascii="Arial" w:eastAsia="Times New Roman" w:hAnsi="Arial" w:cs="Arial"/>
        </w:rPr>
        <w:t xml:space="preserve">означена како </w:t>
      </w:r>
      <w:r>
        <w:rPr>
          <w:rFonts w:ascii="Arial" w:hAnsi="Arial" w:cs="Arial"/>
        </w:rPr>
        <w:t xml:space="preserve">помали производни капацитети , земјиште под зграда , вештачки неплодни земјишта , плодните земјишта, деловна просторија , нива , право на сопственост  , запишана во </w:t>
      </w:r>
      <w:r>
        <w:rPr>
          <w:rFonts w:ascii="Arial" w:hAnsi="Arial" w:cs="Arial"/>
          <w:b/>
        </w:rPr>
        <w:t>имотен лист бр.1590 за КО РОМАНОВЦЕ – ВОНГРАД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14:paraId="588C2821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14:paraId="13EC6451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14:paraId="6ED1213C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14:paraId="67F4E245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 , дел 1, викано место/улица ПРЖОЛ , катастарска култура ГЗ, катастарска култура ЗПЗ 1, површина во м2 142, сопственост </w:t>
      </w:r>
    </w:p>
    <w:p w14:paraId="38996B6D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70BAFFD3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 , дел 1, викано место/улица ПРЖОЛ , катастарска култура ЗЗ, катастарска култура Н, катастарска класа 4,  површина во м2 2375, сопственост </w:t>
      </w:r>
    </w:p>
    <w:p w14:paraId="50F52994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848EA34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14:paraId="504DCC1E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14:paraId="539C8512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 ) ПРЖОЛ , бр.на зграда /друг објект 1, намена на зграда преземена при конверзија на податоците од стариот ел.систем Г2-1, влез 1, кат ПР , број -, намена на посебен / заднички дел од зграда ДП, внатрешна површина во м2 320, сопственост </w:t>
      </w:r>
    </w:p>
    <w:p w14:paraId="36A9EC24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2FD4EA6F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4162, дел 1, Адреса ( улица и куќен број на зграда ) ПРЖОЛ , бр.на зграда /друг објект 1, намена на зграда преземена при конверзија на податоците од стариот ел.систем Г2-1, влез 2, кат ПО , број -, намена на посебен / заднички дел од зграда ДП, внатрешна површина во м2 131, сопственост</w:t>
      </w:r>
    </w:p>
    <w:p w14:paraId="1632777F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291F0E71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4162, дел 1, Адреса ( улица и куќен број на зграда ) ПРЖОЛ , бр.на зграда /друг објект 1, намена на зграда преземена при конверзија на податоците од стариот ел.систем Г2-1, влез 3, кат МА , број -, намена на посебен / заднички дел од зграда ДП, внатрешна површина во м2 127, сопственост</w:t>
      </w:r>
    </w:p>
    <w:p w14:paraId="2779CD95" w14:textId="77777777" w:rsidR="001A7ADA" w:rsidRP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06D0A061" w14:textId="77777777" w:rsidR="001A7ADA" w:rsidRDefault="001A7ADA" w:rsidP="001A7AD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сопственост на заложен должник </w:t>
      </w:r>
      <w:r>
        <w:rPr>
          <w:rFonts w:ascii="Arial" w:hAnsi="Arial" w:cs="Arial"/>
        </w:rPr>
        <w:t>ДПТУ АЛПИНА ЕУРО ДООЕЛ увоз-извоз с.Романовце Куманово</w:t>
      </w:r>
      <w:r>
        <w:rPr>
          <w:rFonts w:ascii="Arial" w:eastAsia="Times New Roman" w:hAnsi="Arial" w:cs="Arial"/>
          <w:lang w:val="ru-RU"/>
        </w:rPr>
        <w:t>.</w:t>
      </w:r>
    </w:p>
    <w:p w14:paraId="0CA55526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ЗАБЕЛЕШКА 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Согласно Вешт наод од областа на геодезија со идентификација на недвижен имот бр. 1001-522/2  изготвен од Центар за вештачење и проценка ТУМБА ГеоАрт ДОО Куманово ......Во делот на запишаната внатрешна корисна површина на зграда 1, постои разлика во однос на измерена површина при извршен увид на лице место и запишаната површина во ИЛ бр. 1590 за КО Романовце –Вонград и тоа во делот на приземје северниот дел од објектот е целосно срушен до подна плоча.На мансарда има изменет распоред на просториите , во однос на податоци издадени од АКН , се јавува сосема  мала разлика во површината кое нешто е очекувано .Објектот со својот габарит се протега на две катастарски парцели и тоа во делот на кп 4162/1 во сопственост на должникот и во делот на кп 4162/3 земјиште запишано во ИЛ бр 408 за КО Романовце ВОНГРАД со сопственост на РС Македонија со дел на недвижност од 1/1.Влез –пристап до објектот е од северна страна преку кп 4162/3. </w:t>
      </w:r>
    </w:p>
    <w:p w14:paraId="3DC05737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DEAC9A" w14:textId="77777777" w:rsidR="001A7ADA" w:rsidRDefault="001A7ADA" w:rsidP="001A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Коментар за состојба на недвижност – Извештај за извршена процена на недвижен имот реф.бр.24851 Проценителска куќа ШУМАНТЕВИ ДООЕЛ Скопје ......Невижноста предмет  на процена е вон функција подолг временски период (околу 3-4 год) , истиот бил опожарен во минатото , а функционирал како хала за производство на млечни производи и дел како канцелариски простор.Објектот е исклучен од довод на струја и вода во моментот на увид.За да се стави во функција истиот би требало да се реновира комплетно.Најголеми оштетувања има на приземјето.Поголем дел од приземјето е срушено до ниво на подна подлога т.е. во минатото истиот бил од метална конструкција со панели и по пожарот истите се отстранети .Забелешка од проценител :Објектот лежи на две катастарски парцели , едната е во сопстевност на сопственикот на објектот , КП 4162/1 , а другиот дел од објектот лежи на парцела бр.4162/3 која е во сопственост на РМ и земјиште на оваа парцела не е предмет на процена . </w:t>
      </w:r>
    </w:p>
    <w:p w14:paraId="77905EB1" w14:textId="77777777" w:rsidR="001A7ADA" w:rsidRDefault="001A7ADA" w:rsidP="001A7ADA">
      <w:pPr>
        <w:jc w:val="both"/>
        <w:rPr>
          <w:rFonts w:ascii="Arial" w:eastAsia="Times New Roman" w:hAnsi="Arial" w:cs="Arial"/>
        </w:rPr>
      </w:pPr>
    </w:p>
    <w:p w14:paraId="788DA8D4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Pr="00634749">
        <w:rPr>
          <w:rFonts w:ascii="Arial" w:eastAsia="Times New Roman" w:hAnsi="Arial" w:cs="Arial"/>
          <w:b/>
        </w:rPr>
        <w:t>20.01.2025 година</w:t>
      </w:r>
      <w:r w:rsidRPr="00491B15">
        <w:rPr>
          <w:rFonts w:ascii="Arial" w:eastAsia="Times New Roman" w:hAnsi="Arial" w:cs="Arial"/>
        </w:rPr>
        <w:t xml:space="preserve"> во </w:t>
      </w:r>
      <w:r w:rsidRPr="00634749">
        <w:rPr>
          <w:rFonts w:ascii="Arial" w:eastAsia="Times New Roman" w:hAnsi="Arial" w:cs="Arial"/>
          <w:b/>
        </w:rPr>
        <w:t>11:00 часот</w:t>
      </w:r>
      <w:r w:rsidRPr="00491B15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Извршител Премтим Ќерими од Куманово , ул. 11-ти Октомври бб, Лок.Хотел Куманово , тел. 031-511-388, 071-245-464. </w:t>
      </w:r>
    </w:p>
    <w:p w14:paraId="6D92C905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3336B655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согласно предлог за втора продажба од доверителот Стопанска Банка АД Скопје  изнесува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 5.145.000,00 денари  </w:t>
      </w:r>
      <w:r>
        <w:rPr>
          <w:rFonts w:ascii="Arial" w:eastAsia="Times New Roman" w:hAnsi="Arial" w:cs="Arial"/>
        </w:rPr>
        <w:t>, под која недвижноста не може да се продаде на второ  јавно наддавање.</w:t>
      </w:r>
    </w:p>
    <w:p w14:paraId="54FDBBE9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51EBC1A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:Договор за залог со својство на извршна исправа ОДУ бр.185/15 од 20.11.2015 година на Нотар Зорица Узуновска , Договор за залог со својство на извршна исправа ОДУ бр.184/19 од 02.04.2019 година на Нотар Арбана Дестани – Адеми , Налог за извршување врз недвижност И.бр.369/2022 од 15.03.2022 на извршител Премтим Ќерими , Налог за извршување врз </w:t>
      </w:r>
      <w:r>
        <w:rPr>
          <w:rFonts w:ascii="Arial" w:eastAsia="Times New Roman" w:hAnsi="Arial" w:cs="Arial"/>
        </w:rPr>
        <w:lastRenderedPageBreak/>
        <w:t xml:space="preserve">недвижност И.бр.444/2022 од 22.03.2022 на извршител Премтим Ќерими од Куманово , Налог за извршување И.бр.421/2022 од 04.04.2022 година на Извршител Билјана Николовска , Налог за извршување кај пристапување кон извршување И.бр.422/2022 од 04.04.2022 на извршител Билјана Николовска од Куманово , Налог за извршување кај пристапување кон извршување И.бр.946/2022 од 05.09.2022 година на Извршител Билјана Николовска , Налог за извршување врз недвижност И.бр.459/2023 година од 05.04.2023 година на Извршител Билјана Николовска , Налог за извршување врз недвижност И.бр.725/2024 од 18.07.2024 година на извршител Премтим Ќерими . </w:t>
      </w:r>
    </w:p>
    <w:p w14:paraId="2722FED9" w14:textId="77777777" w:rsidR="001A7ADA" w:rsidRPr="001A7ADA" w:rsidRDefault="001A7ADA" w:rsidP="001A7AD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14:paraId="049796AA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67BA457" w14:textId="77777777" w:rsidR="001A7ADA" w:rsidRPr="00491B15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05C7A5F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6CF3D0B" w14:textId="77777777" w:rsidR="001A7ADA" w:rsidRPr="001A7ADA" w:rsidRDefault="001A7ADA" w:rsidP="001A7AD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14:paraId="1765A11F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0E2D8BC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14:paraId="09A1802A" w14:textId="77777777" w:rsidR="001A7ADA" w:rsidRPr="00491B15" w:rsidRDefault="001A7ADA" w:rsidP="001A7AD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13BE72E6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C4A9868" w14:textId="77777777" w:rsidR="001A7ADA" w:rsidRPr="00491B15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4C57FC3" w14:textId="77777777" w:rsidR="001A7ADA" w:rsidRPr="00491B15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491B15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7C3153C" w14:textId="77777777" w:rsidR="001A7ADA" w:rsidRPr="00491B15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2127DE2" w14:textId="77777777" w:rsidR="001A7ADA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 xml:space="preserve">НОВА МАКЕДОНИЈА </w:t>
      </w:r>
      <w:r w:rsidRPr="00491B15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14:paraId="3A740DD6" w14:textId="77777777" w:rsidR="001A7ADA" w:rsidRPr="00491B15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1439034" w14:textId="77777777" w:rsidR="001A7ADA" w:rsidRPr="00491B15" w:rsidRDefault="001A7ADA" w:rsidP="001A7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7FFDCFA" w14:textId="77777777" w:rsidR="001A7ADA" w:rsidRPr="001A7ADA" w:rsidRDefault="001A7ADA" w:rsidP="001A7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491B15">
        <w:rPr>
          <w:rFonts w:ascii="Arial" w:hAnsi="Arial" w:cs="Arial"/>
        </w:rPr>
        <w:tab/>
      </w:r>
    </w:p>
    <w:p w14:paraId="5DCD449A" w14:textId="77777777" w:rsidR="001A7ADA" w:rsidRPr="00491B15" w:rsidRDefault="001A7ADA" w:rsidP="001A7ADA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</w:t>
      </w:r>
      <w:r w:rsidRPr="00491B15">
        <w:rPr>
          <w:rFonts w:ascii="Arial" w:hAnsi="Arial" w:cs="Arial"/>
        </w:rPr>
        <w:t xml:space="preserve">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A7ADA" w:rsidRPr="00491B15" w14:paraId="3A00CAFA" w14:textId="77777777" w:rsidTr="00DC0B62">
        <w:trPr>
          <w:trHeight w:val="851"/>
        </w:trPr>
        <w:tc>
          <w:tcPr>
            <w:tcW w:w="4297" w:type="dxa"/>
          </w:tcPr>
          <w:p w14:paraId="26CDA35C" w14:textId="77777777" w:rsidR="001A7ADA" w:rsidRPr="00491B15" w:rsidRDefault="001A7ADA" w:rsidP="001A7AD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lang w:val="mk-MK"/>
              </w:rPr>
              <w:t xml:space="preserve">  </w:t>
            </w:r>
            <w:r>
              <w:rPr>
                <w:rFonts w:ascii="Arial" w:hAnsi="Arial" w:cs="Arial"/>
              </w:rPr>
              <w:t>Премтим Ќерими</w:t>
            </w:r>
          </w:p>
        </w:tc>
      </w:tr>
    </w:tbl>
    <w:p w14:paraId="4B77A865" w14:textId="77777777" w:rsidR="00AD6D81" w:rsidRDefault="00AD6D81"/>
    <w:sectPr w:rsidR="00AD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DA"/>
    <w:rsid w:val="001A7ADA"/>
    <w:rsid w:val="00920803"/>
    <w:rsid w:val="00AD6D81"/>
    <w:rsid w:val="00E8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A948"/>
  <w15:docId w15:val="{7564D89F-8AC6-4F27-A20E-065E971E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A7ADA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A7AD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Perdorues</cp:lastModifiedBy>
  <cp:revision>2</cp:revision>
  <dcterms:created xsi:type="dcterms:W3CDTF">2024-12-30T13:55:00Z</dcterms:created>
  <dcterms:modified xsi:type="dcterms:W3CDTF">2024-12-30T13:55:00Z</dcterms:modified>
</cp:coreProperties>
</file>