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80"/>
        <w:gridCol w:w="510"/>
        <w:gridCol w:w="868"/>
        <w:gridCol w:w="2718"/>
      </w:tblGrid>
      <w:tr w:rsidR="00C355A5" w:rsidRPr="00C355A5" w:rsidTr="00C355A5">
        <w:trPr>
          <w:trHeight w:val="720"/>
        </w:trPr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C355A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355A5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И.бр.27/16</w:t>
            </w: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355A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C355A5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355A5" w:rsidRPr="00C355A5" w:rsidTr="00C355A5">
        <w:tc>
          <w:tcPr>
            <w:tcW w:w="6008" w:type="dxa"/>
            <w:hideMark/>
          </w:tcPr>
          <w:p w:rsidR="00C355A5" w:rsidRPr="00C355A5" w:rsidRDefault="00C355A5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C355A5" w:rsidRPr="00C355A5" w:rsidRDefault="00C355A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355A5" w:rsidRDefault="00C355A5" w:rsidP="00C355A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355A5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АД ЕЛЕМ СКОПЈЕ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Подружница</w:t>
      </w:r>
      <w:proofErr w:type="spellEnd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ХЕС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Маврово</w:t>
      </w:r>
      <w:proofErr w:type="spellEnd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со седиште на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ул.Браќа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Ѓиноски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бр.42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C355A5">
        <w:rPr>
          <w:rFonts w:ascii="Arial" w:hAnsi="Arial" w:cs="Arial"/>
          <w:color w:val="000000"/>
          <w:sz w:val="22"/>
          <w:szCs w:val="22"/>
          <w:lang w:val="en-US"/>
        </w:rPr>
        <w:t>П.4 бр.70/14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355A5">
        <w:rPr>
          <w:rFonts w:ascii="Arial" w:hAnsi="Arial" w:cs="Arial"/>
          <w:color w:val="000000"/>
          <w:sz w:val="22"/>
          <w:szCs w:val="22"/>
          <w:lang w:val="en-US"/>
        </w:rPr>
        <w:t>24.12.2014</w:t>
      </w:r>
      <w:r w:rsidRPr="00C355A5">
        <w:rPr>
          <w:rFonts w:ascii="Arial" w:hAnsi="Arial" w:cs="Arial"/>
          <w:color w:val="000000"/>
          <w:sz w:val="22"/>
          <w:szCs w:val="22"/>
          <w:lang w:val="mk-MK"/>
        </w:rPr>
        <w:t xml:space="preserve"> и П.4 бр.51/16 од 14.07.2017 година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 на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Основен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суд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Мусли</w:t>
      </w:r>
      <w:proofErr w:type="spellEnd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Алију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со </w:t>
      </w:r>
      <w:r>
        <w:rPr>
          <w:rFonts w:ascii="Arial" w:hAnsi="Arial" w:cs="Arial"/>
          <w:sz w:val="22"/>
          <w:szCs w:val="22"/>
          <w:lang w:val="mk-MK"/>
        </w:rPr>
        <w:t>живеалиште во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с.Мало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Турчане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13.781.488,00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C355A5">
        <w:rPr>
          <w:rFonts w:ascii="Arial" w:hAnsi="Arial" w:cs="Arial"/>
          <w:sz w:val="22"/>
          <w:szCs w:val="22"/>
          <w:lang w:val="en-US"/>
        </w:rPr>
        <w:t>25.04.2024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355A5" w:rsidRPr="00C355A5" w:rsidRDefault="00C355A5" w:rsidP="00C355A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355A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C355A5" w:rsidRPr="00C355A5" w:rsidRDefault="00C355A5" w:rsidP="00C355A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355A5">
        <w:rPr>
          <w:rFonts w:ascii="Arial" w:hAnsi="Arial" w:cs="Arial"/>
          <w:b/>
          <w:sz w:val="22"/>
          <w:szCs w:val="22"/>
          <w:lang w:val="mk-MK"/>
        </w:rPr>
        <w:t>ЗА ВТОРА УСНА ЈАВНА ПРОДАЖБА</w:t>
      </w:r>
    </w:p>
    <w:p w:rsidR="00C355A5" w:rsidRPr="00C355A5" w:rsidRDefault="00C355A5" w:rsidP="00C355A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355A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355A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355A5">
        <w:rPr>
          <w:rFonts w:ascii="Arial" w:hAnsi="Arial" w:cs="Arial"/>
          <w:b/>
          <w:sz w:val="22"/>
          <w:szCs w:val="22"/>
          <w:lang w:val="mk-MK"/>
        </w:rPr>
        <w:t>)</w:t>
      </w:r>
    </w:p>
    <w:p w:rsidR="00C355A5" w:rsidRPr="00C355A5" w:rsidRDefault="00C355A5" w:rsidP="00C355A5">
      <w:pPr>
        <w:rPr>
          <w:rFonts w:ascii="Arial" w:hAnsi="Arial" w:cs="Arial"/>
          <w:sz w:val="22"/>
          <w:szCs w:val="22"/>
          <w:lang w:val="mk-MK"/>
        </w:rPr>
      </w:pP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355A5">
        <w:rPr>
          <w:rFonts w:ascii="Arial" w:hAnsi="Arial" w:cs="Arial"/>
          <w:sz w:val="22"/>
          <w:szCs w:val="22"/>
          <w:lang w:val="mk-MK"/>
        </w:rPr>
        <w:t>СЕ ОПРЕДЕЛУВА ВТОРА продажба со усно јавно наддавање на следните недвижности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запишани во имотен лист бр. 181 при АКН Гостивар со следните ознаки: КО Мало Турчане која се наоѓа во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сопственост на третото лице Теки Алији од село Мало Турчане, Гостивар, и тоа</w:t>
      </w:r>
      <w:r w:rsidRPr="00C355A5">
        <w:rPr>
          <w:rFonts w:ascii="Arial" w:hAnsi="Arial" w:cs="Arial"/>
          <w:sz w:val="22"/>
          <w:szCs w:val="22"/>
          <w:lang w:val="en-US"/>
        </w:rPr>
        <w:t>: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>ЛИСТ Б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>- КП.бр.123 ДЕЛ 1,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место /улица „ЛАГОВЕ„ , кат.култура 31500, површина од 1137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; 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284.250,00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наддавање,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-КП.бр.</w:t>
      </w:r>
      <w:r w:rsidRPr="00C355A5">
        <w:rPr>
          <w:rFonts w:ascii="Arial" w:hAnsi="Arial" w:cs="Arial"/>
          <w:bCs/>
          <w:sz w:val="22"/>
          <w:szCs w:val="22"/>
          <w:lang w:val="en-US"/>
        </w:rPr>
        <w:t>123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ДЕЛ 2,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место /улица „ЛАГОВЕ„ , кат.култура </w:t>
      </w:r>
      <w:r w:rsidRPr="00C355A5">
        <w:rPr>
          <w:rFonts w:ascii="Arial" w:hAnsi="Arial" w:cs="Arial"/>
          <w:bCs/>
          <w:sz w:val="22"/>
          <w:szCs w:val="22"/>
          <w:lang w:val="en-US"/>
        </w:rPr>
        <w:t>11000</w:t>
      </w:r>
      <w:r w:rsidRPr="00C355A5">
        <w:rPr>
          <w:rFonts w:ascii="Arial" w:hAnsi="Arial" w:cs="Arial"/>
          <w:bCs/>
          <w:sz w:val="22"/>
          <w:szCs w:val="22"/>
          <w:lang w:val="mk-MK"/>
        </w:rPr>
        <w:t>,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класа 4, површина од 794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C355A5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277.900,00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наддавање,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>- КП.бр.</w:t>
      </w:r>
      <w:r w:rsidRPr="00C355A5">
        <w:rPr>
          <w:rFonts w:ascii="Arial" w:hAnsi="Arial" w:cs="Arial"/>
          <w:bCs/>
          <w:sz w:val="22"/>
          <w:szCs w:val="22"/>
          <w:lang w:val="en-US"/>
        </w:rPr>
        <w:t>123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ДЕЛ 5,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место /улица „ ЛАГОВЕ „ , кат.култура зз, н класа 5, површина од 1110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СОПСТВЕНОСТ</w:t>
      </w:r>
      <w:r w:rsidRPr="00C355A5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333.000,00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наддавање,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>- КП.бр.</w:t>
      </w:r>
      <w:r w:rsidRPr="00C355A5">
        <w:rPr>
          <w:rFonts w:ascii="Arial" w:hAnsi="Arial" w:cs="Arial"/>
          <w:bCs/>
          <w:sz w:val="22"/>
          <w:szCs w:val="22"/>
          <w:lang w:val="en-US"/>
        </w:rPr>
        <w:t>123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ДЕЛ 5,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место /улица „ ЛАГОВЕ „ , кат.култура зз, н класа </w:t>
      </w:r>
      <w:r w:rsidRPr="00C355A5">
        <w:rPr>
          <w:rFonts w:ascii="Arial" w:hAnsi="Arial" w:cs="Arial"/>
          <w:bCs/>
          <w:sz w:val="22"/>
          <w:szCs w:val="22"/>
          <w:lang w:val="en-US"/>
        </w:rPr>
        <w:t>6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, површина од </w:t>
      </w:r>
      <w:r w:rsidRPr="00C355A5">
        <w:rPr>
          <w:rFonts w:ascii="Arial" w:hAnsi="Arial" w:cs="Arial"/>
          <w:bCs/>
          <w:sz w:val="22"/>
          <w:szCs w:val="22"/>
          <w:lang w:val="en-US"/>
        </w:rPr>
        <w:t>1243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СОПСТВЕНОСТ</w:t>
      </w:r>
      <w:r w:rsidRPr="00C355A5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310.750,00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наддавање,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lastRenderedPageBreak/>
        <w:t>- КП.бр.</w:t>
      </w:r>
      <w:r w:rsidRPr="00C355A5">
        <w:rPr>
          <w:rFonts w:ascii="Arial" w:hAnsi="Arial" w:cs="Arial"/>
          <w:bCs/>
          <w:sz w:val="22"/>
          <w:szCs w:val="22"/>
          <w:lang w:val="en-US"/>
        </w:rPr>
        <w:t>358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 ДЕЛ 2,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место /улица „ ОРВИШТЕ „ , кат.култура 11000, класа 6, површина од 1489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право преземено при конверзија на податоците од стариот ел.систем 831</w:t>
      </w:r>
      <w:r w:rsidRPr="00C355A5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372.250,00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наддавање,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>- КП.бр.94 ДЕЛ 3, викано</w:t>
      </w:r>
      <w:r w:rsidRPr="00C355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bCs/>
          <w:sz w:val="22"/>
          <w:szCs w:val="22"/>
          <w:lang w:val="mk-MK"/>
        </w:rPr>
        <w:t>место /улица „ ЈУРИЈА „ , кат.култура 11000, класа 4, површина од 1329 м</w:t>
      </w:r>
      <w:r w:rsidRPr="00C355A5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право преземено при конверзија на податоците од стариот ел.систем 831, 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355A5">
        <w:rPr>
          <w:rFonts w:ascii="Arial" w:hAnsi="Arial" w:cs="Arial"/>
          <w:bCs/>
          <w:sz w:val="22"/>
          <w:szCs w:val="22"/>
          <w:lang w:val="mk-MK"/>
        </w:rPr>
        <w:t xml:space="preserve">Со </w:t>
      </w:r>
      <w:r w:rsidRPr="00C355A5">
        <w:rPr>
          <w:rFonts w:ascii="Arial" w:hAnsi="Arial" w:cs="Arial"/>
          <w:sz w:val="22"/>
          <w:szCs w:val="22"/>
          <w:lang w:val="mk-MK"/>
        </w:rPr>
        <w:t>почетна вредност на недвижноста, утврдена со заклучок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за утврдување на вредност на недвижност на извршителот </w:t>
      </w:r>
      <w:r w:rsidRPr="00C355A5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, И.бр.27/16 од 27.04.2022 година изнесува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730.950,00 </w:t>
      </w:r>
      <w:r w:rsidRPr="00C355A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наддавање.</w:t>
      </w:r>
    </w:p>
    <w:p w:rsidR="00C355A5" w:rsidRPr="00C355A5" w:rsidRDefault="00C355A5" w:rsidP="00C355A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355A5">
        <w:rPr>
          <w:rFonts w:ascii="Arial" w:hAnsi="Arial" w:cs="Arial"/>
          <w:sz w:val="22"/>
          <w:szCs w:val="22"/>
          <w:lang w:val="mk-MK"/>
        </w:rPr>
        <w:t>Недвижностите се оптоварени со следните товари и службености</w:t>
      </w:r>
      <w:r w:rsidRPr="00C355A5"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en-US"/>
        </w:rPr>
        <w:t>-</w:t>
      </w:r>
      <w:r w:rsidRPr="00C355A5">
        <w:rPr>
          <w:rFonts w:ascii="Arial" w:hAnsi="Arial" w:cs="Arial"/>
          <w:sz w:val="22"/>
          <w:szCs w:val="22"/>
          <w:lang w:val="mk-MK"/>
        </w:rPr>
        <w:t>Налог за извршување врз недвижност (член 166 од ЗИ), И.бр.27/16 од 01.03.2022 година од Извршител Чедомир Личковски од Гостивар.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C355A5">
        <w:rPr>
          <w:rFonts w:ascii="Arial" w:hAnsi="Arial" w:cs="Arial"/>
          <w:b/>
          <w:sz w:val="22"/>
          <w:szCs w:val="22"/>
          <w:u w:val="single"/>
          <w:lang w:val="ru-RU"/>
        </w:rPr>
        <w:t>13.05.2024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C355A5">
        <w:rPr>
          <w:rFonts w:ascii="Arial" w:hAnsi="Arial" w:cs="Arial"/>
          <w:b/>
          <w:sz w:val="22"/>
          <w:szCs w:val="22"/>
          <w:u w:val="single"/>
          <w:lang w:val="ru-RU"/>
        </w:rPr>
        <w:t>07</w:t>
      </w:r>
      <w:r w:rsidRPr="00C355A5">
        <w:rPr>
          <w:rFonts w:ascii="Arial" w:hAnsi="Arial" w:cs="Arial"/>
          <w:b/>
          <w:sz w:val="22"/>
          <w:szCs w:val="22"/>
          <w:u w:val="single"/>
          <w:lang w:val="en-US"/>
        </w:rPr>
        <w:t>:</w:t>
      </w:r>
      <w:r w:rsidRPr="00C355A5">
        <w:rPr>
          <w:rFonts w:ascii="Arial" w:hAnsi="Arial" w:cs="Arial"/>
          <w:b/>
          <w:sz w:val="22"/>
          <w:szCs w:val="22"/>
          <w:u w:val="single"/>
          <w:lang w:val="mk-MK"/>
        </w:rPr>
        <w:t>30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 часот  во просториите на </w:t>
      </w:r>
      <w:r w:rsidRPr="00C355A5">
        <w:rPr>
          <w:rFonts w:ascii="Arial" w:hAnsi="Arial" w:cs="Arial"/>
          <w:sz w:val="22"/>
          <w:szCs w:val="22"/>
          <w:lang w:val="ru-RU"/>
        </w:rPr>
        <w:t>Извршителот Чедомир Личковски на ул.</w:t>
      </w:r>
      <w:r w:rsidRPr="00C355A5">
        <w:rPr>
          <w:rFonts w:ascii="Arial" w:hAnsi="Arial" w:cs="Arial"/>
          <w:sz w:val="22"/>
          <w:szCs w:val="22"/>
          <w:lang w:val="en-US"/>
        </w:rPr>
        <w:t>”</w:t>
      </w:r>
      <w:r w:rsidRPr="00C355A5">
        <w:rPr>
          <w:rFonts w:ascii="Arial" w:hAnsi="Arial" w:cs="Arial"/>
          <w:sz w:val="22"/>
          <w:szCs w:val="22"/>
          <w:lang w:val="ru-RU"/>
        </w:rPr>
        <w:t>Мајор Чеде Филипоски</w:t>
      </w:r>
      <w:r w:rsidRPr="00C355A5">
        <w:rPr>
          <w:rFonts w:ascii="Arial" w:hAnsi="Arial" w:cs="Arial"/>
          <w:sz w:val="22"/>
          <w:szCs w:val="22"/>
          <w:lang w:val="en-US"/>
        </w:rPr>
        <w:t>”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бр.2, Гостивар</w:t>
      </w:r>
      <w:r w:rsidRPr="00C355A5">
        <w:rPr>
          <w:rFonts w:ascii="Arial" w:hAnsi="Arial" w:cs="Arial"/>
          <w:sz w:val="22"/>
          <w:szCs w:val="22"/>
          <w:lang w:val="mk-MK"/>
        </w:rPr>
        <w:t>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355A5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Pr="00C355A5">
        <w:rPr>
          <w:rFonts w:ascii="Arial" w:hAnsi="Arial" w:cs="Arial"/>
          <w:sz w:val="22"/>
          <w:szCs w:val="22"/>
          <w:lang w:val="en-US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C355A5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C355A5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C355A5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C355A5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Pr="00C355A5">
        <w:rPr>
          <w:rFonts w:ascii="Arial" w:hAnsi="Arial" w:cs="Arial"/>
          <w:sz w:val="22"/>
          <w:szCs w:val="22"/>
          <w:lang w:val="en-US"/>
        </w:rPr>
        <w:t>.</w:t>
      </w:r>
      <w:proofErr w:type="gramEnd"/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355A5">
        <w:rPr>
          <w:rFonts w:ascii="Arial" w:hAnsi="Arial" w:cs="Arial"/>
          <w:sz w:val="22"/>
          <w:szCs w:val="22"/>
          <w:lang w:val="ru-RU"/>
        </w:rPr>
        <w:t xml:space="preserve">15 </w:t>
      </w:r>
      <w:r w:rsidRPr="00C355A5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C355A5"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Комората</w:t>
      </w:r>
      <w:r w:rsidRPr="00C355A5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355A5" w:rsidRPr="00C355A5" w:rsidRDefault="00C355A5" w:rsidP="00C355A5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 xml:space="preserve">   </w:t>
      </w:r>
      <w:r w:rsidRPr="00C355A5">
        <w:rPr>
          <w:sz w:val="22"/>
          <w:szCs w:val="22"/>
          <w:lang w:val="mk-MK"/>
        </w:rPr>
        <w:t xml:space="preserve"> </w:t>
      </w:r>
      <w:r w:rsidRPr="00C355A5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C355A5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22"/>
        <w:gridCol w:w="4854"/>
      </w:tblGrid>
      <w:tr w:rsidR="00C355A5" w:rsidRPr="00C355A5" w:rsidTr="00C355A5">
        <w:tc>
          <w:tcPr>
            <w:tcW w:w="5377" w:type="dxa"/>
          </w:tcPr>
          <w:p w:rsidR="00C355A5" w:rsidRPr="00C355A5" w:rsidRDefault="00C355A5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C355A5" w:rsidRPr="00C355A5" w:rsidRDefault="00C355A5">
            <w:pPr>
              <w:jc w:val="center"/>
              <w:rPr>
                <w:sz w:val="22"/>
                <w:szCs w:val="22"/>
                <w:lang w:val="mk-MK"/>
              </w:rPr>
            </w:pPr>
            <w:r w:rsidRPr="00C355A5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C355A5" w:rsidRPr="00C355A5" w:rsidRDefault="00C355A5" w:rsidP="00C355A5">
      <w:pPr>
        <w:jc w:val="both"/>
        <w:rPr>
          <w:sz w:val="22"/>
          <w:szCs w:val="22"/>
          <w:lang w:val="mk-MK"/>
        </w:rPr>
      </w:pPr>
      <w:r w:rsidRPr="00C355A5">
        <w:rPr>
          <w:sz w:val="22"/>
          <w:szCs w:val="22"/>
          <w:lang w:val="mk-MK"/>
        </w:rPr>
        <w:t xml:space="preserve">              </w:t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</w:r>
      <w:r w:rsidRPr="00C355A5">
        <w:rPr>
          <w:sz w:val="22"/>
          <w:szCs w:val="22"/>
          <w:lang w:val="mk-MK"/>
        </w:rPr>
        <w:tab/>
        <w:t xml:space="preserve">        </w:t>
      </w:r>
    </w:p>
    <w:p w:rsidR="00C355A5" w:rsidRDefault="00C355A5" w:rsidP="00C355A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C355A5" w:rsidRDefault="00C355A5" w:rsidP="00C355A5">
      <w:pPr>
        <w:pStyle w:val="BodyText"/>
        <w:rPr>
          <w:rFonts w:ascii="Arial" w:hAnsi="Arial" w:cs="Arial"/>
          <w:lang w:val="mk-MK"/>
        </w:rPr>
      </w:pPr>
    </w:p>
    <w:p w:rsidR="00D161C3" w:rsidRDefault="00D161C3"/>
    <w:sectPr w:rsidR="00D161C3" w:rsidSect="00C355A5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5A5"/>
    <w:rsid w:val="001241C1"/>
    <w:rsid w:val="00833F3D"/>
    <w:rsid w:val="009B39E1"/>
    <w:rsid w:val="00C355A5"/>
    <w:rsid w:val="00D1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5A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355A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355A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5A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lastModifiedBy>MANE</cp:lastModifiedBy>
  <cp:revision>1</cp:revision>
  <dcterms:created xsi:type="dcterms:W3CDTF">2024-04-26T09:37:00Z</dcterms:created>
  <dcterms:modified xsi:type="dcterms:W3CDTF">2024-04-26T09:42:00Z</dcterms:modified>
</cp:coreProperties>
</file>