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66</w:t>
            </w: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 w:eastAsia="mk-MK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65/2024 </w:t>
            </w: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 w:eastAsia="mk-MK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72/1-5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01E8C" w:rsidTr="00E01E8C">
        <w:tc>
          <w:tcPr>
            <w:tcW w:w="6204" w:type="dxa"/>
            <w:hideMark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 02-3256-010 </w:t>
            </w:r>
          </w:p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val="en-US" w:eastAsia="mk-MK"/>
              </w:rPr>
              <w:t>katerina.kokina@izvrsitel.info</w:t>
            </w:r>
          </w:p>
        </w:tc>
        <w:tc>
          <w:tcPr>
            <w:tcW w:w="566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E01E8C" w:rsidRDefault="00E01E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Катерина Кокина од </w:t>
      </w:r>
      <w:bookmarkStart w:id="7" w:name="Adresa"/>
      <w:bookmarkEnd w:id="7"/>
      <w:r>
        <w:rPr>
          <w:rFonts w:ascii="Arial" w:hAnsi="Arial" w:cs="Arial"/>
        </w:rPr>
        <w:t xml:space="preserve">Скопје, ул.„Михаил Цоков“ бр.72/1-5 п.фах.518, 1001 Скопје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 АЛТА БАНКА А.Д.Битола од </w:t>
      </w:r>
      <w:bookmarkStart w:id="9" w:name="DovGrad1"/>
      <w:bookmarkEnd w:id="9"/>
      <w:r>
        <w:rPr>
          <w:rFonts w:ascii="Arial" w:hAnsi="Arial" w:cs="Arial"/>
        </w:rPr>
        <w:t>Битола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4002995103351 и ЕМБС 5026377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 </w:t>
      </w:r>
      <w:bookmarkStart w:id="13" w:name="adresa1"/>
      <w:bookmarkEnd w:id="13"/>
      <w:r>
        <w:rPr>
          <w:rFonts w:ascii="Arial" w:hAnsi="Arial" w:cs="Arial"/>
        </w:rPr>
        <w:t>ДОБРИВОЕ РАДОСАВЉЕВИЌ 21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нотарски акт ОДУ бр.1325/22 од 21.11.2022 година на Нотар Ана Дојчиновска од Скопје, против </w:t>
      </w:r>
      <w:bookmarkStart w:id="19" w:name="Dolznik1"/>
      <w:bookmarkEnd w:id="19"/>
      <w:r>
        <w:rPr>
          <w:rFonts w:ascii="Arial" w:hAnsi="Arial" w:cs="Arial"/>
        </w:rPr>
        <w:t xml:space="preserve">должниците Друштво за трговија и услуги БМ-ТИМ ДООЕЛ експорт-импорт Скопје од </w:t>
      </w:r>
      <w:bookmarkStart w:id="20" w:name="DolzGrad1"/>
      <w:bookmarkEnd w:id="20"/>
      <w:r>
        <w:rPr>
          <w:rFonts w:ascii="Arial" w:hAnsi="Arial" w:cs="Arial"/>
        </w:rPr>
        <w:t xml:space="preserve">Скопје со </w:t>
      </w:r>
      <w:bookmarkStart w:id="21" w:name="opis_edb1_dolz"/>
      <w:bookmarkEnd w:id="21"/>
      <w:r>
        <w:rPr>
          <w:rFonts w:ascii="Arial" w:hAnsi="Arial" w:cs="Arial"/>
        </w:rPr>
        <w:t>ЕДБ 4030006601023 и ЕМБС 6131514</w:t>
      </w:r>
      <w:r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>
        <w:rPr>
          <w:rFonts w:ascii="Arial" w:hAnsi="Arial" w:cs="Arial"/>
          <w:lang w:val="ru-RU"/>
        </w:rPr>
        <w:t xml:space="preserve">и седиште на </w:t>
      </w:r>
      <w:bookmarkStart w:id="25" w:name="adresa1_dolz"/>
      <w:bookmarkEnd w:id="25"/>
      <w:r>
        <w:rPr>
          <w:rFonts w:ascii="Arial" w:hAnsi="Arial" w:cs="Arial"/>
        </w:rPr>
        <w:tab/>
        <w:t xml:space="preserve">ЛИХНИДА 1/2-14, </w:t>
      </w:r>
      <w:bookmarkStart w:id="26" w:name="Dolznik2"/>
      <w:bookmarkEnd w:id="26"/>
      <w:r>
        <w:rPr>
          <w:rFonts w:ascii="Arial" w:hAnsi="Arial" w:cs="Arial"/>
        </w:rPr>
        <w:t xml:space="preserve">и Перовски Томислав од Скопје со живеалиште на ул.Лихнида бр.1/2-14, за спроведување на извршување во вредност  23.426.076,00 денари на ден </w:t>
      </w:r>
      <w:bookmarkStart w:id="27" w:name="DatumIzdava"/>
      <w:bookmarkEnd w:id="27"/>
      <w:r>
        <w:rPr>
          <w:rFonts w:ascii="Arial" w:hAnsi="Arial" w:cs="Arial"/>
        </w:rPr>
        <w:t>31.12.2025 година го донесува следниот: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E01E8C" w:rsidRDefault="00E01E8C" w:rsidP="00E01E8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E01E8C" w:rsidRDefault="00E01E8C" w:rsidP="00E01E8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E01E8C" w:rsidRDefault="00E01E8C" w:rsidP="00E01E8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1E8C" w:rsidRDefault="00E01E8C" w:rsidP="00E01E8C">
      <w:pPr>
        <w:ind w:left="360"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 продажба со второ усно  јавно наддавање на:</w:t>
      </w:r>
    </w:p>
    <w:p w:rsidR="00E01E8C" w:rsidRDefault="00E01E8C" w:rsidP="00E01E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35/1334</w:t>
      </w:r>
      <w:r>
        <w:rPr>
          <w:rFonts w:ascii="Arial" w:hAnsi="Arial" w:cs="Arial"/>
        </w:rPr>
        <w:t xml:space="preserve"> идеален дел од недвижност, сосопственост на должник Томислав Перовски, евидентирана во Имотен лист број 56711, КО Карпош,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А2-1, Влез 1, Кат ПО 1, Намена на посебен/заеднички дел од зграда Г, Внатрешна површина во м2 1334 и</w:t>
      </w:r>
    </w:p>
    <w:p w:rsidR="00E01E8C" w:rsidRDefault="00E01E8C" w:rsidP="00E01E8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:rsidR="00E01E8C" w:rsidRDefault="00E01E8C" w:rsidP="00E01E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8/1418</w:t>
      </w:r>
      <w:r>
        <w:rPr>
          <w:rFonts w:ascii="Arial" w:hAnsi="Arial" w:cs="Arial"/>
        </w:rPr>
        <w:t xml:space="preserve"> идеален дел од недвижност, сосопственост на должникот Томислав Перовски, евидентирана во Имотен лист 56710, КО Карпош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А2, Влез 1, Кат ПО-2, Намена на посебен/заеднички дел од зграда Г, Внатрешна површина во м2 1418.</w:t>
      </w:r>
    </w:p>
    <w:p w:rsidR="00E01E8C" w:rsidRDefault="00E01E8C" w:rsidP="00E01E8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22.01.2026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15:00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вредност/цена на недвижноста, утврдена со Заклучок И.бр.65/2024 од 31.12.2025 година на извршителот </w:t>
      </w:r>
      <w:r>
        <w:rPr>
          <w:rFonts w:ascii="Arial" w:eastAsia="Times New Roman" w:hAnsi="Arial" w:cs="Arial"/>
          <w:lang w:val="ru-RU"/>
        </w:rPr>
        <w:t>Катерина Кокина</w:t>
      </w:r>
      <w:r>
        <w:rPr>
          <w:rFonts w:ascii="Arial" w:eastAsia="Times New Roman" w:hAnsi="Arial" w:cs="Arial"/>
        </w:rPr>
        <w:t xml:space="preserve"> изнесува</w:t>
      </w:r>
      <w:r>
        <w:rPr>
          <w:rFonts w:ascii="Arial" w:eastAsia="Times New Roman" w:hAnsi="Arial" w:cs="Arial"/>
          <w:lang w:val="ru-RU"/>
        </w:rPr>
        <w:t>: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за </w:t>
      </w:r>
      <w:r>
        <w:rPr>
          <w:rFonts w:ascii="Arial" w:hAnsi="Arial" w:cs="Arial"/>
          <w:b/>
        </w:rPr>
        <w:t>35/1334</w:t>
      </w:r>
      <w:r>
        <w:rPr>
          <w:rFonts w:ascii="Arial" w:hAnsi="Arial" w:cs="Arial"/>
        </w:rPr>
        <w:t xml:space="preserve"> идеален дел од недвижносност, сосопственост на должник Томислав Перовски евидентирана во Имотен лист број 56711, КО Карпош,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А2-1, Влез 1, Кат ПО 1, Намена на посебен/заеднички дел од зграда Г, Внатрешна површина во м2 1334, вредноста на предметната недвижност </w:t>
      </w:r>
      <w:r>
        <w:rPr>
          <w:rFonts w:ascii="Arial" w:hAnsi="Arial" w:cs="Arial"/>
          <w:bCs/>
        </w:rPr>
        <w:t>се утврдува</w:t>
      </w:r>
      <w:r>
        <w:rPr>
          <w:rFonts w:ascii="Arial" w:hAnsi="Arial" w:cs="Arial"/>
        </w:rPr>
        <w:t xml:space="preserve"> на износ од </w:t>
      </w:r>
      <w:r>
        <w:rPr>
          <w:rFonts w:ascii="Arial" w:hAnsi="Arial" w:cs="Arial"/>
          <w:b/>
        </w:rPr>
        <w:t>1.238.905,00 денари</w:t>
      </w:r>
      <w:r>
        <w:rPr>
          <w:rFonts w:ascii="Arial" w:hAnsi="Arial" w:cs="Arial"/>
        </w:rPr>
        <w:t xml:space="preserve"> (20.145 евра ) како почетна цена за втора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 и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за 8/1418 идеален дел од недвижност сосопственост на должникот Томислав Перовски евидентирана во Имотен лист 56710, КО Карпош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А2, Влез 1, Кат ПО-2, Намена на посебен/заеднички </w:t>
      </w:r>
      <w:r>
        <w:rPr>
          <w:rFonts w:ascii="Arial" w:hAnsi="Arial" w:cs="Arial"/>
        </w:rPr>
        <w:lastRenderedPageBreak/>
        <w:t xml:space="preserve">дел од зграда Г, Внатрешна површина во м2 1418, вредноста на предметната недвижност </w:t>
      </w:r>
      <w:r>
        <w:rPr>
          <w:rFonts w:ascii="Arial" w:hAnsi="Arial" w:cs="Arial"/>
          <w:bCs/>
        </w:rPr>
        <w:t>се утврдува</w:t>
      </w:r>
      <w:r>
        <w:rPr>
          <w:rFonts w:ascii="Arial" w:hAnsi="Arial" w:cs="Arial"/>
        </w:rPr>
        <w:t xml:space="preserve"> на износ од </w:t>
      </w:r>
      <w:r>
        <w:rPr>
          <w:rFonts w:ascii="Arial" w:hAnsi="Arial" w:cs="Arial"/>
          <w:b/>
        </w:rPr>
        <w:t>283.178,00 денари</w:t>
      </w:r>
      <w:r>
        <w:rPr>
          <w:rFonts w:ascii="Arial" w:hAnsi="Arial" w:cs="Arial"/>
        </w:rPr>
        <w:t xml:space="preserve"> (4.605 евра) како почетна цена за втора 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E01E8C" w:rsidRDefault="00E01E8C" w:rsidP="00E01E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Во Имотен лист број 56711 КО Карпош </w:t>
      </w:r>
      <w:r w:rsidR="000E7BBE">
        <w:rPr>
          <w:rFonts w:ascii="Arial" w:eastAsia="Times New Roman" w:hAnsi="Arial" w:cs="Arial"/>
        </w:rPr>
        <w:t>-Право на залог хипотека на Сто</w:t>
      </w:r>
      <w:r>
        <w:rPr>
          <w:rFonts w:ascii="Arial" w:eastAsia="Times New Roman" w:hAnsi="Arial" w:cs="Arial"/>
        </w:rPr>
        <w:t>п</w:t>
      </w:r>
      <w:r w:rsidR="000E7BBE">
        <w:rPr>
          <w:rFonts w:ascii="Arial" w:eastAsia="Times New Roman" w:hAnsi="Arial" w:cs="Arial"/>
          <w:lang w:val="en-US"/>
        </w:rPr>
        <w:t>a</w:t>
      </w:r>
      <w:bookmarkStart w:id="28" w:name="_GoBack"/>
      <w:bookmarkEnd w:id="28"/>
      <w:r>
        <w:rPr>
          <w:rFonts w:ascii="Arial" w:eastAsia="Times New Roman" w:hAnsi="Arial" w:cs="Arial"/>
        </w:rPr>
        <w:t>нска банка ад Битола врз основа на Анекс 1 кон ОДУ 629/18 на Нотар С.Видовска за 35/1334 ид.дел од гаража (гм бр.35 и 36 и прис. сообраќајница) ОДУ бр.752/18 од 28.11.2018 година на Нотар Снежана  Видовска.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E01E8C" w:rsidRDefault="00E01E8C" w:rsidP="00E01E8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</w:t>
      </w: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01E8C" w:rsidRDefault="00E01E8C" w:rsidP="00E0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1E8C" w:rsidRDefault="00E01E8C" w:rsidP="00E01E8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01E8C" w:rsidTr="00E01E8C">
        <w:trPr>
          <w:trHeight w:val="851"/>
        </w:trPr>
        <w:tc>
          <w:tcPr>
            <w:tcW w:w="4297" w:type="dxa"/>
            <w:hideMark/>
          </w:tcPr>
          <w:p w:rsidR="00E01E8C" w:rsidRDefault="00E01E8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</w:tc>
      </w:tr>
    </w:tbl>
    <w:p w:rsidR="00373546" w:rsidRDefault="00373546"/>
    <w:sectPr w:rsidR="00373546" w:rsidSect="00E01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57AB"/>
    <w:multiLevelType w:val="hybridMultilevel"/>
    <w:tmpl w:val="72AA4A5E"/>
    <w:lvl w:ilvl="0" w:tplc="C98454E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8C"/>
    <w:rsid w:val="000E7BBE"/>
    <w:rsid w:val="00373546"/>
    <w:rsid w:val="00693829"/>
    <w:rsid w:val="00CB0640"/>
    <w:rsid w:val="00E01E8C"/>
    <w:rsid w:val="00F1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8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01E8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1E8C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8C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8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01E8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1E8C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8C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frontdesk</dc:creator>
  <cp:lastModifiedBy>PC frontdesk</cp:lastModifiedBy>
  <cp:revision>7</cp:revision>
  <cp:lastPrinted>2025-12-31T10:45:00Z</cp:lastPrinted>
  <dcterms:created xsi:type="dcterms:W3CDTF">2025-12-31T10:44:00Z</dcterms:created>
  <dcterms:modified xsi:type="dcterms:W3CDTF">2025-12-31T10:51:00Z</dcterms:modified>
</cp:coreProperties>
</file>