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</w:rPr>
              <w:t xml:space="preserve">   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 на</w:t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2883/2022 </w:t>
            </w: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бул.Св.Климент Охридски бр.66/2-4     </w:t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B6762" w:rsidTr="00FB6762">
        <w:tc>
          <w:tcPr>
            <w:tcW w:w="6204" w:type="dxa"/>
            <w:hideMark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B6762" w:rsidRDefault="00FB67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 Моника Муча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од </w:t>
      </w:r>
      <w:bookmarkStart w:id="1" w:name="Adresa"/>
      <w:bookmarkEnd w:id="1"/>
      <w:r>
        <w:rPr>
          <w:rFonts w:ascii="Arial" w:hAnsi="Arial" w:cs="Arial"/>
          <w:sz w:val="20"/>
          <w:szCs w:val="20"/>
        </w:rPr>
        <w:t>Скопје, бул.Св.Климент Охридски бр.66/2-4 врз основа на барањето за спроведување на извршување од</w:t>
      </w:r>
      <w:r>
        <w:rPr>
          <w:rFonts w:ascii="Arial" w:hAnsi="Arial" w:cs="Arial"/>
          <w:sz w:val="20"/>
          <w:szCs w:val="20"/>
          <w:lang w:val="ru-RU"/>
        </w:rPr>
        <w:t xml:space="preserve"> заложен доверител Халк Банка АД Скопје од Скопје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2" w:name="opis_edb1"/>
      <w:bookmarkEnd w:id="2"/>
      <w:r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3" w:name="edb1"/>
      <w:bookmarkEnd w:id="3"/>
      <w:r>
        <w:rPr>
          <w:rFonts w:ascii="Arial" w:hAnsi="Arial" w:cs="Arial"/>
          <w:sz w:val="20"/>
          <w:szCs w:val="20"/>
        </w:rPr>
        <w:t>и седиште на  Ул. Свети Кирил и Методиј бр.54</w:t>
      </w:r>
      <w:r>
        <w:rPr>
          <w:rFonts w:ascii="Arial" w:hAnsi="Arial" w:cs="Arial"/>
          <w:sz w:val="20"/>
          <w:szCs w:val="20"/>
          <w:lang w:val="ru-RU"/>
        </w:rPr>
        <w:t xml:space="preserve">, засновано </w:t>
      </w:r>
      <w:r>
        <w:rPr>
          <w:rFonts w:ascii="Arial" w:hAnsi="Arial" w:cs="Arial"/>
          <w:sz w:val="20"/>
          <w:szCs w:val="20"/>
        </w:rPr>
        <w:t xml:space="preserve">на извршната исправа </w:t>
      </w:r>
      <w:bookmarkStart w:id="4" w:name="IzvIsprava"/>
      <w:bookmarkEnd w:id="4"/>
      <w:r>
        <w:rPr>
          <w:rFonts w:ascii="Arial" w:hAnsi="Arial" w:cs="Arial"/>
          <w:sz w:val="20"/>
          <w:szCs w:val="20"/>
        </w:rPr>
        <w:t>Нотарски акт - Договор за залог (хипотека) врз недвижен имот ОДУ бр.257/20 од 11.05.2020 година на Нотар Фатмир Ајрули, против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должник Мамудије Аземи од </w:t>
      </w:r>
      <w:bookmarkStart w:id="5" w:name="DolzGrad1"/>
      <w:bookmarkEnd w:id="5"/>
      <w:r>
        <w:rPr>
          <w:rFonts w:ascii="Arial" w:hAnsi="Arial" w:cs="Arial"/>
          <w:sz w:val="20"/>
          <w:szCs w:val="20"/>
        </w:rPr>
        <w:t>Скопје</w:t>
      </w:r>
      <w:bookmarkStart w:id="6" w:name="opis_sed1_dolz"/>
      <w:bookmarkEnd w:id="6"/>
      <w:r>
        <w:rPr>
          <w:rFonts w:ascii="Arial" w:hAnsi="Arial" w:cs="Arial"/>
          <w:sz w:val="20"/>
          <w:szCs w:val="20"/>
        </w:rPr>
        <w:t xml:space="preserve"> со</w:t>
      </w:r>
      <w:r>
        <w:rPr>
          <w:rFonts w:ascii="Arial" w:hAnsi="Arial" w:cs="Arial"/>
          <w:sz w:val="20"/>
          <w:szCs w:val="20"/>
          <w:lang w:val="ru-RU"/>
        </w:rPr>
        <w:t xml:space="preserve"> живеалиште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7" w:name="adresa1_dolz"/>
      <w:bookmarkEnd w:id="7"/>
      <w:r>
        <w:rPr>
          <w:rFonts w:ascii="Arial" w:hAnsi="Arial" w:cs="Arial"/>
          <w:sz w:val="20"/>
          <w:szCs w:val="20"/>
        </w:rPr>
        <w:t xml:space="preserve">ул.16 бр.2, Гази Баба,Сингелиќ и заложен должник Сафет Муртезани </w:t>
      </w:r>
      <w:r>
        <w:rPr>
          <w:rFonts w:ascii="Arial" w:hAnsi="Arial" w:cs="Arial"/>
          <w:sz w:val="20"/>
          <w:szCs w:val="20"/>
          <w:lang w:val="ru-RU"/>
        </w:rPr>
        <w:t xml:space="preserve">од Скопје </w:t>
      </w:r>
      <w:r>
        <w:rPr>
          <w:rFonts w:ascii="Arial" w:hAnsi="Arial" w:cs="Arial"/>
          <w:sz w:val="20"/>
          <w:szCs w:val="20"/>
        </w:rPr>
        <w:t xml:space="preserve">со </w:t>
      </w:r>
      <w:r>
        <w:rPr>
          <w:rFonts w:ascii="Arial" w:hAnsi="Arial" w:cs="Arial"/>
          <w:sz w:val="20"/>
          <w:szCs w:val="20"/>
          <w:lang w:val="ru-RU"/>
        </w:rPr>
        <w:t>живеалиште на ул.1 бр.3 Сарај</w:t>
      </w:r>
      <w:r>
        <w:rPr>
          <w:rFonts w:ascii="Arial" w:hAnsi="Arial" w:cs="Arial"/>
          <w:sz w:val="20"/>
          <w:szCs w:val="20"/>
        </w:rPr>
        <w:t xml:space="preserve">, Долно Свиларе, за спроведување на извршување на ден  </w:t>
      </w:r>
      <w:bookmarkStart w:id="8" w:name="DatumIzdava"/>
      <w:bookmarkEnd w:id="8"/>
      <w:r>
        <w:rPr>
          <w:rFonts w:ascii="Arial" w:hAnsi="Arial" w:cs="Arial"/>
          <w:sz w:val="20"/>
          <w:szCs w:val="20"/>
        </w:rPr>
        <w:t>03.06.2024 година го донесува следниот: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</w:p>
    <w:p w:rsidR="00FB6762" w:rsidRDefault="00FB6762" w:rsidP="00FB67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FB6762" w:rsidRDefault="00FB6762" w:rsidP="00FB67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B6762" w:rsidRDefault="00FB6762" w:rsidP="00FB67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СЕ ОПРЕДЕЛУВА ПРВА </w:t>
      </w:r>
      <w:r>
        <w:rPr>
          <w:rFonts w:ascii="Arial" w:eastAsia="Times New Roman" w:hAnsi="Arial" w:cs="Arial"/>
          <w:sz w:val="20"/>
          <w:szCs w:val="20"/>
        </w:rPr>
        <w:t>продажба со усно јавно наддавање на недвижностите со следните ознаки: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I.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ЛИСТ Б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-Број на КП 3726, викано место/улица ДОЛНО ПОЛЕ, катастарска култура 11000, класа 2 во површина од 4238 м2, право преземено при конверзија на податоци од стариот ел.систем 831, сопственост на заложниот должник Сафет Муртезани од Скопје, </w:t>
      </w:r>
      <w:r>
        <w:rPr>
          <w:rFonts w:ascii="Arial" w:hAnsi="Arial" w:cs="Arial"/>
          <w:b/>
          <w:bCs/>
          <w:sz w:val="20"/>
          <w:szCs w:val="20"/>
        </w:rPr>
        <w:t>запишана на имотен лист бр.130, КО ДОЛНО СВИЛАРЕ</w:t>
      </w:r>
      <w:r>
        <w:rPr>
          <w:rFonts w:ascii="Arial" w:hAnsi="Arial" w:cs="Arial"/>
          <w:sz w:val="20"/>
          <w:szCs w:val="20"/>
        </w:rPr>
        <w:t xml:space="preserve"> при АКН на РСМ – ЦКН Скопје. 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II.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-Број на КП 1066, дел 1 со Адреса (улица и куќен број на зграда) Ул.1 бр.3 Д.Свиларе, бр.на зграда/друг објект 8, намена на згр.преземена при конверзија на податоци од стариот ел.систем А1-1, влез 1, кат МА, број 1, намена на посебен/заеднички дел од зграда ПП со внатрешна површина од 4 м2, 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-Број на КП 1066, дел 1 со Адреса (улица и куќен број на зграда) Ул.1 бр.3 Д.Свиларе, бр.на зграда/друг објект 8, намена на згр.преземена при конверзија на податоци од стариот ел.систем А1-1, влез 1, кат МА, број 1, намена на посебен/заеднички дел од зграда СТ, со внатрешна површина од 31 м2, 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-Број на КП 1066, дел 1 со Адреса (улица и куќен број на зграда) Ул.1 бр.3 Д.Свиларе, бр.на зграда/друг објект 8, намена на згр.преземена при конверзија на податоци од стариот ел.систем А1-1, влез 1, кат ПР, број 1, намена на посебен/заеднички дел од зграда ПП, со внатрешна површина од 7 м2, 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-Број на КП 1066, дел 1 со Адреса (улица и куќен број на зграда) Ул.1 бр.3 Д.Свиларе, бр.на зграда/друг објект 8, намена на згр.преземена при конверзија на податоци од стариот ел.систем А1-1, влез 1, кат ПР, број 1, намена на посебен/заеднички дел од зграда СТ, со внатрешна површина од 20 м2, 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сопственост на заложниот должник Сафет Муртезани од Скопје, </w:t>
      </w:r>
      <w:r>
        <w:rPr>
          <w:rFonts w:ascii="Arial" w:hAnsi="Arial" w:cs="Arial"/>
          <w:b/>
          <w:bCs/>
          <w:sz w:val="20"/>
          <w:szCs w:val="20"/>
        </w:rPr>
        <w:t>запишана на имотен лист бр.691, КО ДОЛНО СВИЛАРЕ</w:t>
      </w:r>
      <w:r>
        <w:rPr>
          <w:rFonts w:ascii="Arial" w:hAnsi="Arial" w:cs="Arial"/>
          <w:sz w:val="20"/>
          <w:szCs w:val="20"/>
        </w:rPr>
        <w:t xml:space="preserve"> при АКН на РСМ – ЦКН Скопје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Продажбата ќе се одржи на ден 27.06</w:t>
      </w:r>
      <w:r>
        <w:rPr>
          <w:rFonts w:ascii="Arial" w:eastAsia="Times New Roman" w:hAnsi="Arial" w:cs="Arial"/>
          <w:b/>
          <w:bCs/>
          <w:sz w:val="20"/>
          <w:szCs w:val="20"/>
          <w:lang w:val="en-US"/>
        </w:rPr>
        <w:t>.2024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12:00 </w:t>
      </w:r>
      <w:r>
        <w:rPr>
          <w:rFonts w:ascii="Arial" w:eastAsia="Times New Roman" w:hAnsi="Arial" w:cs="Arial"/>
          <w:b/>
          <w:bCs/>
          <w:sz w:val="20"/>
          <w:szCs w:val="20"/>
        </w:rPr>
        <w:t>часот во просториите на и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>звршителот Моника Муча од Скопје со седиште на Бул.Св.Климент Охридски бр.66/2-4 Скопје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</w:t>
      </w:r>
      <w:r>
        <w:rPr>
          <w:rFonts w:ascii="Arial" w:eastAsia="Times New Roman" w:hAnsi="Arial" w:cs="Arial"/>
          <w:b/>
          <w:sz w:val="20"/>
          <w:szCs w:val="20"/>
        </w:rPr>
        <w:t xml:space="preserve">под точка </w:t>
      </w:r>
      <w:r>
        <w:rPr>
          <w:rFonts w:ascii="Arial" w:eastAsia="Times New Roman" w:hAnsi="Arial" w:cs="Arial"/>
          <w:b/>
          <w:sz w:val="20"/>
          <w:szCs w:val="20"/>
          <w:lang w:val="en-GB"/>
        </w:rPr>
        <w:t>I.</w:t>
      </w:r>
      <w:r>
        <w:rPr>
          <w:rFonts w:ascii="Arial" w:eastAsia="Times New Roman" w:hAnsi="Arial" w:cs="Arial"/>
          <w:sz w:val="20"/>
          <w:szCs w:val="20"/>
        </w:rPr>
        <w:t xml:space="preserve">, утврдена со Заклучок за утврдување на вредност на недвижност (врз основа на чл.177 од ЗИ), И.бр.2883/2022 од 14.12.2023 година на извршител Моника Муча од Скопје изнесува </w:t>
      </w:r>
      <w:r>
        <w:rPr>
          <w:rFonts w:ascii="Arial" w:hAnsi="Arial" w:cs="Arial"/>
          <w:b/>
          <w:sz w:val="20"/>
          <w:szCs w:val="20"/>
        </w:rPr>
        <w:t>15.851,00 евра</w:t>
      </w:r>
      <w:r>
        <w:rPr>
          <w:rFonts w:ascii="Arial" w:hAnsi="Arial" w:cs="Arial"/>
          <w:sz w:val="20"/>
          <w:szCs w:val="20"/>
        </w:rPr>
        <w:t xml:space="preserve"> во денарска проттивредност по среден курс на НБРСМ на денот на продажбата, под која недвижноста не може да се продаде на првото усно јавно наддавање.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</w:t>
      </w:r>
      <w:r>
        <w:rPr>
          <w:rFonts w:ascii="Arial" w:eastAsia="Times New Roman" w:hAnsi="Arial" w:cs="Arial"/>
          <w:b/>
          <w:sz w:val="20"/>
          <w:szCs w:val="20"/>
        </w:rPr>
        <w:t xml:space="preserve">под точка </w:t>
      </w:r>
      <w:r>
        <w:rPr>
          <w:rFonts w:ascii="Arial" w:eastAsia="Times New Roman" w:hAnsi="Arial" w:cs="Arial"/>
          <w:b/>
          <w:sz w:val="20"/>
          <w:szCs w:val="20"/>
          <w:lang w:val="en-GB"/>
        </w:rPr>
        <w:t>II.</w:t>
      </w:r>
      <w:r>
        <w:rPr>
          <w:rFonts w:ascii="Arial" w:eastAsia="Times New Roman" w:hAnsi="Arial" w:cs="Arial"/>
          <w:sz w:val="20"/>
          <w:szCs w:val="20"/>
        </w:rPr>
        <w:t xml:space="preserve">, утврдена со Заклучок за утврдување на вредност на недвижност (врз основа на чл.177 од ЗИ), И.бр.2883/2022 од 14.12.2023 година на извршител Моника Муча од Скопје изнесува </w:t>
      </w:r>
      <w:r>
        <w:rPr>
          <w:rFonts w:ascii="Arial" w:hAnsi="Arial" w:cs="Arial"/>
          <w:b/>
          <w:sz w:val="20"/>
          <w:szCs w:val="20"/>
        </w:rPr>
        <w:t xml:space="preserve">17.751,00 евра </w:t>
      </w:r>
      <w:r>
        <w:rPr>
          <w:rFonts w:ascii="Arial" w:hAnsi="Arial" w:cs="Arial"/>
          <w:sz w:val="20"/>
          <w:szCs w:val="20"/>
        </w:rPr>
        <w:t>во денарска проттивредност по среден курс на НБРСМ на денот на продажбата, под која недвижноста не може да се продаде на првото усно јавно наддавање.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под точка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I. </w:t>
      </w:r>
      <w:r>
        <w:rPr>
          <w:rFonts w:ascii="Arial" w:eastAsia="Times New Roman" w:hAnsi="Arial" w:cs="Arial"/>
          <w:sz w:val="20"/>
          <w:szCs w:val="20"/>
        </w:rPr>
        <w:t xml:space="preserve">и точка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II. </w:t>
      </w:r>
      <w:r>
        <w:rPr>
          <w:rFonts w:ascii="Arial" w:eastAsia="Times New Roman" w:hAnsi="Arial" w:cs="Arial"/>
          <w:sz w:val="20"/>
          <w:szCs w:val="20"/>
        </w:rPr>
        <w:t>од овој Заклучок е отповарена со следните товари и службености: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Заснована хипотека од прв ред врз основа на </w:t>
      </w:r>
      <w:r>
        <w:rPr>
          <w:rFonts w:ascii="Arial" w:hAnsi="Arial" w:cs="Arial"/>
          <w:sz w:val="20"/>
          <w:szCs w:val="20"/>
        </w:rPr>
        <w:t>Нотарски акт - Договор за залог (хипотека) врз недвижен имот ОДУ бр.257/20 од 11.05.2020 година на Нотар Фатмир Ајрули и Налог за извршување врз недвижност (чл.166 од ЗИ), И.бр.2883/22 од 02.11.2022 на извршител Моника Муча од Скопје.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B6762" w:rsidRDefault="00FB6762" w:rsidP="00FB676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за која ќе наддаваат,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односно </w:t>
      </w:r>
      <w:r>
        <w:rPr>
          <w:rFonts w:ascii="Arial" w:eastAsia="Times New Roman" w:hAnsi="Arial" w:cs="Arial"/>
          <w:b/>
          <w:sz w:val="20"/>
          <w:szCs w:val="20"/>
        </w:rPr>
        <w:t xml:space="preserve">за точка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I.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износ од </w:t>
      </w:r>
      <w:r>
        <w:rPr>
          <w:rFonts w:ascii="Arial" w:hAnsi="Arial" w:cs="Arial"/>
          <w:b/>
          <w:sz w:val="20"/>
          <w:szCs w:val="20"/>
        </w:rPr>
        <w:t xml:space="preserve">1.585,10 евра </w:t>
      </w:r>
      <w:r>
        <w:rPr>
          <w:rFonts w:ascii="Arial" w:eastAsia="Times New Roman" w:hAnsi="Arial" w:cs="Arial"/>
          <w:sz w:val="20"/>
          <w:szCs w:val="20"/>
        </w:rPr>
        <w:t xml:space="preserve">во денарска противвредност по среден курс на НБРСМ на денот на уплатата и </w:t>
      </w:r>
      <w:r>
        <w:rPr>
          <w:rFonts w:ascii="Arial" w:eastAsia="Times New Roman" w:hAnsi="Arial" w:cs="Arial"/>
          <w:b/>
          <w:sz w:val="20"/>
          <w:szCs w:val="20"/>
        </w:rPr>
        <w:t xml:space="preserve">за точка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II.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износ од </w:t>
      </w:r>
      <w:r>
        <w:rPr>
          <w:rFonts w:ascii="Arial" w:hAnsi="Arial" w:cs="Arial"/>
          <w:b/>
          <w:sz w:val="20"/>
          <w:szCs w:val="20"/>
        </w:rPr>
        <w:t>1.775,10 евра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во денарска противвредност по среден курс на НБРСМ на денот на уплатата, НАЈДОЦНА ЕДЕН ДЕН ПРЕД ПРОДАЖБАТА.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ru-RU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Уплатата на паричните средства на име гаранција се врши на трансакциската сметката од извршителот Моника Муча од Скопје со бр.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200003080457025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>носителот на платен промет Стопанска Банка АД Скопје</w:t>
      </w:r>
      <w:r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FB6762" w:rsidRDefault="00FB6762" w:rsidP="00FB676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FB6762" w:rsidRDefault="00FB6762" w:rsidP="00FB676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FB6762" w:rsidTr="00FB6762">
        <w:trPr>
          <w:trHeight w:val="851"/>
        </w:trPr>
        <w:tc>
          <w:tcPr>
            <w:tcW w:w="4297" w:type="dxa"/>
            <w:hideMark/>
          </w:tcPr>
          <w:p w:rsidR="00FB6762" w:rsidRDefault="00FB676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sz w:val="20"/>
                <w:szCs w:val="20"/>
                <w:lang w:val="mk-MK"/>
              </w:rPr>
              <w:t>Моника Муча</w:t>
            </w:r>
          </w:p>
          <w:p w:rsidR="00FB6762" w:rsidRDefault="00F25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AAA9B729-2D77-4E5B-B57A-A5E93C189506}" provid="{00000000-0000-0000-0000-000000000000}" signinginstructionsset="t" issignatureline="t"/>
                </v:shape>
              </w:pict>
            </w:r>
          </w:p>
        </w:tc>
      </w:tr>
    </w:tbl>
    <w:p w:rsidR="00B51157" w:rsidRPr="0015029B" w:rsidRDefault="00B51157" w:rsidP="00FB67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FB6762">
      <w:footerReference w:type="default" r:id="rId9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E1" w:rsidRDefault="000E5BE1" w:rsidP="00FB6762">
      <w:pPr>
        <w:spacing w:after="0" w:line="240" w:lineRule="auto"/>
      </w:pPr>
      <w:r>
        <w:separator/>
      </w:r>
    </w:p>
  </w:endnote>
  <w:endnote w:type="continuationSeparator" w:id="0">
    <w:p w:rsidR="000E5BE1" w:rsidRDefault="000E5BE1" w:rsidP="00FB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762" w:rsidRPr="00FB6762" w:rsidRDefault="00FB6762" w:rsidP="00FB67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255E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E1" w:rsidRDefault="000E5BE1" w:rsidP="00FB6762">
      <w:pPr>
        <w:spacing w:after="0" w:line="240" w:lineRule="auto"/>
      </w:pPr>
      <w:r>
        <w:separator/>
      </w:r>
    </w:p>
  </w:footnote>
  <w:footnote w:type="continuationSeparator" w:id="0">
    <w:p w:rsidR="000E5BE1" w:rsidRDefault="000E5BE1" w:rsidP="00FB6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5BE1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4789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55E6"/>
    <w:rsid w:val="00F65B23"/>
    <w:rsid w:val="00F75153"/>
    <w:rsid w:val="00F9340A"/>
    <w:rsid w:val="00FB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B6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7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6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6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B6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7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6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2024-06-03T11:36:00Z</cp:lastPrinted>
  <dcterms:created xsi:type="dcterms:W3CDTF">2024-06-05T14:38:00Z</dcterms:created>
  <dcterms:modified xsi:type="dcterms:W3CDTF">2024-06-05T14:38:00Z</dcterms:modified>
</cp:coreProperties>
</file>