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18042" w14:textId="1DD4B818" w:rsidR="00EB02F2" w:rsidRPr="007C6C21" w:rsidRDefault="004F4016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7C6C21">
        <w:rPr>
          <w:rFonts w:ascii="Arial" w:hAnsi="Arial" w:cs="Arial"/>
          <w:sz w:val="20"/>
          <w:szCs w:val="20"/>
        </w:rPr>
        <w:t xml:space="preserve">Прием на </w:t>
      </w:r>
      <w:r w:rsidR="007C6C21" w:rsidRPr="007C6C21">
        <w:rPr>
          <w:rFonts w:ascii="Arial" w:hAnsi="Arial" w:cs="Arial"/>
          <w:color w:val="000000" w:themeColor="text1"/>
          <w:sz w:val="20"/>
          <w:szCs w:val="20"/>
        </w:rPr>
        <w:t>странки: четврток од 11:00 до 14:00 часот</w:t>
      </w:r>
    </w:p>
    <w:p w14:paraId="3A42569E" w14:textId="77777777" w:rsidR="00F65B23" w:rsidRPr="007C6C21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7C6C21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7C6C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7C6C21">
        <w:rPr>
          <w:noProof/>
          <w:color w:val="000000" w:themeColor="text1"/>
          <w:lang w:eastAsia="mk-MK"/>
        </w:rPr>
        <w:drawing>
          <wp:inline distT="0" distB="0" distL="0" distR="0" wp14:anchorId="5E46ABDE" wp14:editId="583C5B9C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44CC8" w14:textId="77777777" w:rsidR="00F65B23" w:rsidRPr="007C6C21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7C6C21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7C6C21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3CB26BCC" w14:textId="77777777" w:rsidR="00F65B23" w:rsidRPr="007C6C21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7C6C21"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23DE5477" w14:textId="77777777" w:rsidR="00596766" w:rsidRPr="007C6C21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235B2D87" w14:textId="77777777" w:rsidR="00596766" w:rsidRPr="007C6C21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7C6C2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7C6C2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7BEE54C7" w14:textId="77777777" w:rsidR="00F65B23" w:rsidRPr="007C6C21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7C6C21"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>1658/2019</w:t>
      </w:r>
    </w:p>
    <w:p w14:paraId="0137541A" w14:textId="77777777" w:rsidR="00EB02F2" w:rsidRPr="007C6C21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42A21C06" w14:textId="77777777" w:rsidR="007C6C21" w:rsidRPr="007C6C21" w:rsidRDefault="007C6C2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7C6C2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7C6C2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6019DCF5" w14:textId="77777777" w:rsidR="00EB02F2" w:rsidRPr="007C6C21" w:rsidRDefault="007C6C2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7C6C2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7C6C2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7C6C2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7C6C2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7C6C2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0A9835FE" w14:textId="04A73FB2" w:rsidR="00F65B23" w:rsidRPr="007C6C21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F65B23"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212F3F95" w14:textId="5A8EE6DB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Гордан Станковиќ од </w:t>
      </w:r>
      <w:bookmarkStart w:id="5" w:name="Adresa"/>
      <w:bookmarkEnd w:id="5"/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Скопје, ул.Петар Попарсов бр.36А врз основа на барањето за спроведување на извршување од </w:t>
      </w:r>
      <w:bookmarkStart w:id="6" w:name="Doveritel1"/>
      <w:bookmarkEnd w:id="6"/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доверителот Еуростандард Банка АД Скопје - во стечај од </w:t>
      </w:r>
      <w:bookmarkStart w:id="7" w:name="DovGrad1"/>
      <w:bookmarkEnd w:id="7"/>
      <w:r w:rsidRPr="007C6C21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7C6C21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и седиште на  </w:t>
      </w:r>
      <w:bookmarkStart w:id="11" w:name="adresa1"/>
      <w:bookmarkEnd w:id="11"/>
      <w:r w:rsidRPr="007C6C21">
        <w:rPr>
          <w:rFonts w:ascii="Arial" w:hAnsi="Arial" w:cs="Arial"/>
          <w:color w:val="000000" w:themeColor="text1"/>
          <w:sz w:val="20"/>
          <w:szCs w:val="20"/>
        </w:rPr>
        <w:t>ул.Никола Кљусев бр.2</w:t>
      </w:r>
      <w:r w:rsidRPr="007C6C21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Нотарски акт ОДУ.бр.120/12 од 11.05.2012 година на Нотар Кристина Костовска и Нотарски акт ОДУ.бр.1698/13 од 03.12.2013 година на Нотар Анета Петровска Алексова и Нотарски акт ОДУ.бр.629/15 од 28.04.2015 година на Нотар Анета Петровска Алексова и Нотарски акт ОДУ бр.204/16 од 27.05.2016 година на Нотар Лидија Смиљаноска и Нотарски акт ОДУ.бр.60/18 од 28.02.2018 година на Нотар Лидија Смиљаноска, против </w:t>
      </w:r>
      <w:bookmarkStart w:id="17" w:name="Dolznik1"/>
      <w:bookmarkEnd w:id="17"/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должниците Дејан Ристевски од </w:t>
      </w:r>
      <w:bookmarkStart w:id="18" w:name="DolzGrad1"/>
      <w:bookmarkEnd w:id="18"/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Скопје со </w:t>
      </w:r>
      <w:bookmarkStart w:id="19" w:name="opis_edb1_dolz"/>
      <w:bookmarkEnd w:id="19"/>
      <w:r w:rsidRPr="007C6C21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7C6C21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1" w:name="embs_dolz"/>
      <w:bookmarkStart w:id="22" w:name="opis_sed1_dolz"/>
      <w:bookmarkEnd w:id="21"/>
      <w:bookmarkEnd w:id="22"/>
      <w:r w:rsidRPr="007C6C21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живеалиште на </w:t>
      </w:r>
      <w:bookmarkStart w:id="23" w:name="adresa1_dolz"/>
      <w:bookmarkEnd w:id="23"/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бул.Партизански одреди бр.123/24, </w:t>
      </w:r>
      <w:bookmarkStart w:id="24" w:name="Dolznik2"/>
      <w:bookmarkEnd w:id="24"/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Моника Ристевска од Скопје  и живеалиште на бул.Партизански одреди бр.123-24 – Карпош, Габриела Јакимова од Скопје и живеалиште на ул.Воин Драшкоци бр.14-1/14- Ѓорче Петров и Друштво за градежништво, производство, трговија и услуги ПАПАС ДООЕЛ Скопје од Скопје  и ЕМБС 6164277 и седиште на ул.Антоние Грубишиќ бр.2/6, за спроведување на извршување на ден </w:t>
      </w:r>
      <w:bookmarkStart w:id="25" w:name="DatumIzdava"/>
      <w:bookmarkEnd w:id="25"/>
      <w:r w:rsidR="00A145D0">
        <w:rPr>
          <w:rFonts w:ascii="Arial" w:hAnsi="Arial" w:cs="Arial"/>
          <w:color w:val="000000" w:themeColor="text1"/>
          <w:sz w:val="20"/>
          <w:szCs w:val="20"/>
          <w:lang w:val="en-US"/>
        </w:rPr>
        <w:t>04.10.2024</w:t>
      </w:r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2CA7097A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</w:t>
      </w:r>
    </w:p>
    <w:p w14:paraId="1F2358B3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</w:t>
      </w:r>
    </w:p>
    <w:p w14:paraId="2A0E9A87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0D4AFC2C" w14:textId="23D09273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ЗА </w:t>
      </w:r>
      <w:r w:rsidR="007C19C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ВТОРА </w:t>
      </w:r>
      <w:r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>УСНА ЈАВНА ПРОДАЖБА</w:t>
      </w:r>
    </w:p>
    <w:p w14:paraId="10B8D045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членовите 179 став </w:t>
      </w:r>
      <w:r w:rsidRPr="007C6C21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7C6C21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7C6C21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7C6C21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Pr="007C6C21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7C6C21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7C6C21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7C6C21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Pr="007C6C21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7C6C21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7C6C21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) </w:t>
      </w:r>
      <w:r w:rsidRPr="007C6C21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1D1AA7F5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2AA2105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3C18D70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7C6C21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недвижноста означена како: д</w:t>
      </w:r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ловен простор, запишана во </w:t>
      </w:r>
      <w:r w:rsidRPr="007C6C2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имотен лист бр.</w:t>
      </w:r>
      <w:r w:rsidRPr="007C6C21">
        <w:rPr>
          <w:rFonts w:ascii="Arial" w:hAnsi="Arial" w:cs="Arial"/>
          <w:b/>
          <w:color w:val="000000" w:themeColor="text1"/>
          <w:sz w:val="20"/>
          <w:szCs w:val="20"/>
          <w:u w:val="single"/>
          <w:lang w:val="en-US"/>
        </w:rPr>
        <w:t xml:space="preserve">40804 </w:t>
      </w:r>
      <w:r w:rsidRPr="007C6C2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за КО Карпош</w:t>
      </w:r>
      <w:r w:rsidRPr="007C6C21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Pr="007C6C21">
        <w:rPr>
          <w:rFonts w:ascii="Arial" w:hAnsi="Arial" w:cs="Arial"/>
          <w:color w:val="000000" w:themeColor="text1"/>
          <w:sz w:val="20"/>
          <w:szCs w:val="20"/>
        </w:rPr>
        <w:t>при АКН на РСМ – ЦКН - Скопје со следните ознаки</w:t>
      </w:r>
      <w:r w:rsidRPr="007C6C21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635BEC9C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5890FE4D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7C6C21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ЛИСТ В </w:t>
      </w:r>
    </w:p>
    <w:p w14:paraId="4D78C3D0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2CFCD55C" w14:textId="77777777" w:rsidR="007C6C21" w:rsidRPr="007C6C21" w:rsidRDefault="007C6C21" w:rsidP="007C6C21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>-КП 2660, дел 2, адреса ул.Дрезденска бб, број на зграда/друг објект 1, намена на зграда  А2-1, влез 1, кат ПО,  број 13, намена на посебен/заеднички дел од зграда – П со внатрешна површина од 63 м2;</w:t>
      </w:r>
    </w:p>
    <w:p w14:paraId="7A91F93E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-КП 2660, дел 2, адреса ул.Дрезденска бб, број на зграда/друг објект 1, намена на зграда Б1-17, влез 1, кат ПР, број 13, намена на посебен/заеднички дел од зграда – ДП со внатрешна површина од 26 м2, која што се наоѓа во </w:t>
      </w:r>
      <w:r w:rsidRPr="007C6C21">
        <w:rPr>
          <w:rFonts w:ascii="Arial" w:hAnsi="Arial" w:cs="Arial"/>
          <w:color w:val="000000" w:themeColor="text1"/>
          <w:sz w:val="20"/>
          <w:szCs w:val="20"/>
          <w:u w:val="single"/>
        </w:rPr>
        <w:t>сосопственост на должниците: Дејан Ристевски во идеален дел од 1/4 - една четвртина, Моника Ристевска во идеален дел од 1/4 - една четвртина и Габриела Јакимова во идеален дел од 2/4 – две четвртини</w:t>
      </w:r>
      <w:r w:rsidRPr="007C6C21">
        <w:rPr>
          <w:rFonts w:ascii="Arial" w:hAnsi="Arial" w:cs="Arial"/>
          <w:color w:val="000000" w:themeColor="text1"/>
          <w:sz w:val="20"/>
          <w:szCs w:val="20"/>
          <w:lang w:val="ru-RU"/>
        </w:rPr>
        <w:t>.</w:t>
      </w:r>
    </w:p>
    <w:p w14:paraId="4D13C306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0A2D8EA1" w14:textId="35437434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A145D0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29.10.2024</w:t>
      </w:r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Pr="007C6C21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извршител Гордан Станковиќ на ул.Петар Попарсов бр.36А, тел 3239-631, 3216-909. </w:t>
      </w:r>
    </w:p>
    <w:p w14:paraId="10C57AFA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30B7D0D" w14:textId="31BC5D04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Pr="00A145D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4.661.163,00 денари</w:t>
      </w:r>
      <w:r w:rsidRPr="00A145D0">
        <w:rPr>
          <w:rFonts w:ascii="Arial" w:hAnsi="Arial" w:cs="Arial"/>
          <w:color w:val="000000" w:themeColor="text1"/>
          <w:sz w:val="20"/>
          <w:szCs w:val="20"/>
        </w:rPr>
        <w:t xml:space="preserve"> денари</w:t>
      </w:r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7C19CE">
        <w:rPr>
          <w:rFonts w:ascii="Arial" w:hAnsi="Arial" w:cs="Arial"/>
          <w:color w:val="000000" w:themeColor="text1"/>
          <w:sz w:val="20"/>
          <w:szCs w:val="20"/>
        </w:rPr>
        <w:t>второто</w:t>
      </w:r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6AC8FFFC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C116375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хипотеката на Еуростандард банка АД Скопје – во стечај што се реализира и прибелешката на Извршител Гордан Станковиќ за овој предмет. </w:t>
      </w:r>
    </w:p>
    <w:p w14:paraId="0221421F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0F23EBB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Pr="007C6C21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785D70DC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3BFB277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</w:t>
      </w:r>
      <w:bookmarkStart w:id="26" w:name="_GoBack"/>
      <w:bookmarkEnd w:id="26"/>
      <w:r w:rsidRPr="007C6C21">
        <w:rPr>
          <w:rFonts w:ascii="Arial" w:hAnsi="Arial" w:cs="Arial"/>
          <w:color w:val="000000" w:themeColor="text1"/>
          <w:sz w:val="20"/>
          <w:szCs w:val="20"/>
        </w:rPr>
        <w:t>ичните средства на име гаранција се врши на жиро сметката од извршителот со бр.250010900648554 која се води кај Шпаркасе банка Македонија АД Скопје и даночен број 5030006240628, најдоцна 1 (еден) ден пред продажбата.</w:t>
      </w:r>
    </w:p>
    <w:p w14:paraId="5C2E5386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84722C7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lastRenderedPageBreak/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5C0E2A19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671DA06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78C5E2F4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AA0B57B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625F1FD9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655C4CF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Pr="007C6C21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(петнаесет) </w:t>
      </w:r>
      <w:r w:rsidRPr="007C6C21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36C3880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9C077B7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7C6C21">
        <w:rPr>
          <w:rFonts w:ascii="Arial" w:hAnsi="Arial" w:cs="Arial"/>
          <w:color w:val="000000" w:themeColor="text1"/>
          <w:sz w:val="20"/>
          <w:szCs w:val="20"/>
          <w:lang w:val="ru-RU"/>
        </w:rPr>
        <w:t>дневен печат – Нова Македонија  и електронски на веб страницата на Комората</w:t>
      </w:r>
      <w:r w:rsidRPr="007C6C2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7BD92ED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EBA7A37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2EF944F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C1945C9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3096F482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7C6C21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2A2EEA75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7C6C21">
        <w:rPr>
          <w:rFonts w:ascii="Arial" w:hAnsi="Arial" w:cs="Arial"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64E54C10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Pr="007C6C21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4BA3FF8B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Pr="007C6C21">
        <w:rPr>
          <w:rFonts w:ascii="Arial" w:hAnsi="Arial" w:cs="Arial"/>
          <w:color w:val="000000" w:themeColor="text1"/>
          <w:sz w:val="20"/>
          <w:szCs w:val="20"/>
        </w:rPr>
        <w:t>Должници</w:t>
      </w:r>
    </w:p>
    <w:p w14:paraId="6D8F4964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ab/>
        <w:t>Град Скопје - Сектор за финансии</w:t>
      </w:r>
      <w:r w:rsidRPr="007C6C21">
        <w:rPr>
          <w:rFonts w:ascii="Arial" w:hAnsi="Arial" w:cs="Arial"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color w:val="000000" w:themeColor="text1"/>
          <w:sz w:val="20"/>
          <w:szCs w:val="20"/>
        </w:rPr>
        <w:tab/>
      </w:r>
      <w:r w:rsidRPr="007C6C21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2CFF6FA0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7C6C21">
        <w:rPr>
          <w:rFonts w:ascii="Arial" w:hAnsi="Arial" w:cs="Arial"/>
          <w:color w:val="000000" w:themeColor="text1"/>
          <w:sz w:val="20"/>
          <w:szCs w:val="20"/>
        </w:rPr>
        <w:t>- Одделение за наплата на даноци, такси и други надоместоци</w:t>
      </w:r>
    </w:p>
    <w:p w14:paraId="5E6A0EFC" w14:textId="77777777" w:rsidR="007C6C21" w:rsidRPr="007C6C21" w:rsidRDefault="007C6C21" w:rsidP="007C6C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266C03D" w14:textId="77777777" w:rsidR="00543AF1" w:rsidRPr="007C6C21" w:rsidRDefault="00A145D0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 w:themeColor="text1"/>
          <w:sz w:val="20"/>
          <w:szCs w:val="20"/>
        </w:rPr>
        <w:pict w14:anchorId="1E9342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894.9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5AE9984F" w14:textId="77777777" w:rsidR="00EB02F2" w:rsidRPr="007C6C21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E84F8B9" w14:textId="77777777" w:rsidR="00EB02F2" w:rsidRPr="007C6C21" w:rsidRDefault="007C6C21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7" w:name="PravnaPouka"/>
      <w:bookmarkEnd w:id="27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Правна </w:t>
      </w:r>
      <w:proofErr w:type="spellStart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>поука</w:t>
      </w:r>
      <w:proofErr w:type="spellEnd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Против </w:t>
      </w:r>
      <w:proofErr w:type="spellStart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>овој</w:t>
      </w:r>
      <w:proofErr w:type="spellEnd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>акт</w:t>
      </w:r>
      <w:proofErr w:type="spellEnd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>може</w:t>
      </w:r>
      <w:proofErr w:type="spellEnd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>да</w:t>
      </w:r>
      <w:proofErr w:type="spellEnd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>се</w:t>
      </w:r>
      <w:proofErr w:type="spellEnd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>поднесе</w:t>
      </w:r>
      <w:proofErr w:type="spellEnd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>приговор</w:t>
      </w:r>
      <w:proofErr w:type="spellEnd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>до</w:t>
      </w:r>
      <w:proofErr w:type="spellEnd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>надлежниот</w:t>
      </w:r>
      <w:proofErr w:type="spellEnd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>Основен</w:t>
      </w:r>
      <w:proofErr w:type="spellEnd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>суд</w:t>
      </w:r>
      <w:proofErr w:type="spellEnd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>согласно</w:t>
      </w:r>
      <w:proofErr w:type="spellEnd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>одредбите</w:t>
      </w:r>
      <w:proofErr w:type="spellEnd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на </w:t>
      </w:r>
      <w:proofErr w:type="spellStart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>член</w:t>
      </w:r>
      <w:proofErr w:type="spellEnd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86 </w:t>
      </w:r>
      <w:proofErr w:type="spellStart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>Законот</w:t>
      </w:r>
      <w:proofErr w:type="spellEnd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>извршување</w:t>
      </w:r>
      <w:proofErr w:type="spellEnd"/>
      <w:r w:rsidRPr="007C6C21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</w:p>
    <w:sectPr w:rsidR="00EB02F2" w:rsidRPr="007C6C21" w:rsidSect="00A145D0">
      <w:footerReference w:type="default" r:id="rId9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1943AC" w14:textId="77777777" w:rsidR="007C6C21" w:rsidRDefault="007C6C21" w:rsidP="007C6C21">
      <w:pPr>
        <w:spacing w:after="0" w:line="240" w:lineRule="auto"/>
      </w:pPr>
      <w:r>
        <w:separator/>
      </w:r>
    </w:p>
  </w:endnote>
  <w:endnote w:type="continuationSeparator" w:id="0">
    <w:p w14:paraId="6261BA7F" w14:textId="77777777" w:rsidR="007C6C21" w:rsidRDefault="007C6C21" w:rsidP="007C6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A8BDF" w14:textId="77777777" w:rsidR="007C6C21" w:rsidRPr="007C6C21" w:rsidRDefault="007C6C21" w:rsidP="007C6C2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77D5A" w14:textId="77777777" w:rsidR="007C6C21" w:rsidRDefault="007C6C21" w:rsidP="007C6C21">
      <w:pPr>
        <w:spacing w:after="0" w:line="240" w:lineRule="auto"/>
      </w:pPr>
      <w:r>
        <w:separator/>
      </w:r>
    </w:p>
  </w:footnote>
  <w:footnote w:type="continuationSeparator" w:id="0">
    <w:p w14:paraId="39FD0F53" w14:textId="77777777" w:rsidR="007C6C21" w:rsidRDefault="007C6C21" w:rsidP="007C6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C19CE"/>
    <w:rsid w:val="007C6C21"/>
    <w:rsid w:val="007D61E0"/>
    <w:rsid w:val="008462F8"/>
    <w:rsid w:val="0087784C"/>
    <w:rsid w:val="008B5083"/>
    <w:rsid w:val="00A145D0"/>
    <w:rsid w:val="00A62DE7"/>
    <w:rsid w:val="00AA7F3D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9A3CE9"/>
  <w15:docId w15:val="{BC7A8E49-D773-4A0A-9270-A83DB2EC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6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C2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C6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C2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5</cp:revision>
  <dcterms:created xsi:type="dcterms:W3CDTF">2024-09-30T10:06:00Z</dcterms:created>
  <dcterms:modified xsi:type="dcterms:W3CDTF">2024-10-04T10:44:00Z</dcterms:modified>
</cp:coreProperties>
</file>