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2676A4" w:rsidTr="002676A4">
        <w:tc>
          <w:tcPr>
            <w:tcW w:w="6204" w:type="dxa"/>
            <w:hideMark/>
          </w:tcPr>
          <w:p w:rsidR="002676A4" w:rsidRDefault="002676A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mk-MK"/>
              </w:rPr>
              <w:drawing>
                <wp:inline distT="0" distB="0" distL="0" distR="0">
                  <wp:extent cx="297180" cy="350520"/>
                  <wp:effectExtent l="19050" t="0" r="762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5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2676A4" w:rsidRDefault="002676A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2676A4" w:rsidRDefault="002676A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2676A4" w:rsidRDefault="002676A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2676A4" w:rsidTr="002676A4">
        <w:tc>
          <w:tcPr>
            <w:tcW w:w="6204" w:type="dxa"/>
            <w:hideMark/>
          </w:tcPr>
          <w:p w:rsidR="002676A4" w:rsidRDefault="002676A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2676A4" w:rsidRDefault="002676A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2676A4" w:rsidRDefault="002676A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2676A4" w:rsidRDefault="002676A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2676A4" w:rsidTr="002676A4">
        <w:tc>
          <w:tcPr>
            <w:tcW w:w="6204" w:type="dxa"/>
            <w:hideMark/>
          </w:tcPr>
          <w:p w:rsidR="002676A4" w:rsidRDefault="002676A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Зорица Симиќ</w:t>
            </w:r>
          </w:p>
        </w:tc>
        <w:tc>
          <w:tcPr>
            <w:tcW w:w="566" w:type="dxa"/>
          </w:tcPr>
          <w:p w:rsidR="002676A4" w:rsidRDefault="002676A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2676A4" w:rsidRDefault="002676A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2676A4" w:rsidRDefault="002676A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29</w:t>
            </w:r>
          </w:p>
        </w:tc>
      </w:tr>
      <w:tr w:rsidR="002676A4" w:rsidTr="002676A4">
        <w:tc>
          <w:tcPr>
            <w:tcW w:w="6204" w:type="dxa"/>
            <w:hideMark/>
          </w:tcPr>
          <w:p w:rsidR="002676A4" w:rsidRDefault="002676A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1" w:name="Ime"/>
            <w:bookmarkEnd w:id="1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 на</w:t>
            </w:r>
          </w:p>
        </w:tc>
        <w:tc>
          <w:tcPr>
            <w:tcW w:w="566" w:type="dxa"/>
          </w:tcPr>
          <w:p w:rsidR="002676A4" w:rsidRDefault="002676A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2676A4" w:rsidRDefault="002676A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2676A4" w:rsidRDefault="002676A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2676A4" w:rsidTr="002676A4">
        <w:tc>
          <w:tcPr>
            <w:tcW w:w="6204" w:type="dxa"/>
            <w:hideMark/>
          </w:tcPr>
          <w:p w:rsidR="002676A4" w:rsidRDefault="002676A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Основен Граѓански Суд Скопје и </w:t>
            </w:r>
          </w:p>
          <w:p w:rsidR="002676A4" w:rsidRDefault="002676A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2676A4" w:rsidRDefault="002676A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2676A4" w:rsidRDefault="002676A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2676A4" w:rsidRDefault="002676A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      И.бр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</w:t>
            </w:r>
            <w:bookmarkStart w:id="2" w:name="Ibr"/>
            <w:bookmarkEnd w:id="2"/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741/2024 </w:t>
            </w:r>
          </w:p>
        </w:tc>
      </w:tr>
      <w:tr w:rsidR="002676A4" w:rsidTr="002676A4">
        <w:tc>
          <w:tcPr>
            <w:tcW w:w="6204" w:type="dxa"/>
            <w:hideMark/>
          </w:tcPr>
          <w:p w:rsidR="002676A4" w:rsidRDefault="002676A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 Петричка бр.6/1-2</w:t>
            </w:r>
          </w:p>
        </w:tc>
        <w:tc>
          <w:tcPr>
            <w:tcW w:w="566" w:type="dxa"/>
          </w:tcPr>
          <w:p w:rsidR="002676A4" w:rsidRDefault="002676A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2676A4" w:rsidRDefault="002676A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2676A4" w:rsidRDefault="002676A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2676A4" w:rsidTr="002676A4">
        <w:tc>
          <w:tcPr>
            <w:tcW w:w="6204" w:type="dxa"/>
            <w:hideMark/>
          </w:tcPr>
          <w:p w:rsidR="002676A4" w:rsidRDefault="002676A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OAdresaIzv"/>
            <w:bookmarkEnd w:id="4"/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тел. 02/3222-532;</w:t>
            </w:r>
          </w:p>
          <w:p w:rsidR="002676A4" w:rsidRDefault="008A1C9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hyperlink r:id="rId9" w:history="1">
              <w:r w:rsidR="002676A4">
                <w:rPr>
                  <w:rStyle w:val="Hyperlink"/>
                  <w:rFonts w:ascii="Arial" w:eastAsia="Times New Roman" w:hAnsi="Arial" w:cs="Arial"/>
                  <w:b/>
                  <w:sz w:val="20"/>
                  <w:szCs w:val="20"/>
                  <w:lang w:val="en-US"/>
                </w:rPr>
                <w:t>info@izvrsitelsimik.mk</w:t>
              </w:r>
            </w:hyperlink>
          </w:p>
        </w:tc>
        <w:tc>
          <w:tcPr>
            <w:tcW w:w="566" w:type="dxa"/>
          </w:tcPr>
          <w:p w:rsidR="002676A4" w:rsidRDefault="002676A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2676A4" w:rsidRDefault="002676A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2676A4" w:rsidRDefault="002676A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2676A4" w:rsidTr="002676A4">
        <w:tc>
          <w:tcPr>
            <w:tcW w:w="6204" w:type="dxa"/>
            <w:hideMark/>
          </w:tcPr>
          <w:p w:rsidR="002676A4" w:rsidRDefault="002676A4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bookmarkStart w:id="5" w:name="tel"/>
            <w:bookmarkEnd w:id="5"/>
          </w:p>
        </w:tc>
        <w:tc>
          <w:tcPr>
            <w:tcW w:w="566" w:type="dxa"/>
          </w:tcPr>
          <w:p w:rsidR="002676A4" w:rsidRDefault="002676A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2676A4" w:rsidRDefault="002676A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2676A4" w:rsidRDefault="002676A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2676A4" w:rsidRDefault="002676A4" w:rsidP="002676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Извршителот Зорица Симиќ од Скопје, врз основа на барањето за спроведување на извршување од </w:t>
      </w:r>
      <w:bookmarkStart w:id="6" w:name="Doveritel1"/>
      <w:bookmarkEnd w:id="6"/>
      <w:r>
        <w:rPr>
          <w:rFonts w:ascii="Arial" w:hAnsi="Arial" w:cs="Arial"/>
          <w:sz w:val="20"/>
          <w:szCs w:val="20"/>
        </w:rPr>
        <w:t xml:space="preserve">заложниот доверител ПроКредит Банка АД Скопје од </w:t>
      </w:r>
      <w:bookmarkStart w:id="7" w:name="DovGrad1"/>
      <w:bookmarkEnd w:id="7"/>
      <w:r>
        <w:rPr>
          <w:rFonts w:ascii="Arial" w:hAnsi="Arial" w:cs="Arial"/>
          <w:sz w:val="20"/>
          <w:szCs w:val="20"/>
        </w:rPr>
        <w:t>Скопје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со </w:t>
      </w:r>
      <w:bookmarkStart w:id="8" w:name="opis_edb1"/>
      <w:bookmarkEnd w:id="8"/>
      <w:r>
        <w:rPr>
          <w:rFonts w:ascii="Arial" w:hAnsi="Arial" w:cs="Arial"/>
          <w:sz w:val="20"/>
          <w:szCs w:val="20"/>
        </w:rPr>
        <w:t xml:space="preserve">ЕДБ 4030003482066, ЕМБС 5774136 </w:t>
      </w:r>
      <w:bookmarkStart w:id="9" w:name="edb1"/>
      <w:bookmarkEnd w:id="9"/>
      <w:r>
        <w:rPr>
          <w:rFonts w:ascii="Arial" w:hAnsi="Arial" w:cs="Arial"/>
          <w:sz w:val="20"/>
          <w:szCs w:val="20"/>
        </w:rPr>
        <w:t xml:space="preserve"> </w:t>
      </w:r>
      <w:bookmarkStart w:id="10" w:name="opis_sed1"/>
      <w:bookmarkEnd w:id="10"/>
      <w:r>
        <w:rPr>
          <w:rFonts w:ascii="Arial" w:hAnsi="Arial" w:cs="Arial"/>
          <w:sz w:val="20"/>
          <w:szCs w:val="20"/>
        </w:rPr>
        <w:t xml:space="preserve">и седиште на  </w:t>
      </w:r>
      <w:bookmarkStart w:id="11" w:name="adresa1"/>
      <w:bookmarkEnd w:id="11"/>
      <w:r>
        <w:rPr>
          <w:rFonts w:ascii="Arial" w:hAnsi="Arial" w:cs="Arial"/>
          <w:sz w:val="20"/>
          <w:szCs w:val="20"/>
        </w:rPr>
        <w:t>ул. Манапо бр.7</w:t>
      </w:r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>
        <w:rPr>
          <w:rFonts w:ascii="Arial" w:hAnsi="Arial" w:cs="Arial"/>
          <w:sz w:val="20"/>
          <w:szCs w:val="20"/>
        </w:rPr>
        <w:t xml:space="preserve">засновано на извршната исправа </w:t>
      </w:r>
      <w:bookmarkStart w:id="16" w:name="IzvIsprava"/>
      <w:bookmarkEnd w:id="16"/>
      <w:r>
        <w:rPr>
          <w:rFonts w:ascii="Arial" w:hAnsi="Arial" w:cs="Arial"/>
          <w:sz w:val="20"/>
          <w:szCs w:val="20"/>
        </w:rPr>
        <w:t xml:space="preserve">Нотарски акт – Договор за регистриран залог врз подвижни предмети ОДУ бр.1174/19  од 27.06.2019 год. на Нотар Зафир Хаџи-Зафиров од Скопје, Нотарски акт- Анекс 1 ОДУ бр.706/19  од 13.11.2019 год. на Нотар Иво Серафимоски од Тетово и Нотарски акт- Анекс 2 ОДУ бр.923/22 од 22.11.2022 год. на Нотар Мери Весова од Скопје, против </w:t>
      </w:r>
      <w:bookmarkStart w:id="17" w:name="Dolznik1"/>
      <w:bookmarkEnd w:id="17"/>
      <w:r>
        <w:rPr>
          <w:rFonts w:ascii="Arial" w:hAnsi="Arial" w:cs="Arial"/>
          <w:sz w:val="20"/>
          <w:szCs w:val="20"/>
        </w:rPr>
        <w:t xml:space="preserve">должникот/заложен должник Друштво за производство и трговија ГЛАС ФЛЕКС ДООЕЛ Тетово од </w:t>
      </w:r>
      <w:bookmarkStart w:id="18" w:name="DolzGrad1"/>
      <w:bookmarkEnd w:id="18"/>
      <w:r>
        <w:rPr>
          <w:rFonts w:ascii="Arial" w:hAnsi="Arial" w:cs="Arial"/>
          <w:sz w:val="20"/>
          <w:szCs w:val="20"/>
        </w:rPr>
        <w:t xml:space="preserve">Тетово со </w:t>
      </w:r>
      <w:bookmarkStart w:id="19" w:name="opis_edb1_dolz"/>
      <w:bookmarkEnd w:id="19"/>
      <w:r>
        <w:rPr>
          <w:rFonts w:ascii="Arial" w:hAnsi="Arial" w:cs="Arial"/>
          <w:sz w:val="20"/>
          <w:szCs w:val="20"/>
        </w:rPr>
        <w:t>ЕДБ 4038018512981, ЕМБС 7260903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0" w:name="edb1_dolz"/>
      <w:bookmarkStart w:id="21" w:name="embs_dolz"/>
      <w:bookmarkStart w:id="22" w:name="opis_sed1_dolz"/>
      <w:bookmarkEnd w:id="20"/>
      <w:bookmarkEnd w:id="21"/>
      <w:bookmarkEnd w:id="22"/>
      <w:r>
        <w:rPr>
          <w:rFonts w:ascii="Arial" w:hAnsi="Arial" w:cs="Arial"/>
          <w:sz w:val="20"/>
          <w:szCs w:val="20"/>
          <w:lang w:val="ru-RU"/>
        </w:rPr>
        <w:t>и седиште на</w:t>
      </w:r>
      <w:r>
        <w:rPr>
          <w:rFonts w:ascii="Arial" w:hAnsi="Arial" w:cs="Arial"/>
          <w:sz w:val="20"/>
          <w:szCs w:val="20"/>
        </w:rPr>
        <w:t xml:space="preserve"> </w:t>
      </w:r>
      <w:bookmarkStart w:id="23" w:name="adresa1_dolz"/>
      <w:bookmarkEnd w:id="23"/>
      <w:r>
        <w:rPr>
          <w:rFonts w:ascii="Arial" w:hAnsi="Arial" w:cs="Arial"/>
          <w:sz w:val="20"/>
          <w:szCs w:val="20"/>
        </w:rPr>
        <w:t xml:space="preserve">ул.Скопски пат бр.4 /ТИРЗ </w:t>
      </w:r>
      <w:bookmarkStart w:id="24" w:name="Dolznik2"/>
      <w:bookmarkEnd w:id="24"/>
      <w:r>
        <w:rPr>
          <w:rFonts w:ascii="Arial" w:hAnsi="Arial" w:cs="Arial"/>
          <w:sz w:val="20"/>
          <w:szCs w:val="20"/>
        </w:rPr>
        <w:t>и должникот/заложен должник Друштво за производство, трговија и услуги ИНТЕР АЛ ПИН ДООЕЛ експорт-импорт Бразда Чучер Сандево од Скопје со ЕДБ 4030996244823, ЕМБС 5107954 и седиште на ул.20 бр.138 Бразда, Чучер Сандево,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за спроведување на извршување, на ден </w:t>
      </w:r>
      <w:bookmarkStart w:id="25" w:name="DatumIzdava"/>
      <w:bookmarkEnd w:id="25"/>
      <w:r>
        <w:rPr>
          <w:rFonts w:ascii="Arial" w:hAnsi="Arial" w:cs="Arial"/>
          <w:sz w:val="20"/>
          <w:szCs w:val="20"/>
        </w:rPr>
        <w:t>10.07.2024 година го составува следниот: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2676A4" w:rsidRDefault="002676A4" w:rsidP="002676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 А К Л У Ч О К</w:t>
      </w:r>
    </w:p>
    <w:p w:rsidR="002676A4" w:rsidRDefault="002676A4" w:rsidP="002676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 ВТОРА ПРОДАЖБА НА ПОДВИЖНИ ПРЕДМЕТИ СО УСНО ЈАВНО НАДДАВАЊЕ</w:t>
      </w:r>
    </w:p>
    <w:p w:rsidR="002676A4" w:rsidRDefault="002676A4" w:rsidP="002676A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(врз основа на членовите 108 и 109  од Законот за извршување)</w:t>
      </w:r>
    </w:p>
    <w:p w:rsidR="002676A4" w:rsidRDefault="002676A4" w:rsidP="002676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76A4" w:rsidRDefault="002676A4" w:rsidP="002676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СЕ ОПРЕДЕЛУВА втора продажба со усно јавно наддавање на подвижни предмети, сопственост на должникот/заложен должник Друштво за производство и трговија ГЛАС ФЛЕКС ДООЕЛ Тетово од Тетово (сега со назив Друштво за производство и трговија ГЛАС ФЛЕКС ДООЕЛ Скопје) и тоа:</w:t>
      </w:r>
    </w:p>
    <w:tbl>
      <w:tblPr>
        <w:tblW w:w="105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7"/>
        <w:gridCol w:w="651"/>
        <w:gridCol w:w="2856"/>
        <w:gridCol w:w="1671"/>
        <w:gridCol w:w="1439"/>
        <w:gridCol w:w="1565"/>
        <w:gridCol w:w="709"/>
        <w:gridCol w:w="1016"/>
      </w:tblGrid>
      <w:tr w:rsidR="002676A4" w:rsidTr="002676A4">
        <w:trPr>
          <w:trHeight w:val="55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ред бр.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76A4" w:rsidRDefault="002676A4">
            <w:pPr>
              <w:spacing w:after="0" w:line="240" w:lineRule="auto"/>
              <w:ind w:left="-143" w:right="-13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кол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br/>
              <w:t>ичи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опис нa машината или опремата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производител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тип/модел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Сериски број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76A4" w:rsidRDefault="002676A4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год. Произ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76A4" w:rsidRDefault="002676A4" w:rsidP="00BF0E8F">
            <w:pPr>
              <w:spacing w:after="0"/>
              <w:ind w:left="-108" w:right="-8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вредност</w:t>
            </w:r>
          </w:p>
        </w:tc>
      </w:tr>
      <w:tr w:rsidR="002676A4" w:rsidTr="002676A4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76A4" w:rsidRDefault="00267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парч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76A4" w:rsidRDefault="00267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76A4" w:rsidRDefault="00267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год.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EUR €</w:t>
            </w:r>
          </w:p>
        </w:tc>
      </w:tr>
      <w:tr w:rsidR="002676A4" w:rsidTr="002676A4">
        <w:trPr>
          <w:trHeight w:val="27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8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Вертикален нумерички контролен машински центар CNC Вертикален работен центар за стакло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BIESSE C.n.A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MAN8500001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(VERTMAX 2.6)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1000029696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76A4" w:rsidRPr="00BF0E8F" w:rsidRDefault="00BF0E8F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99.450</w:t>
            </w:r>
          </w:p>
        </w:tc>
      </w:tr>
      <w:tr w:rsidR="002676A4" w:rsidTr="002676A4">
        <w:trPr>
          <w:trHeight w:val="10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Вертикална машина за измивање на стакло (2800 х 2900 mm):                                 - PRW-Зона за предизивање (Висина:2800 mm)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- SSR- Сталак за транспортна трака од нерѓосувачки челик (висина:2800 mm)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- SSB – Единица за измивање од нерѓосувачки челик (висина:2800 mm)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- SFS – Филтер за песок (со точност од 25 микрони)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- HCT – Хоризонтална конвеер маса (3000 х 5000 mm)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- TT50H – Хидраулична навалувачка маса, 5 m Висина на тркало 750 mm.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Bestmakina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DP 710/6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76A4" w:rsidRDefault="00BF0E8F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51.000</w:t>
            </w:r>
          </w:p>
        </w:tc>
      </w:tr>
      <w:tr w:rsidR="002676A4" w:rsidTr="002676A4">
        <w:trPr>
          <w:trHeight w:val="1408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</w:t>
            </w:r>
          </w:p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  <w:p w:rsidR="002676A4" w:rsidRDefault="002676A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Печка за темпирање составена од:                             - Вентилатор дувалка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- Кутија 4 (Грејачи)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- Кутија 16 (додатоци за вентилатор-дувалка)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- Инвентер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- Делови за инвентер.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GLASTON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FC Series 2448-380R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8429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Pr="002676A4" w:rsidRDefault="00BF0E8F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459.000</w:t>
            </w:r>
          </w:p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676A4" w:rsidTr="002676A4">
        <w:trPr>
          <w:trHeight w:val="1023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A4" w:rsidRDefault="00267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Glaston печка за Темпирање составена од:                             - Вентилатор дувалка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- ADB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- ADB+ Cullet транспортна трака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- Бариери за бучава.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GLASTON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FC Series 2448-380R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8429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676A4" w:rsidTr="002676A4">
        <w:trPr>
          <w:trHeight w:val="561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A4" w:rsidRDefault="00267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Glaston печка за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Темпирање составена од:                            </w:t>
            </w:r>
          </w:p>
          <w:p w:rsidR="002676A4" w:rsidRDefault="00267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 Транспортна трака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- Електричен центар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- Воздушни канали.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GLASTON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FC Series 2448-380R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8429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676A4" w:rsidTr="002676A4">
        <w:trPr>
          <w:trHeight w:val="491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A4" w:rsidRDefault="00267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Glaston печка за Темпирање составена од:                            </w:t>
            </w:r>
          </w:p>
          <w:p w:rsidR="002676A4" w:rsidRDefault="00267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- Дел за печка 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- Воздушни канали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- Додатоци за печка.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GLASTON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FC Series 2448-380R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8429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676A4" w:rsidTr="002676A4">
        <w:trPr>
          <w:trHeight w:val="436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A4" w:rsidRDefault="00267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Glaston печка за Темпирање составена од:                           </w:t>
            </w:r>
          </w:p>
          <w:p w:rsidR="002676A4" w:rsidRDefault="00267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- Дел за чилер (разладувач) 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- Воздушни канали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- Кабелски макари.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GLASTON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FC Series 2448-380R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8429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676A4" w:rsidTr="002676A4">
        <w:trPr>
          <w:trHeight w:val="1275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A4" w:rsidRDefault="00267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Glaston печка за Темпирање составена од:                         </w:t>
            </w:r>
          </w:p>
          <w:p w:rsidR="002676A4" w:rsidRDefault="00267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- Дел за печка 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- Воздушни канали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- Кутија 23 (додаток за печка)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- Канали за кабли.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GLASTON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FC Series 2448-380R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8429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676A4" w:rsidTr="002676A4">
        <w:trPr>
          <w:trHeight w:val="561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A4" w:rsidRDefault="00267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Glaston печка за Темпирање составена од:                           </w:t>
            </w:r>
          </w:p>
          <w:p w:rsidR="002676A4" w:rsidRDefault="00267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- Дел за печка 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- Керамички валјаци 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- Канали за кабли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- USP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- Кутија 16 (Додатоци за автоматика)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- Кутија 21 (Прирачници)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- Llook секција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- Ракофаќачи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- Капаци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- Кутија 5 (Додатоци за чилер-разладувач)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- Додатоци за ADB.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GLASTON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FC Series 2448-380R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8429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676A4" w:rsidTr="002676A4">
        <w:trPr>
          <w:trHeight w:val="953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A4" w:rsidRDefault="00267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Glaston печка за Темпирање составена од:                             - Кабина за намалување на бучава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- Капаци за печка 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- Канали за кабли +конвекциски цевки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- Кутија 12 (комплет за монтажа).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GLASTON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FC Series 2448-380R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8429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76A4" w:rsidRDefault="002676A4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676A4" w:rsidTr="002676A4">
        <w:trPr>
          <w:trHeight w:val="653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Хоризонтална машина за измивање 2500 mm ширина, насока на линија од десно кон лево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Bestmakina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BHW 2506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Код 8479.89.90.29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(20 06 19 013)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A4" w:rsidRPr="002676A4" w:rsidRDefault="00BF0E8F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25.500</w:t>
            </w:r>
          </w:p>
        </w:tc>
      </w:tr>
      <w:tr w:rsidR="002676A4" w:rsidTr="002676A4">
        <w:trPr>
          <w:trHeight w:val="169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ЛАМ/ПРО – ТЕТРА КАМ 50 428 составен од :                             - Под буферна сталажа о.2 позиции, Код: HVVARACK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- 5ТИ ДОПОЛНИТЕЛЕН НОСАЧ, Код: ELVAHLH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- CLIMATE BOX-PVB, </w:t>
            </w:r>
          </w:p>
          <w:p w:rsidR="002676A4" w:rsidRDefault="00267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Код: MAMVMEH32,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- МОНТАЖНА МАНУЕЛНА СТАНИЦА, </w:t>
            </w:r>
          </w:p>
          <w:p w:rsidR="002676A4" w:rsidRDefault="00267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Код: MAMVMEH32, 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HORNOS INDUSTRIALES PUJOL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LAM/PRO TETRA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HVLAPRO5028T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(18/244)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(18/245)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(18/246)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76A4" w:rsidRPr="002676A4" w:rsidRDefault="00BF0E8F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76.500</w:t>
            </w:r>
          </w:p>
        </w:tc>
      </w:tr>
      <w:tr w:rsidR="002676A4" w:rsidTr="002676A4">
        <w:trPr>
          <w:trHeight w:val="2109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Линија за сечење на стакло изработена од :                          - Genius 61 LS-BL Полнач код MAN8300001М, </w:t>
            </w:r>
          </w:p>
          <w:p w:rsidR="002676A4" w:rsidRDefault="00267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сериски број: М18137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- Genius 61 CT-RED Маса за сечење, </w:t>
            </w:r>
          </w:p>
          <w:p w:rsidR="002676A4" w:rsidRDefault="00267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Код MAN8100007, </w:t>
            </w:r>
          </w:p>
          <w:p w:rsidR="002676A4" w:rsidRDefault="00267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сериски број: 1000029755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- Genius 61 ST услужна маса, Код Р640Р0020, сериски број: 1000029756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BIESSE C.n.A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GENIUS 61CT-BED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код MAN8A50001  /    1000029754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(1000029755)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(1000029756)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6A4" w:rsidRDefault="0026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76A4" w:rsidRPr="002676A4" w:rsidRDefault="00BF0E8F" w:rsidP="00BF0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76.500</w:t>
            </w:r>
          </w:p>
        </w:tc>
      </w:tr>
    </w:tbl>
    <w:p w:rsidR="002676A4" w:rsidRDefault="002676A4" w:rsidP="002676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Почетната вредност на подвижните предмети изнесува вкупно </w:t>
      </w:r>
      <w:r w:rsidR="00BF0E8F">
        <w:rPr>
          <w:rFonts w:ascii="Arial" w:hAnsi="Arial" w:cs="Arial"/>
          <w:sz w:val="20"/>
          <w:szCs w:val="20"/>
        </w:rPr>
        <w:t>787.950,00</w:t>
      </w:r>
      <w:r>
        <w:rPr>
          <w:rFonts w:ascii="Arial" w:hAnsi="Arial" w:cs="Arial"/>
          <w:sz w:val="20"/>
          <w:szCs w:val="20"/>
        </w:rPr>
        <w:t xml:space="preserve"> ЕУР во денарска противвредност по среден курс на НБРСМ на денот на продажбата, намалена по предлог на доверителот </w:t>
      </w:r>
      <w:r w:rsidR="00BF0E8F">
        <w:rPr>
          <w:rFonts w:ascii="Arial" w:hAnsi="Arial" w:cs="Arial"/>
          <w:sz w:val="20"/>
          <w:szCs w:val="20"/>
        </w:rPr>
        <w:t>согласно чл.</w:t>
      </w:r>
      <w:r w:rsidR="009B3E2E">
        <w:rPr>
          <w:rFonts w:ascii="Arial" w:hAnsi="Arial" w:cs="Arial"/>
          <w:sz w:val="20"/>
          <w:szCs w:val="20"/>
        </w:rPr>
        <w:t xml:space="preserve">110 ст.2 од ЗИ, </w:t>
      </w:r>
      <w:r>
        <w:rPr>
          <w:rFonts w:ascii="Arial" w:hAnsi="Arial" w:cs="Arial"/>
          <w:sz w:val="20"/>
          <w:szCs w:val="20"/>
        </w:rPr>
        <w:t>која вредност претставува почетна цена за второто усно јавно наддавање.</w:t>
      </w:r>
    </w:p>
    <w:p w:rsidR="002676A4" w:rsidRDefault="002676A4" w:rsidP="002676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Предметите се оптоварени со следните товари: заложно право во корист на заложниот доверител, Записниик за попис и процена на подвижни предмети. </w:t>
      </w:r>
    </w:p>
    <w:p w:rsidR="002676A4" w:rsidRDefault="002676A4" w:rsidP="002676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Продажбата ќе се одржи на ден </w:t>
      </w:r>
      <w:r>
        <w:rPr>
          <w:rFonts w:ascii="Arial" w:hAnsi="Arial" w:cs="Arial"/>
          <w:b/>
          <w:sz w:val="20"/>
          <w:szCs w:val="20"/>
          <w:lang w:val="en-US"/>
        </w:rPr>
        <w:t>19</w:t>
      </w:r>
      <w:r>
        <w:rPr>
          <w:rFonts w:ascii="Arial" w:hAnsi="Arial" w:cs="Arial"/>
          <w:b/>
          <w:sz w:val="20"/>
          <w:szCs w:val="20"/>
        </w:rPr>
        <w:t>.07.2024</w:t>
      </w:r>
      <w:r>
        <w:rPr>
          <w:rFonts w:ascii="Arial" w:hAnsi="Arial" w:cs="Arial"/>
          <w:sz w:val="20"/>
          <w:szCs w:val="20"/>
        </w:rPr>
        <w:t xml:space="preserve"> година во </w:t>
      </w:r>
      <w:r>
        <w:rPr>
          <w:rFonts w:ascii="Arial" w:hAnsi="Arial" w:cs="Arial"/>
          <w:b/>
          <w:sz w:val="20"/>
          <w:szCs w:val="20"/>
          <w:lang w:val="en-US"/>
        </w:rPr>
        <w:t>09</w:t>
      </w:r>
      <w:r>
        <w:rPr>
          <w:rFonts w:ascii="Arial" w:hAnsi="Arial" w:cs="Arial"/>
          <w:b/>
          <w:sz w:val="20"/>
          <w:szCs w:val="20"/>
        </w:rPr>
        <w:t>:00 часот</w:t>
      </w:r>
      <w:r>
        <w:rPr>
          <w:rFonts w:ascii="Arial" w:hAnsi="Arial" w:cs="Arial"/>
          <w:sz w:val="20"/>
          <w:szCs w:val="20"/>
        </w:rPr>
        <w:t xml:space="preserve"> во просториите на Извршител Зорица Симиќ од Скопје, на ул. Петричка бр.6/1-2.</w:t>
      </w:r>
    </w:p>
    <w:p w:rsidR="002676A4" w:rsidRDefault="002676A4" w:rsidP="002676A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Продажбата на предметите ќе се објави во дневниот весник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Нова Македонија.</w:t>
      </w:r>
    </w:p>
    <w:p w:rsidR="002676A4" w:rsidRDefault="002676A4" w:rsidP="002676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Учесниците на продажбата се должни да уплатат 1/10 од почетната цена на секој поединечен предмет на име гаранција на трансакциска сметка на извршителот со бр.210076994090253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која се води кај </w:t>
      </w:r>
      <w:r>
        <w:rPr>
          <w:rFonts w:ascii="Arial" w:hAnsi="Arial" w:cs="Arial"/>
          <w:sz w:val="20"/>
          <w:szCs w:val="20"/>
          <w:lang w:val="en-US"/>
        </w:rPr>
        <w:t>НЛБ Банка АД Скопје</w:t>
      </w:r>
      <w:r>
        <w:rPr>
          <w:rFonts w:ascii="Arial" w:hAnsi="Arial" w:cs="Arial"/>
          <w:sz w:val="20"/>
          <w:szCs w:val="20"/>
        </w:rPr>
        <w:t xml:space="preserve"> и даночен број 5080023512272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со назнака гаранција за И.бр.741/2024. </w:t>
      </w:r>
    </w:p>
    <w:p w:rsidR="002676A4" w:rsidRDefault="002676A4" w:rsidP="002676A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2676A4" w:rsidRDefault="002676A4" w:rsidP="002676A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Предметите што се ставени на продажба може да се разгледаат кај должникот со претходна најава.</w:t>
      </w:r>
    </w:p>
    <w:p w:rsidR="002676A4" w:rsidRDefault="002676A4" w:rsidP="002676A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Овој заклучок  се доставува до странките, а на учесниците на надавањето по нивно барање.</w:t>
      </w:r>
    </w:p>
    <w:p w:rsidR="002676A4" w:rsidRDefault="002676A4" w:rsidP="002676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676A4" w:rsidRDefault="002676A4" w:rsidP="002676A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2676A4" w:rsidRDefault="002676A4" w:rsidP="002676A4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0"/>
          <w:szCs w:val="20"/>
          <w:lang w:val="en-US"/>
        </w:rPr>
        <w:t xml:space="preserve">                       </w:t>
      </w:r>
      <w:r>
        <w:rPr>
          <w:rFonts w:ascii="Arial" w:hAnsi="Arial" w:cs="Arial"/>
          <w:sz w:val="20"/>
          <w:szCs w:val="20"/>
        </w:rPr>
        <w:t xml:space="preserve">           </w:t>
      </w:r>
      <w:r w:rsidR="00BF0E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2676A4" w:rsidTr="002676A4">
        <w:trPr>
          <w:trHeight w:val="851"/>
        </w:trPr>
        <w:tc>
          <w:tcPr>
            <w:tcW w:w="4297" w:type="dxa"/>
            <w:hideMark/>
          </w:tcPr>
          <w:p w:rsidR="002676A4" w:rsidRDefault="002676A4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6" w:name="OIzvIme"/>
            <w:bookmarkEnd w:id="26"/>
            <w:r>
              <w:rPr>
                <w:rFonts w:ascii="Arial" w:hAnsi="Arial" w:cs="Arial"/>
                <w:sz w:val="20"/>
                <w:szCs w:val="20"/>
                <w:lang w:val="mk-MK"/>
              </w:rPr>
              <w:t>Зорица Симиќ</w:t>
            </w:r>
          </w:p>
        </w:tc>
      </w:tr>
    </w:tbl>
    <w:p w:rsidR="002676A4" w:rsidRDefault="002676A4" w:rsidP="002676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Д.-на</w:t>
      </w:r>
      <w:r>
        <w:rPr>
          <w:rFonts w:ascii="Arial" w:hAnsi="Arial" w:cs="Arial"/>
          <w:sz w:val="20"/>
          <w:szCs w:val="20"/>
          <w:lang w:val="en-US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- должник/заложен должник </w:t>
      </w:r>
    </w:p>
    <w:p w:rsidR="002676A4" w:rsidRDefault="002676A4" w:rsidP="002676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>
        <w:rPr>
          <w:rFonts w:ascii="Arial" w:hAnsi="Arial" w:cs="Arial"/>
          <w:sz w:val="20"/>
          <w:szCs w:val="20"/>
        </w:rPr>
        <w:t>- заложен доверител</w:t>
      </w:r>
    </w:p>
    <w:p w:rsidR="002676A4" w:rsidRDefault="002676A4" w:rsidP="002676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- Архива на извршител</w:t>
      </w:r>
      <w:r>
        <w:rPr>
          <w:rFonts w:ascii="Arial" w:hAnsi="Arial" w:cs="Arial"/>
          <w:sz w:val="20"/>
          <w:szCs w:val="20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</w:t>
      </w:r>
      <w:r w:rsidR="00806F1C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45.75pt" wrapcoords="-63 0 -63 21016 21600 21016 21600 0 -63 0" o:allowoverlap="f">
            <v:imagedata r:id="rId10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2676A4" w:rsidRDefault="002676A4" w:rsidP="002676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</w:t>
      </w:r>
      <w:bookmarkStart w:id="27" w:name="OSudPouka"/>
      <w:bookmarkEnd w:id="27"/>
      <w:r>
        <w:rPr>
          <w:rFonts w:ascii="Arial" w:hAnsi="Arial" w:cs="Arial"/>
          <w:sz w:val="20"/>
          <w:szCs w:val="20"/>
        </w:rPr>
        <w:t>Основниот суд на чие подрачје извршувањето или пак дел од него се спроведува, согласно одредбите на член 86 од Законот за извршување.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11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C98" w:rsidRDefault="008A1C98" w:rsidP="002676A4">
      <w:pPr>
        <w:spacing w:after="0" w:line="240" w:lineRule="auto"/>
      </w:pPr>
      <w:r>
        <w:separator/>
      </w:r>
    </w:p>
  </w:endnote>
  <w:endnote w:type="continuationSeparator" w:id="0">
    <w:p w:rsidR="008A1C98" w:rsidRDefault="008A1C98" w:rsidP="00267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E8F" w:rsidRPr="002676A4" w:rsidRDefault="00BF0E8F" w:rsidP="002676A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806F1C">
      <w:rPr>
        <w:rFonts w:ascii="Arial" w:hAnsi="Arial" w:cs="Arial"/>
        <w:noProof/>
        <w:sz w:val="14"/>
      </w:rPr>
      <w:t>3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C98" w:rsidRDefault="008A1C98" w:rsidP="002676A4">
      <w:pPr>
        <w:spacing w:after="0" w:line="240" w:lineRule="auto"/>
      </w:pPr>
      <w:r>
        <w:separator/>
      </w:r>
    </w:p>
  </w:footnote>
  <w:footnote w:type="continuationSeparator" w:id="0">
    <w:p w:rsidR="008A1C98" w:rsidRDefault="008A1C98" w:rsidP="002676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D2244"/>
    <w:rsid w:val="000F47FC"/>
    <w:rsid w:val="002233F5"/>
    <w:rsid w:val="00265BA5"/>
    <w:rsid w:val="002676A4"/>
    <w:rsid w:val="003134CE"/>
    <w:rsid w:val="003201EB"/>
    <w:rsid w:val="00336CE8"/>
    <w:rsid w:val="00357A3C"/>
    <w:rsid w:val="003A33AE"/>
    <w:rsid w:val="003B4401"/>
    <w:rsid w:val="00435C84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A5B70"/>
    <w:rsid w:val="006F43D5"/>
    <w:rsid w:val="00746C73"/>
    <w:rsid w:val="00784A9E"/>
    <w:rsid w:val="007C3ECA"/>
    <w:rsid w:val="007C4294"/>
    <w:rsid w:val="007C50BE"/>
    <w:rsid w:val="007D2E86"/>
    <w:rsid w:val="007E08E4"/>
    <w:rsid w:val="007F3E26"/>
    <w:rsid w:val="00806F1C"/>
    <w:rsid w:val="00823A69"/>
    <w:rsid w:val="00851006"/>
    <w:rsid w:val="008A1C98"/>
    <w:rsid w:val="008E0E4B"/>
    <w:rsid w:val="00997D80"/>
    <w:rsid w:val="009B3E2E"/>
    <w:rsid w:val="00A964E3"/>
    <w:rsid w:val="00B15047"/>
    <w:rsid w:val="00B97B70"/>
    <w:rsid w:val="00BA5A27"/>
    <w:rsid w:val="00BF0E8F"/>
    <w:rsid w:val="00C0270B"/>
    <w:rsid w:val="00C41163"/>
    <w:rsid w:val="00C8150C"/>
    <w:rsid w:val="00C901BD"/>
    <w:rsid w:val="00D204EC"/>
    <w:rsid w:val="00D566B9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67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76A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67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76A4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676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67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76A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67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76A4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676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info@izvrsitelsimik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928B8-35A9-4DCB-98B6-1891275A5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cp:lastPrinted>2024-07-10T11:08:00Z</cp:lastPrinted>
  <dcterms:created xsi:type="dcterms:W3CDTF">2024-07-12T07:22:00Z</dcterms:created>
  <dcterms:modified xsi:type="dcterms:W3CDTF">2024-07-12T07:22:00Z</dcterms:modified>
</cp:coreProperties>
</file>