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736DF0" w:rsidTr="000F3E0E">
        <w:tc>
          <w:tcPr>
            <w:tcW w:w="6204" w:type="dxa"/>
            <w:hideMark/>
          </w:tcPr>
          <w:p w:rsidR="00736DF0" w:rsidRDefault="00736DF0" w:rsidP="000F3E0E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6DF0" w:rsidTr="000F3E0E">
        <w:tc>
          <w:tcPr>
            <w:tcW w:w="6204" w:type="dxa"/>
            <w:hideMark/>
          </w:tcPr>
          <w:p w:rsidR="00736DF0" w:rsidRDefault="00736DF0" w:rsidP="000F3E0E"/>
        </w:tc>
      </w:tr>
      <w:tr w:rsidR="00736DF0" w:rsidTr="000F3E0E">
        <w:tc>
          <w:tcPr>
            <w:tcW w:w="6204" w:type="dxa"/>
            <w:hideMark/>
          </w:tcPr>
          <w:p w:rsidR="00736DF0" w:rsidRDefault="00736DF0" w:rsidP="000F3E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36DF0" w:rsidTr="000F3E0E">
        <w:tc>
          <w:tcPr>
            <w:tcW w:w="6204" w:type="dxa"/>
            <w:hideMark/>
          </w:tcPr>
          <w:p w:rsidR="00736DF0" w:rsidRDefault="00736DF0" w:rsidP="000F3E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736DF0" w:rsidTr="000F3E0E">
        <w:tc>
          <w:tcPr>
            <w:tcW w:w="6204" w:type="dxa"/>
            <w:hideMark/>
          </w:tcPr>
          <w:p w:rsidR="00736DF0" w:rsidRDefault="00736DF0" w:rsidP="000F3E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736DF0" w:rsidTr="000F3E0E">
        <w:tc>
          <w:tcPr>
            <w:tcW w:w="6204" w:type="dxa"/>
            <w:hideMark/>
          </w:tcPr>
          <w:p w:rsidR="00736DF0" w:rsidRDefault="00736DF0" w:rsidP="000F3E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736DF0" w:rsidTr="000F3E0E">
        <w:tc>
          <w:tcPr>
            <w:tcW w:w="6204" w:type="dxa"/>
            <w:hideMark/>
          </w:tcPr>
          <w:p w:rsidR="00736DF0" w:rsidRDefault="00736DF0" w:rsidP="000F3E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36DF0" w:rsidTr="000F3E0E">
        <w:tc>
          <w:tcPr>
            <w:tcW w:w="6204" w:type="dxa"/>
            <w:hideMark/>
          </w:tcPr>
          <w:p w:rsidR="00736DF0" w:rsidRDefault="00736DF0" w:rsidP="000F3E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736DF0" w:rsidTr="000F3E0E">
        <w:tc>
          <w:tcPr>
            <w:tcW w:w="6204" w:type="dxa"/>
            <w:hideMark/>
          </w:tcPr>
          <w:p w:rsidR="00736DF0" w:rsidRDefault="00736DF0" w:rsidP="000F3E0E">
            <w:pPr>
              <w:tabs>
                <w:tab w:val="center" w:pos="2268"/>
              </w:tabs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031-511-388;071-245-464;</w:t>
            </w:r>
          </w:p>
          <w:p w:rsidR="00736DF0" w:rsidRDefault="00736DF0" w:rsidP="000F3E0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izvrsitelpq@gmail.com</w:t>
            </w:r>
          </w:p>
        </w:tc>
      </w:tr>
    </w:tbl>
    <w:p w:rsidR="00736DF0" w:rsidRDefault="00736DF0" w:rsidP="00736DF0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736DF0" w:rsidRPr="00736DF0" w:rsidRDefault="00736DF0" w:rsidP="00736DF0">
      <w:pPr>
        <w:ind w:left="5040" w:firstLine="720"/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593/2016 </w:t>
      </w:r>
    </w:p>
    <w:p w:rsidR="00736DF0" w:rsidRDefault="00736DF0" w:rsidP="00736DF0">
      <w:pPr>
        <w:jc w:val="center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736DF0" w:rsidRDefault="00736DF0" w:rsidP="00736DF0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736DF0" w:rsidRPr="00736DF0" w:rsidRDefault="00736DF0" w:rsidP="00736DF0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36DF0" w:rsidRDefault="00736DF0" w:rsidP="00736DF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НЛБ 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ул.Водњанска</w:t>
      </w:r>
      <w:proofErr w:type="spellEnd"/>
      <w:r>
        <w:rPr>
          <w:rFonts w:ascii="Arial" w:hAnsi="Arial" w:cs="Arial"/>
          <w:sz w:val="20"/>
          <w:szCs w:val="20"/>
        </w:rPr>
        <w:t xml:space="preserve"> бр.1</w:t>
      </w:r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1008/11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30.09.2011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Илијевски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ДПТГМУ</w:t>
      </w:r>
      <w:proofErr w:type="gramEnd"/>
      <w:r>
        <w:rPr>
          <w:rFonts w:ascii="Arial" w:hAnsi="Arial" w:cs="Arial"/>
          <w:sz w:val="20"/>
          <w:szCs w:val="20"/>
        </w:rPr>
        <w:t xml:space="preserve">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</w:t>
      </w:r>
      <w:proofErr w:type="spellStart"/>
      <w:r>
        <w:rPr>
          <w:rFonts w:ascii="Arial" w:hAnsi="Arial" w:cs="Arial"/>
          <w:sz w:val="20"/>
          <w:szCs w:val="20"/>
        </w:rPr>
        <w:t>Горан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с.Старо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</w:t>
      </w:r>
      <w:proofErr w:type="spellEnd"/>
      <w:r>
        <w:rPr>
          <w:rFonts w:ascii="Arial" w:hAnsi="Arial" w:cs="Arial"/>
          <w:sz w:val="20"/>
          <w:szCs w:val="20"/>
        </w:rPr>
        <w:t xml:space="preserve"> -</w:t>
      </w:r>
      <w:proofErr w:type="spellStart"/>
      <w:r>
        <w:rPr>
          <w:rFonts w:ascii="Arial" w:hAnsi="Arial" w:cs="Arial"/>
          <w:sz w:val="20"/>
          <w:szCs w:val="20"/>
        </w:rPr>
        <w:t>маала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Грамаде</w:t>
      </w:r>
      <w:proofErr w:type="spellEnd"/>
      <w:r>
        <w:rPr>
          <w:rFonts w:ascii="Arial" w:hAnsi="Arial" w:cs="Arial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Општина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Старо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Нагоричане,и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Валентина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во с.Старо Нагоричане бб, Општина Старо Нагоричане </w:t>
      </w:r>
      <w:r>
        <w:rPr>
          <w:rFonts w:ascii="Arial" w:hAnsi="Arial" w:cs="Arial"/>
          <w:sz w:val="20"/>
          <w:szCs w:val="20"/>
        </w:rPr>
        <w:t xml:space="preserve">,и </w:t>
      </w:r>
      <w:proofErr w:type="spellStart"/>
      <w:r>
        <w:rPr>
          <w:rFonts w:ascii="Arial" w:hAnsi="Arial" w:cs="Arial"/>
          <w:sz w:val="20"/>
          <w:szCs w:val="20"/>
        </w:rPr>
        <w:t>Благоја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</w:t>
      </w:r>
      <w:proofErr w:type="gramStart"/>
      <w:r>
        <w:rPr>
          <w:rFonts w:ascii="Arial" w:hAnsi="Arial" w:cs="Arial"/>
          <w:sz w:val="20"/>
          <w:szCs w:val="20"/>
        </w:rPr>
        <w:t>,и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Елена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Дамјановска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90,и ДПТУ ХАНЗА КЕРАМИКА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Иво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Лола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Рибар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85,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  <w:lang w:val="mk-MK"/>
        </w:rPr>
        <w:t xml:space="preserve">заради остварување на </w:t>
      </w:r>
      <w:proofErr w:type="gramStart"/>
      <w:r>
        <w:rPr>
          <w:rFonts w:ascii="Arial" w:hAnsi="Arial" w:cs="Arial"/>
          <w:sz w:val="20"/>
          <w:szCs w:val="20"/>
          <w:lang w:val="mk-MK"/>
        </w:rPr>
        <w:t>парично  побарување</w:t>
      </w:r>
      <w:proofErr w:type="gramEnd"/>
      <w:r>
        <w:rPr>
          <w:rFonts w:ascii="Arial" w:hAnsi="Arial" w:cs="Arial"/>
          <w:sz w:val="20"/>
          <w:szCs w:val="20"/>
          <w:lang w:val="mk-MK"/>
        </w:rPr>
        <w:t xml:space="preserve">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06.12.2024     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</w:p>
    <w:p w:rsidR="00736DF0" w:rsidRDefault="00736DF0" w:rsidP="00736DF0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</w:t>
      </w:r>
    </w:p>
    <w:p w:rsidR="00736DF0" w:rsidRDefault="00736DF0" w:rsidP="00736DF0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736DF0" w:rsidRPr="00736DF0" w:rsidRDefault="00736DF0" w:rsidP="00736DF0">
      <w:pPr>
        <w:jc w:val="center"/>
        <w:rPr>
          <w:rFonts w:ascii="Times New Roman" w:hAnsi="Times New Roman" w:cs="Times New Roman"/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lastRenderedPageBreak/>
        <w:t>ПОВИКУВА</w:t>
      </w:r>
    </w:p>
    <w:p w:rsidR="00736DF0" w:rsidRDefault="00736DF0" w:rsidP="00736DF0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 xml:space="preserve">солидарниот должникот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,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Известување до должник од 05.12.2024 година  Заклучок заведено со И.бр.593/2016   , </w:t>
      </w:r>
      <w:r>
        <w:rPr>
          <w:rFonts w:ascii="Arial" w:hAnsi="Arial" w:cs="Arial"/>
          <w:b/>
          <w:sz w:val="20"/>
          <w:szCs w:val="20"/>
          <w:lang w:val="mk-MK"/>
        </w:rPr>
        <w:t>ВО РОК ОД 1  (ЕДЕН) 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736DF0" w:rsidRDefault="00736DF0" w:rsidP="00736DF0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солидарниот должник </w:t>
      </w:r>
      <w:r>
        <w:rPr>
          <w:rFonts w:ascii="Arial" w:hAnsi="Arial" w:cs="Arial"/>
          <w:sz w:val="20"/>
          <w:szCs w:val="20"/>
        </w:rPr>
        <w:t xml:space="preserve">ДПТГМУ ХАНЗА ДОО </w:t>
      </w:r>
      <w:proofErr w:type="spellStart"/>
      <w:r>
        <w:rPr>
          <w:rFonts w:ascii="Arial" w:hAnsi="Arial" w:cs="Arial"/>
          <w:sz w:val="20"/>
          <w:szCs w:val="20"/>
        </w:rPr>
        <w:t>увоз-извоз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  ,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736DF0" w:rsidRDefault="00736DF0" w:rsidP="00736DF0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Северна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736DF0" w:rsidRPr="00736DF0" w:rsidRDefault="00736DF0" w:rsidP="00736DF0">
      <w:pPr>
        <w:rPr>
          <w:rFonts w:ascii="Times New Roman" w:hAnsi="Times New Roman" w:cs="Times New Roman"/>
          <w:sz w:val="20"/>
          <w:szCs w:val="20"/>
          <w:lang w:val="mk-MK"/>
        </w:rPr>
      </w:pPr>
    </w:p>
    <w:p w:rsidR="00736DF0" w:rsidRDefault="00736DF0" w:rsidP="00736DF0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736DF0" w:rsidRDefault="00736DF0" w:rsidP="00736DF0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7A50E9" w:rsidRDefault="007A50E9"/>
    <w:sectPr w:rsidR="007A5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36DF0"/>
    <w:rsid w:val="00736DF0"/>
    <w:rsid w:val="007A5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2024-12-06T13:44:00Z</dcterms:created>
  <dcterms:modified xsi:type="dcterms:W3CDTF">2024-12-06T13:45:00Z</dcterms:modified>
</cp:coreProperties>
</file>